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24-33.5-1906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Principal Departments  (Arts. 30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33.5 .Public Safety  (Pts. 1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19 . Colorado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 24-33.5-1901 — 24-33.5-1906)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24-33.5-1906.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cash fund -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gifts, grants, and donations account - creation.</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cash fund, referred to in this section as the “fund”, is hereby created in the state treasury. The fund consists of the money transferred to the fund pursuant to paragraph (b) of this subsection (1) and any other money that the general assembly may appropriate or transfer to the fund.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On July 1, 2016, the state treasurer shall transfer seven million nine hundred thirty-two thousand twenty dollars from the general fund to the fund. </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 xml:space="preserve">The state treasurer shall credit all interest and income derived from the deposit and investment of money in the fund to the fund. </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 xml:space="preserve">The state treasurer shall credit any unexpended and unencumbered moneys remaining in the fund at the end of a fiscal year to the fund. </w:t>
      </w:r>
    </w:p>
    <w:p>
      <w:pPr>
        <w:keepNext w:val="0"/>
        <w:spacing w:before="120" w:after="0" w:line="300" w:lineRule="atLeast"/>
        <w:ind w:left="72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 xml:space="preserve">Except for moneys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gifts, grants, and donations account created in subsection (5) of this section, subject to annual appropriation by the general assembly, the regents of the university of Colorado may expend money from the fund for the purposes of this part 19. </w:t>
      </w:r>
    </w:p>
    <w:p>
      <w:pPr>
        <w:spacing w:before="120" w:line="240" w:lineRule="atLeast"/>
        <w:ind w:left="720"/>
      </w:pPr>
      <w:r>
        <w:rPr>
          <w:b/>
        </w:rPr>
        <w:t xml:space="preserve">(5)  </w:t>
      </w:r>
      <w:bookmarkStart w:id="7" w:name="Bookmark__5"/>
      <w:bookmarkEnd w:id="7"/>
    </w:p>
    <w:p>
      <w:pPr>
        <w:keepNext w:val="0"/>
        <w:spacing w:before="120" w:after="0" w:line="300" w:lineRule="atLeast"/>
        <w:ind w:left="1080" w:right="0"/>
        <w:jc w:val="left"/>
      </w:pPr>
      <w:r>
        <w:rPr>
          <w:b/>
        </w:rPr>
        <w:t xml:space="preserve">(a)  </w:t>
      </w:r>
      <w:bookmarkStart w:id="8" w:name="Bookmark__5_a"/>
      <w:bookmarkEnd w:id="8"/>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gifts, grants, and donations account, referred to in this subsection (5) as the “account”, is hereby created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cash fund. The account consists of any gifts, grants, or donations credited to the account pursuant to paragraph (b) of this subsection (5). Moneys in the account are continuously appropriated to the department of higher education for use by the regents of the university of Colorado for the purposes of this part 19. </w:t>
      </w:r>
    </w:p>
    <w:p>
      <w:pPr>
        <w:keepNext w:val="0"/>
        <w:spacing w:before="120" w:after="0" w:line="300" w:lineRule="atLeast"/>
        <w:ind w:left="1080" w:right="0"/>
        <w:jc w:val="left"/>
      </w:pPr>
      <w:r>
        <w:rPr>
          <w:b/>
        </w:rPr>
        <w:t xml:space="preserve">(b)  </w:t>
      </w:r>
      <w:bookmarkStart w:id="9" w:name="Bookmark__5_b"/>
      <w:bookmarkEnd w:id="9"/>
      <w:r>
        <w:rPr>
          <w:rFonts w:ascii="times" w:eastAsia="times" w:hAnsi="times" w:cs="times"/>
          <w:b w:val="0"/>
          <w:i w:val="0"/>
          <w:strike w:val="0"/>
          <w:noProof w:val="0"/>
          <w:color w:val="000000"/>
          <w:position w:val="0"/>
          <w:sz w:val="24"/>
          <w:u w:val="none"/>
          <w:vertAlign w:val="baseline"/>
        </w:rPr>
        <w:t>The regents of the university of Colorado may seek, accept, and expend gifts, grants, or donations from private or public sources for the purposes of this part 19. The regents of the university of Colorado shall transmit all money received through gifts, grants, or donations to the state treasurer, who shall credit the money to the account.</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2016:</w:t>
      </w:r>
      <w:r>
        <w:rPr>
          <w:rFonts w:ascii="times" w:eastAsia="times" w:hAnsi="times" w:cs="times"/>
          <w:b w:val="0"/>
          <w:i w:val="0"/>
          <w:strike w:val="0"/>
          <w:noProof w:val="0"/>
          <w:color w:val="000000"/>
          <w:position w:val="0"/>
          <w:sz w:val="24"/>
          <w:u w:val="none"/>
          <w:vertAlign w:val="baseline"/>
        </w:rPr>
        <w:t>Entire part added,(HB 16-1453), ch. 189, p. 672, § 1, effective July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24-33.5-1906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24-33.5-1906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