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16-8-13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Offenses Involving Theft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Theft (§§ 16-8-1 — 16-8-25)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16-8-13. Theft of trade secrets.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Code section, the term: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“Article” means any object, material, device, substance, or copy thereof, including any writing, record, recording, drawing, sample, specimen, prototype, model, photograph, microorganism, blueprint, or map.</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“Copy” means any facsimile, replica, photograph, or other reproduction of an article and any note, drawing, or sketch made of or from an article.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“Representing” means describing, depicting, containing, constituting, reflecting, or recording.</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“Trade secret” means information, without regard to form, including, but not limited to, technical or nontechnical data, a formula, a pattern, a compilation, a program, a device, a method, a technique, a drawing, a process, financial data, financial plans, product plans, or a list of actual or potential customers or suppliers which is not commonly known by or available to the public and which information:</w:t>
      </w:r>
    </w:p>
    <w:p>
      <w:pPr>
        <w:keepNext w:val="0"/>
        <w:spacing w:before="120" w:after="0" w:line="300" w:lineRule="atLeast"/>
        <w:ind w:left="1440" w:right="0"/>
        <w:jc w:val="left"/>
      </w:pPr>
      <w:r>
        <w:rPr>
          <w:b/>
        </w:rPr>
        <w:t xml:space="preserve">(A)  </w:t>
      </w:r>
      <w:bookmarkStart w:id="6" w:name="Bookmark__a_4_a"/>
      <w:bookmarkEnd w:id="6"/>
      <w:r>
        <w:rPr>
          <w:rFonts w:ascii="times" w:eastAsia="times" w:hAnsi="times" w:cs="times"/>
          <w:b w:val="0"/>
          <w:i w:val="0"/>
          <w:strike w:val="0"/>
          <w:noProof w:val="0"/>
          <w:color w:val="000000"/>
          <w:position w:val="0"/>
          <w:sz w:val="24"/>
          <w:u w:val="none"/>
          <w:vertAlign w:val="baseline"/>
        </w:rPr>
        <w:t xml:space="preserve">Derives economic value, actual or potential, from not being generally known to, and not being readily ascertainable by proper means by, other persons who can obtain economic value from its disclosure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(B)  </w:t>
      </w:r>
      <w:bookmarkStart w:id="7" w:name="Bookmark__a_4_b"/>
      <w:bookmarkEnd w:id="7"/>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 xml:space="preserve">Any person who, with the intent to deprive or withhold from the owner thereof the exclusive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trade secret, or with an intent to appropriate a trade secret to his or her own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to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another, does any of the following:</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 xml:space="preserve">Takes,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or discloses such trade secret to an unauthorized person;</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Acquires knowledge of such trade secret by deceitful means or artful practice; or</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Without authority, makes or causes to be made a copy of an article representing such trade secret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commits the offense of theft of a trade secret and, upon conviction thereof, shall be punished by imprisonment for not less than one nor more than five years and by a fine of not more than $50,000.00, provided that, if the value of such trade secret, and any article representing such trade secret that is taken, is not more than $100.00 such person shall be punished as for a misdemeanor.</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In a prosecution for any violation of this Code section,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For the purposes of this Code section, a continuing theft by any person constitutes a single claim against that person, but this Code section shall be applied separately to the claim against each person who receives a trade secret from another person who committed the theft.</w:t>
      </w:r>
    </w:p>
    <w:p>
      <w:pPr>
        <w:keepNext w:val="0"/>
        <w:spacing w:before="120" w:after="0" w:line="300" w:lineRule="atLeast"/>
        <w:ind w:left="720" w:right="0"/>
        <w:jc w:val="left"/>
      </w:pPr>
      <w:r>
        <w:rPr>
          <w:b/>
        </w:rPr>
        <w:t xml:space="preserve">(e)  </w:t>
      </w:r>
      <w:bookmarkStart w:id="14" w:name="Bookmark__e"/>
      <w:bookmarkEnd w:id="14"/>
      <w:r>
        <w:rPr>
          <w:rFonts w:ascii="times" w:eastAsia="times" w:hAnsi="times" w:cs="times"/>
          <w:b w:val="0"/>
          <w:i w:val="0"/>
          <w:strike w:val="0"/>
          <w:noProof w:val="0"/>
          <w:color w:val="000000"/>
          <w:position w:val="0"/>
          <w:sz w:val="24"/>
          <w:u w:val="none"/>
          <w:vertAlign w:val="baseline"/>
        </w:rPr>
        <w:t>This Code section shall not affect:</w:t>
      </w:r>
    </w:p>
    <w:p>
      <w:pPr>
        <w:keepNext w:val="0"/>
        <w:spacing w:before="120" w:after="0" w:line="300" w:lineRule="atLeast"/>
        <w:ind w:left="1080" w:right="0"/>
        <w:jc w:val="left"/>
      </w:pPr>
      <w:r>
        <w:rPr>
          <w:b/>
        </w:rPr>
        <w:t xml:space="preserve">(1)  </w:t>
      </w:r>
      <w:bookmarkStart w:id="15" w:name="Bookmark__e_1"/>
      <w:bookmarkEnd w:id="15"/>
      <w:r>
        <w:rPr>
          <w:rFonts w:ascii="times" w:eastAsia="times" w:hAnsi="times" w:cs="times"/>
          <w:b w:val="0"/>
          <w:i w:val="0"/>
          <w:strike w:val="0"/>
          <w:noProof w:val="0"/>
          <w:color w:val="000000"/>
          <w:position w:val="0"/>
          <w:sz w:val="24"/>
          <w:u w:val="none"/>
          <w:vertAlign w:val="baseline"/>
        </w:rPr>
        <w:t>Contractual duties or remedies, whether or not based on theft of a trade secret; or</w:t>
      </w:r>
    </w:p>
    <w:p>
      <w:pPr>
        <w:keepNext w:val="0"/>
        <w:spacing w:before="120" w:after="0" w:line="300" w:lineRule="atLeast"/>
        <w:ind w:left="1080" w:right="0"/>
        <w:jc w:val="left"/>
      </w:pPr>
      <w:r>
        <w:rPr>
          <w:b/>
        </w:rPr>
        <w:t xml:space="preserve">(2)  </w:t>
      </w:r>
      <w:bookmarkStart w:id="16" w:name="Bookmark__e_2"/>
      <w:bookmarkEnd w:id="16"/>
      <w:r>
        <w:rPr>
          <w:rFonts w:ascii="times" w:eastAsia="times" w:hAnsi="times" w:cs="times"/>
          <w:b w:val="0"/>
          <w:i w:val="0"/>
          <w:strike w:val="0"/>
          <w:noProof w:val="0"/>
          <w:color w:val="000000"/>
          <w:position w:val="0"/>
          <w:sz w:val="24"/>
          <w:u w:val="none"/>
          <w:vertAlign w:val="baseline"/>
        </w:rPr>
        <w:t xml:space="preserve">The provisions of Code Sections 10-1-761 through 10-1-767, pertaining to civil offenses and remedies involving the misappropriation of a trade secret, or other civil or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laws that presently apply or in the future may apply to any transaction or course of conduct that violates this Code section.</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Ga. L. 1965, p. 647, §§ 1, 2; Ga. L. 1966, p. 425, §§ 1, 2, 5; Code 1933, § 26-1809, enacted by Ga. L. 1968, p. 1249, § 1; Ga. L. 1992, p. 6, § 16; Ga. L. 1995, p. 1051,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16-8-13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16-8-13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