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4"/>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O.C.G.A. § 16-9-152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with Chapters 354 through 374 of the 2024 Regular Session of the General Assembly. The Statutes do not reflect possible future codification directives from the Revisor of Statutes pursuant to Code Section 28-9-5. Additionally, the Statutes may be affected by prior or subsequent legislative enactment, revision, or executive action.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Official Code of Georgia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16 Crimes and Offenses (Chs. 1 — 17)</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9 Forgery and Fraudulent Practices (Arts. 1 — 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9 Computer Security (§§ 16-9-150 — 16-9-157)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16-9-152. Spyware, browsers, hijacks, and other software prohibited.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It shall be illegal for a person or entity that is not an authorized user, as defined in Code Section 16-9-151, of a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in this state to knowingly, willfully, or with conscious indifference or disregard cause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to be copied onto such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and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the software to do any of the following:</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 xml:space="preserve">Modify, through intentionally deceptive means, any of the following settings related to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’s access to, or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the Internet:</w:t>
      </w:r>
    </w:p>
    <w:p>
      <w:pPr>
        <w:keepNext w:val="0"/>
        <w:spacing w:before="120" w:after="0" w:line="300" w:lineRule="atLeast"/>
        <w:ind w:left="1440" w:right="0"/>
        <w:jc w:val="left"/>
      </w:pPr>
      <w:r>
        <w:rPr>
          <w:b/>
        </w:rPr>
        <w:t xml:space="preserve">(A)  </w:t>
      </w:r>
      <w:bookmarkStart w:id="3" w:name="Bookmark__a_1_a"/>
      <w:bookmarkEnd w:id="3"/>
      <w:r>
        <w:rPr>
          <w:rFonts w:ascii="times" w:eastAsia="times" w:hAnsi="times" w:cs="times"/>
          <w:b w:val="0"/>
          <w:i w:val="0"/>
          <w:strike w:val="0"/>
          <w:noProof w:val="0"/>
          <w:color w:val="000000"/>
          <w:position w:val="0"/>
          <w:sz w:val="24"/>
          <w:u w:val="none"/>
          <w:vertAlign w:val="baseline"/>
        </w:rPr>
        <w:t xml:space="preserve">The page that appears when an authorized user launches an Internet browser or similar software program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and navigate the Internet;</w:t>
      </w:r>
    </w:p>
    <w:p>
      <w:pPr>
        <w:keepNext w:val="0"/>
        <w:spacing w:before="120" w:after="0" w:line="300" w:lineRule="atLeast"/>
        <w:ind w:left="1440" w:right="0"/>
        <w:jc w:val="left"/>
      </w:pPr>
      <w:r>
        <w:rPr>
          <w:b/>
        </w:rPr>
        <w:t xml:space="preserve">(B)  </w:t>
      </w:r>
      <w:bookmarkStart w:id="4" w:name="Bookmark__a_1_b"/>
      <w:bookmarkEnd w:id="4"/>
      <w:r>
        <w:rPr>
          <w:rFonts w:ascii="times" w:eastAsia="times" w:hAnsi="times" w:cs="times"/>
          <w:b w:val="0"/>
          <w:i w:val="0"/>
          <w:strike w:val="0"/>
          <w:noProof w:val="0"/>
          <w:color w:val="000000"/>
          <w:position w:val="0"/>
          <w:sz w:val="24"/>
          <w:u w:val="none"/>
          <w:vertAlign w:val="baseline"/>
        </w:rPr>
        <w:t xml:space="preserve">The default provider or web proxy the authorized user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to access or search the Internet; or</w:t>
      </w:r>
    </w:p>
    <w:p>
      <w:pPr>
        <w:keepNext w:val="0"/>
        <w:spacing w:before="120" w:after="0" w:line="300" w:lineRule="atLeast"/>
        <w:ind w:left="1440" w:right="0"/>
        <w:jc w:val="left"/>
      </w:pPr>
      <w:r>
        <w:rPr>
          <w:b/>
        </w:rPr>
        <w:t xml:space="preserve">(C)  </w:t>
      </w:r>
      <w:bookmarkStart w:id="5" w:name="Bookmark__a_1_c"/>
      <w:bookmarkEnd w:id="5"/>
      <w:r>
        <w:rPr>
          <w:rFonts w:ascii="times" w:eastAsia="times" w:hAnsi="times" w:cs="times"/>
          <w:b w:val="0"/>
          <w:i w:val="0"/>
          <w:strike w:val="0"/>
          <w:noProof w:val="0"/>
          <w:color w:val="000000"/>
          <w:position w:val="0"/>
          <w:sz w:val="24"/>
          <w:u w:val="none"/>
          <w:vertAlign w:val="baseline"/>
        </w:rPr>
        <w:t xml:space="preserve">The authorized user’s list of bookmarks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access web pages;</w:t>
      </w:r>
    </w:p>
    <w:p>
      <w:pPr>
        <w:keepNext w:val="0"/>
        <w:spacing w:before="120" w:after="0" w:line="300" w:lineRule="atLeast"/>
        <w:ind w:left="1080" w:right="0"/>
        <w:jc w:val="left"/>
      </w:pPr>
      <w:r>
        <w:rPr>
          <w:b/>
        </w:rPr>
        <w:t xml:space="preserve">(2)  </w:t>
      </w:r>
      <w:bookmarkStart w:id="6" w:name="Bookmark__a_2"/>
      <w:bookmarkEnd w:id="6"/>
      <w:r>
        <w:rPr>
          <w:rFonts w:ascii="times" w:eastAsia="times" w:hAnsi="times" w:cs="times"/>
          <w:b w:val="0"/>
          <w:i w:val="0"/>
          <w:strike w:val="0"/>
          <w:noProof w:val="0"/>
          <w:color w:val="000000"/>
          <w:position w:val="0"/>
          <w:sz w:val="24"/>
          <w:u w:val="none"/>
          <w:vertAlign w:val="baseline"/>
        </w:rPr>
        <w:t>Collect, through intentionally deceptive means, personally identifiable information that meets any of the following criteria:</w:t>
      </w:r>
    </w:p>
    <w:p>
      <w:pPr>
        <w:keepNext w:val="0"/>
        <w:spacing w:before="120" w:after="0" w:line="300" w:lineRule="atLeast"/>
        <w:ind w:left="1440" w:right="0"/>
        <w:jc w:val="left"/>
      </w:pPr>
      <w:r>
        <w:rPr>
          <w:b/>
        </w:rPr>
        <w:t xml:space="preserve">(A)  </w:t>
      </w:r>
      <w:bookmarkStart w:id="7" w:name="Bookmark__a_2_a"/>
      <w:bookmarkEnd w:id="7"/>
      <w:r>
        <w:rPr>
          <w:rFonts w:ascii="times" w:eastAsia="times" w:hAnsi="times" w:cs="times"/>
          <w:b w:val="0"/>
          <w:i w:val="0"/>
          <w:strike w:val="0"/>
          <w:noProof w:val="0"/>
          <w:color w:val="000000"/>
          <w:position w:val="0"/>
          <w:sz w:val="24"/>
          <w:u w:val="none"/>
          <w:vertAlign w:val="baseline"/>
        </w:rPr>
        <w:t xml:space="preserve">It is collected through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 keystroke-logging function that records all keystrokes made by an authorized user who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and transfers that information from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to another person;</w:t>
      </w:r>
    </w:p>
    <w:p>
      <w:pPr>
        <w:keepNext w:val="0"/>
        <w:spacing w:before="120" w:after="0" w:line="300" w:lineRule="atLeast"/>
        <w:ind w:left="1440" w:right="0"/>
        <w:jc w:val="left"/>
      </w:pPr>
      <w:r>
        <w:rPr>
          <w:b/>
        </w:rPr>
        <w:t xml:space="preserve">(B)  </w:t>
      </w:r>
      <w:bookmarkStart w:id="8" w:name="Bookmark__a_2_b"/>
      <w:bookmarkEnd w:id="8"/>
      <w:r>
        <w:rPr>
          <w:rFonts w:ascii="times" w:eastAsia="times" w:hAnsi="times" w:cs="times"/>
          <w:b w:val="0"/>
          <w:i w:val="0"/>
          <w:strike w:val="0"/>
          <w:noProof w:val="0"/>
          <w:color w:val="000000"/>
          <w:position w:val="0"/>
          <w:sz w:val="24"/>
          <w:u w:val="none"/>
          <w:vertAlign w:val="baseline"/>
        </w:rPr>
        <w:t xml:space="preserve">It includes all or substantially all of the websites visited by an authorized user, other than websites of the provider of the software, if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was installed in a manner designed to conceal from all authorized users of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the fact that the software is being installed; or</w:t>
      </w:r>
    </w:p>
    <w:p>
      <w:pPr>
        <w:keepNext w:val="0"/>
        <w:spacing w:before="120" w:after="0" w:line="300" w:lineRule="atLeast"/>
        <w:ind w:left="1440" w:right="0"/>
        <w:jc w:val="left"/>
      </w:pPr>
      <w:r>
        <w:rPr>
          <w:b/>
        </w:rPr>
        <w:t xml:space="preserve">(C)  </w:t>
      </w:r>
      <w:bookmarkStart w:id="9" w:name="Bookmark__a_2_c"/>
      <w:bookmarkEnd w:id="9"/>
      <w:r>
        <w:rPr>
          <w:rFonts w:ascii="times" w:eastAsia="times" w:hAnsi="times" w:cs="times"/>
          <w:b w:val="0"/>
          <w:i w:val="0"/>
          <w:strike w:val="0"/>
          <w:noProof w:val="0"/>
          <w:color w:val="000000"/>
          <w:position w:val="0"/>
          <w:sz w:val="24"/>
          <w:u w:val="none"/>
          <w:vertAlign w:val="baseline"/>
        </w:rPr>
        <w:t xml:space="preserve">It is a data element described in subparagraph (B), (C), or (D) of paragraph (12) of Code Section 16-9-151, or in division (12)(E)(i) or (12)(E)(ii) of Code Section 16-9-151, that is extracted from the consumer’s or business entity’s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hard drive for a purpose wholly unrelated to any of the purposes of the software or service described to an authorized user;</w:t>
      </w:r>
    </w:p>
    <w:p>
      <w:pPr>
        <w:keepNext w:val="0"/>
        <w:spacing w:before="120" w:after="0" w:line="300" w:lineRule="atLeast"/>
        <w:ind w:left="1080" w:right="0"/>
        <w:jc w:val="left"/>
      </w:pPr>
      <w:r>
        <w:rPr>
          <w:b/>
        </w:rPr>
        <w:t xml:space="preserve">(3)  </w:t>
      </w:r>
      <w:bookmarkStart w:id="10" w:name="Bookmark__a_3"/>
      <w:bookmarkEnd w:id="10"/>
      <w:r>
        <w:rPr>
          <w:rFonts w:ascii="times" w:eastAsia="times" w:hAnsi="times" w:cs="times"/>
          <w:b w:val="0"/>
          <w:i w:val="0"/>
          <w:strike w:val="0"/>
          <w:noProof w:val="0"/>
          <w:color w:val="000000"/>
          <w:position w:val="0"/>
          <w:sz w:val="24"/>
          <w:u w:val="none"/>
          <w:vertAlign w:val="baseline"/>
        </w:rPr>
        <w:t xml:space="preserve">Prevent, without the authorization of an authorized user, through intentionally deceptive means, an authorized user’s reasonable efforts to block the installation of, or to disable, software, by causing software that the authorized user has properly removed or disabled to automatically reinstall or reactivate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without the authorization of an authorized user;</w:t>
      </w:r>
    </w:p>
    <w:p>
      <w:pPr>
        <w:keepNext w:val="0"/>
        <w:spacing w:before="120" w:after="0" w:line="300" w:lineRule="atLeast"/>
        <w:ind w:left="1080" w:right="0"/>
        <w:jc w:val="left"/>
      </w:pPr>
      <w:r>
        <w:rPr>
          <w:b/>
        </w:rPr>
        <w:t xml:space="preserve">(4)  </w:t>
      </w:r>
      <w:bookmarkStart w:id="11" w:name="Bookmark__a_4"/>
      <w:bookmarkEnd w:id="11"/>
      <w:r>
        <w:rPr>
          <w:rFonts w:ascii="times" w:eastAsia="times" w:hAnsi="times" w:cs="times"/>
          <w:b w:val="0"/>
          <w:i w:val="0"/>
          <w:strike w:val="0"/>
          <w:noProof w:val="0"/>
          <w:color w:val="000000"/>
          <w:position w:val="0"/>
          <w:sz w:val="24"/>
          <w:u w:val="none"/>
          <w:vertAlign w:val="baseline"/>
        </w:rPr>
        <w:t>Intentionally misrepresent that software will be uninstalled or disabled by an authorized user’s action, with knowledge that the software will not be so uninstalled or disabled; or</w:t>
      </w:r>
    </w:p>
    <w:p>
      <w:pPr>
        <w:keepNext w:val="0"/>
        <w:spacing w:before="120" w:after="0" w:line="300" w:lineRule="atLeast"/>
        <w:ind w:left="1080" w:right="0"/>
        <w:jc w:val="left"/>
      </w:pPr>
      <w:r>
        <w:rPr>
          <w:b/>
        </w:rPr>
        <w:t xml:space="preserve">(5)  </w:t>
      </w:r>
      <w:bookmarkStart w:id="12" w:name="Bookmark__a_5"/>
      <w:bookmarkEnd w:id="12"/>
      <w:r>
        <w:rPr>
          <w:rFonts w:ascii="times" w:eastAsia="times" w:hAnsi="times" w:cs="times"/>
          <w:b w:val="0"/>
          <w:i w:val="0"/>
          <w:strike w:val="0"/>
          <w:noProof w:val="0"/>
          <w:color w:val="000000"/>
          <w:position w:val="0"/>
          <w:sz w:val="24"/>
          <w:u w:val="none"/>
          <w:vertAlign w:val="baseline"/>
        </w:rPr>
        <w:t xml:space="preserve">Through intentionally deceptive means, remove, disable, or render inoperative security, antispyware, or antivirus software installed on the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w:t>
      </w:r>
    </w:p>
    <w:p>
      <w:pPr>
        <w:keepNext w:val="0"/>
        <w:spacing w:before="120" w:after="0" w:line="300" w:lineRule="atLeast"/>
        <w:ind w:left="720" w:right="0"/>
        <w:jc w:val="left"/>
      </w:pPr>
      <w:r>
        <w:rPr>
          <w:b/>
        </w:rPr>
        <w:t xml:space="preserve">(b)  </w:t>
      </w:r>
      <w:bookmarkStart w:id="13" w:name="Bookmark__b"/>
      <w:bookmarkEnd w:id="13"/>
      <w:r>
        <w:rPr>
          <w:rFonts w:ascii="times" w:eastAsia="times" w:hAnsi="times" w:cs="times"/>
          <w:b w:val="0"/>
          <w:i w:val="0"/>
          <w:strike w:val="0"/>
          <w:noProof w:val="0"/>
          <w:color w:val="000000"/>
          <w:position w:val="0"/>
          <w:sz w:val="24"/>
          <w:u w:val="none"/>
          <w:vertAlign w:val="baseline"/>
        </w:rPr>
        <w:t xml:space="preserve">Nothing in this Code section shall apply to any monitoring of, or interaction with, a user’s Internet or other network connection or service, or a protected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by a telecommunications carrier, cable operator,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hardware or software provider, or provider of information service or interactive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service for network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security purposes, diagnostics, technical support, repair, network management, network maintenance, authorized updates of software or system firmware, authorized remote system management, or detection or prevention of the unauthorized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or fraudulent or other illegal activities in connection with a network, service,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software, including scanning for and removing software proscribed under this article.</w:t>
      </w:r>
    </w:p>
    <w:p>
      <w:pPr>
        <w:keepNext/>
        <w:spacing w:before="240" w:after="0" w:line="340" w:lineRule="atLeast"/>
        <w:ind w:left="0" w:right="0" w:firstLine="0"/>
        <w:jc w:val="left"/>
      </w:pPr>
      <w:bookmarkStart w:id="14" w:name="History"/>
      <w:bookmarkEnd w:id="1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Code 1981, § 16-9-152, enacted by Ga. L. 2005, p. 1241, § 1/SB 127; Ga. L. 2007, p. 47, § 16/SB 103.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Official Code of Georgia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O.C.G.A. § 16-9-152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O.C.G.A. § 16-9-152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14</vt:lpwstr>
  </property>
  <property fmtid="{D5CDD505-2E9C-101B-9397-08002B2CF9AE}" pid="3" name="LADocCount">
    <vt:lpwstr>1</vt:lpwstr>
  </property>
  <property fmtid="{D5CDD505-2E9C-101B-9397-08002B2CF9AE}" pid="4" name="LADocumentID:14">
    <vt:lpwstr>Doc::urn:hlct:15|contextualFeaturePermID::1519360</vt:lpwstr>
  </property>
  <property fmtid="{D5CDD505-2E9C-101B-9397-08002B2CF9AE}" pid="5" name="UserPermID">
    <vt:lpwstr>urn:user:PA186163333</vt:lpwstr>
  </property>
</Properties>
</file>