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5"/>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720 ILCS 5/29D-10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with legislation through P.A. 103-585 of the 2024 Regular Session of the 103rd General Assembly.</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Illinois Compiled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720 CRIMINAL OFFENSES (§§ 5/1-1 — 690/4.5)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CRIMINAL CODE (§§ 5/1-1 — 5/49-6)</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Criminal Code of 2012 (Titles I — V)</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III. Specific Offenses (Pts. A — F)</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D. Offenses Affecting Public Health, Safety and Decency (Arts. 24 — 29D)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29D. Terrorism (§§ 5/29D-5 — 5/29D-70)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720 ILCS 5/29D-10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As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in this Article, where not otherwise distinctly expressed or manifestly incompatible with the intent of this Article:</w:t>
      </w:r>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means a set of related, remotely connected devices and any communications facilities including more than one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with the capability to transmit data among them through communication facilities.</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means a device that accepts, processes, stores, retrieves, or outputs data, and includes, but is not limited to, auxiliary storage and telecommunications devices.</w:t>
      </w:r>
    </w:p>
    <w:p>
      <w:pPr>
        <w:keepNext w:val="0"/>
        <w:spacing w:before="120" w:after="0" w:line="300" w:lineRule="atLeast"/>
        <w:ind w:left="72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means a series of coded instruction or statements in a form acceptable to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which causes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to process data and supply the results of data processing.</w:t>
      </w:r>
    </w:p>
    <w:p>
      <w:pPr>
        <w:keepNext w:val="0"/>
        <w:spacing w:before="120" w:after="0" w:line="300" w:lineRule="atLeast"/>
        <w:ind w:left="720" w:right="0"/>
        <w:jc w:val="left"/>
      </w:pPr>
      <w:r>
        <w:rPr>
          <w:b/>
        </w:rPr>
        <w:t xml:space="preserve">(d)  </w:t>
      </w:r>
      <w:bookmarkStart w:id="4" w:name="Bookmark__d"/>
      <w:bookmarkEnd w:id="4"/>
      <w:r>
        <w:rPr>
          <w:rFonts w:ascii="times" w:eastAsia="times" w:hAnsi="times" w:cs="times"/>
          <w:b w:val="0"/>
          <w:i w:val="0"/>
          <w:strike w:val="0"/>
          <w:noProof w:val="0"/>
          <w:color w:val="000000"/>
          <w:position w:val="0"/>
          <w:sz w:val="24"/>
          <w:u w:val="none"/>
          <w:vertAlign w:val="baseline"/>
        </w:rPr>
        <w:t xml:space="preserve">“Data” means representations of information, knowledge, facts, concepts or instructions, including program documentation, that are prepared in a formalized manner and are stored or processed in or transmitted by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may be in any form, including but not limited to magnetic or optical storage media, punch cards, or data stored internally in the memory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720" w:right="0"/>
        <w:jc w:val="left"/>
      </w:pPr>
      <w:r>
        <w:rPr>
          <w:b/>
        </w:rPr>
        <w:t xml:space="preserve">(e)  </w:t>
      </w:r>
      <w:bookmarkStart w:id="5" w:name="Bookmark__e"/>
      <w:bookmarkEnd w:id="5"/>
      <w:r>
        <w:rPr>
          <w:rFonts w:ascii="times" w:eastAsia="times" w:hAnsi="times" w:cs="times"/>
          <w:b w:val="0"/>
          <w:i w:val="0"/>
          <w:strike w:val="0"/>
          <w:noProof w:val="0"/>
          <w:color w:val="000000"/>
          <w:position w:val="0"/>
          <w:sz w:val="24"/>
          <w:u w:val="none"/>
          <w:vertAlign w:val="baseline"/>
        </w:rPr>
        <w:t xml:space="preserve">“Biological products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in or in connection with agricultural production” includes, but is not limited to, seeds, plants, and DNA of plants or animals altered for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in crop or livestock breeding or production or which are sold, intended, designed, or produced for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in crop production or livestock breeding or production.</w:t>
      </w:r>
    </w:p>
    <w:p>
      <w:pPr>
        <w:keepNext w:val="0"/>
        <w:spacing w:before="120" w:after="0" w:line="300" w:lineRule="atLeast"/>
        <w:ind w:left="720" w:right="0"/>
        <w:jc w:val="left"/>
      </w:pPr>
      <w:r>
        <w:rPr>
          <w:b/>
        </w:rPr>
        <w:t xml:space="preserve">(f)  </w:t>
      </w:r>
      <w:bookmarkStart w:id="6" w:name="Bookmark__f"/>
      <w:bookmarkEnd w:id="6"/>
      <w:r>
        <w:rPr>
          <w:rFonts w:ascii="times" w:eastAsia="times" w:hAnsi="times" w:cs="times"/>
          <w:b w:val="0"/>
          <w:i w:val="0"/>
          <w:strike w:val="0"/>
          <w:noProof w:val="0"/>
          <w:color w:val="000000"/>
          <w:position w:val="0"/>
          <w:sz w:val="24"/>
          <w:u w:val="none"/>
          <w:vertAlign w:val="baseline"/>
        </w:rPr>
        <w:t>“Agricultural products” means crops and livestock.</w:t>
      </w:r>
    </w:p>
    <w:p>
      <w:pPr>
        <w:keepNext w:val="0"/>
        <w:spacing w:before="120" w:after="0" w:line="300" w:lineRule="atLeast"/>
        <w:ind w:left="720" w:right="0"/>
        <w:jc w:val="left"/>
      </w:pPr>
      <w:r>
        <w:rPr>
          <w:b/>
        </w:rPr>
        <w:t xml:space="preserve">(g)  </w:t>
      </w:r>
      <w:bookmarkStart w:id="7" w:name="Bookmark__g"/>
      <w:bookmarkEnd w:id="7"/>
      <w:r>
        <w:rPr>
          <w:rFonts w:ascii="times" w:eastAsia="times" w:hAnsi="times" w:cs="times"/>
          <w:b w:val="0"/>
          <w:i w:val="0"/>
          <w:strike w:val="0"/>
          <w:noProof w:val="0"/>
          <w:color w:val="000000"/>
          <w:position w:val="0"/>
          <w:sz w:val="24"/>
          <w:u w:val="none"/>
          <w:vertAlign w:val="baseline"/>
        </w:rPr>
        <w:t>“Agricultural production” means the breeding and growing of livestock and crops.</w:t>
      </w:r>
    </w:p>
    <w:p>
      <w:pPr>
        <w:keepNext w:val="0"/>
        <w:spacing w:before="120" w:after="0" w:line="300" w:lineRule="atLeast"/>
        <w:ind w:left="720" w:right="0"/>
        <w:jc w:val="left"/>
      </w:pPr>
      <w:r>
        <w:rPr>
          <w:b/>
        </w:rPr>
        <w:t>(g-5)</w:t>
      </w:r>
      <w:bookmarkStart w:id="8" w:name="Bookmark__g-5"/>
      <w:bookmarkEnd w:id="8"/>
      <w:r>
        <w:rPr>
          <w:rFonts w:ascii="times" w:eastAsia="times" w:hAnsi="times" w:cs="times"/>
          <w:b w:val="0"/>
          <w:i w:val="0"/>
          <w:strike w:val="0"/>
          <w:noProof w:val="0"/>
          <w:color w:val="000000"/>
          <w:position w:val="0"/>
          <w:sz w:val="24"/>
          <w:u w:val="none"/>
          <w:vertAlign w:val="baseline"/>
        </w:rPr>
        <w:t xml:space="preserve">“Animal feed” means an article that is intended for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for food for animals other than humans and that is intended for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as a substantial source of nutrients in the diet of the animal, and is not limited to a mixture intended to be the sole ration of the animal.</w:t>
      </w:r>
    </w:p>
    <w:p>
      <w:pPr>
        <w:keepNext w:val="0"/>
        <w:spacing w:before="120" w:after="0" w:line="300" w:lineRule="atLeast"/>
        <w:ind w:left="720" w:right="0"/>
        <w:jc w:val="left"/>
      </w:pPr>
      <w:r>
        <w:rPr>
          <w:b/>
        </w:rPr>
        <w:t xml:space="preserve">(g-10)  </w:t>
      </w:r>
      <w:bookmarkStart w:id="9" w:name="Bookmark__g-10"/>
      <w:bookmarkEnd w:id="9"/>
      <w:r>
        <w:rPr>
          <w:rFonts w:ascii="times" w:eastAsia="times" w:hAnsi="times" w:cs="times"/>
          <w:b w:val="0"/>
          <w:i w:val="0"/>
          <w:strike w:val="0"/>
          <w:noProof w:val="0"/>
          <w:color w:val="000000"/>
          <w:position w:val="0"/>
          <w:sz w:val="24"/>
          <w:u w:val="none"/>
          <w:vertAlign w:val="baseline"/>
        </w:rPr>
        <w:t>“Contagious or infectious disease” means a specific disease designated by the Illinois Department of Agriculture as contagious or infectious under rules pertaining to the Illinois Diseased Animals Act [510 ILCS 50/1 et seq.].</w:t>
      </w:r>
    </w:p>
    <w:p>
      <w:pPr>
        <w:keepNext w:val="0"/>
        <w:spacing w:before="120" w:after="0" w:line="300" w:lineRule="atLeast"/>
        <w:ind w:left="720" w:right="0"/>
        <w:jc w:val="left"/>
      </w:pPr>
      <w:r>
        <w:rPr>
          <w:b/>
        </w:rPr>
        <w:t xml:space="preserve">(g-15)  </w:t>
      </w:r>
      <w:bookmarkStart w:id="10" w:name="Bookmark__g-15"/>
      <w:bookmarkEnd w:id="10"/>
      <w:r>
        <w:rPr>
          <w:rFonts w:ascii="times" w:eastAsia="times" w:hAnsi="times" w:cs="times"/>
          <w:b w:val="0"/>
          <w:i w:val="0"/>
          <w:strike w:val="0"/>
          <w:noProof w:val="0"/>
          <w:color w:val="000000"/>
          <w:position w:val="0"/>
          <w:sz w:val="24"/>
          <w:u w:val="none"/>
          <w:vertAlign w:val="baseline"/>
        </w:rPr>
        <w:t>“Processed food” means any food other than a raw agricultural commodity and includes any raw agricultural commodity that has been subject to processing, such as canning, cooking, freezing, dehydration, or milling.</w:t>
      </w:r>
    </w:p>
    <w:p>
      <w:pPr>
        <w:keepNext w:val="0"/>
        <w:spacing w:before="120" w:after="0" w:line="300" w:lineRule="atLeast"/>
        <w:ind w:left="720" w:right="0"/>
        <w:jc w:val="left"/>
      </w:pPr>
      <w:r>
        <w:rPr>
          <w:b/>
        </w:rPr>
        <w:t xml:space="preserve">(g-20)  </w:t>
      </w:r>
      <w:bookmarkStart w:id="11" w:name="Bookmark__g-20"/>
      <w:bookmarkEnd w:id="11"/>
      <w:r>
        <w:rPr>
          <w:rFonts w:ascii="times" w:eastAsia="times" w:hAnsi="times" w:cs="times"/>
          <w:b w:val="0"/>
          <w:i w:val="0"/>
          <w:strike w:val="0"/>
          <w:noProof w:val="0"/>
          <w:color w:val="000000"/>
          <w:position w:val="0"/>
          <w:sz w:val="24"/>
          <w:u w:val="none"/>
          <w:vertAlign w:val="baseline"/>
        </w:rPr>
        <w:t>“Raw agricultural commodity” means any food in its raw or natural state, including all fruits that are washed, colored, or otherwise treated in their unpeeled natural form prior to marketing and honey that is in the comb or that is removed from the comb and in an unadulterated condition.</w:t>
      </w:r>
    </w:p>
    <w:p>
      <w:pPr>
        <w:keepNext w:val="0"/>
        <w:spacing w:before="120" w:after="0" w:line="300" w:lineRule="atLeast"/>
        <w:ind w:left="720" w:right="0"/>
        <w:jc w:val="left"/>
      </w:pPr>
      <w:r>
        <w:rPr>
          <w:b/>
        </w:rPr>
        <w:t xml:space="preserve">(g-25)  </w:t>
      </w:r>
      <w:bookmarkStart w:id="12" w:name="Bookmark__g-25"/>
      <w:bookmarkEnd w:id="12"/>
      <w:r>
        <w:rPr>
          <w:rFonts w:ascii="times" w:eastAsia="times" w:hAnsi="times" w:cs="times"/>
          <w:b w:val="0"/>
          <w:i w:val="0"/>
          <w:strike w:val="0"/>
          <w:noProof w:val="0"/>
          <w:color w:val="000000"/>
          <w:position w:val="0"/>
          <w:sz w:val="24"/>
          <w:u w:val="none"/>
          <w:vertAlign w:val="baseline"/>
        </w:rPr>
        <w:t>“Endangering the food supply” means to knowingly:</w:t>
      </w:r>
    </w:p>
    <w:p>
      <w:pPr>
        <w:keepNext w:val="0"/>
        <w:spacing w:before="120" w:after="0" w:line="300" w:lineRule="atLeast"/>
        <w:ind w:left="1080" w:right="0"/>
        <w:jc w:val="left"/>
      </w:pPr>
      <w:r>
        <w:rPr>
          <w:b/>
        </w:rPr>
        <w:t xml:space="preserve">(1)  </w:t>
      </w:r>
      <w:bookmarkStart w:id="13" w:name="Bookmark__g-25_1"/>
      <w:bookmarkEnd w:id="13"/>
      <w:r>
        <w:rPr>
          <w:rFonts w:ascii="times" w:eastAsia="times" w:hAnsi="times" w:cs="times"/>
          <w:b w:val="0"/>
          <w:i w:val="0"/>
          <w:strike w:val="0"/>
          <w:noProof w:val="0"/>
          <w:color w:val="000000"/>
          <w:position w:val="0"/>
          <w:sz w:val="24"/>
          <w:u w:val="none"/>
          <w:vertAlign w:val="baseline"/>
        </w:rPr>
        <w:t>bring into this State any domestic animal that is affected with any contagious or infectious disease or any animal that has been exposed to any contagious or infectious disease;</w:t>
      </w:r>
    </w:p>
    <w:p>
      <w:pPr>
        <w:keepNext w:val="0"/>
        <w:spacing w:before="120" w:after="0" w:line="300" w:lineRule="atLeast"/>
        <w:ind w:left="1080" w:right="0"/>
        <w:jc w:val="left"/>
      </w:pPr>
      <w:r>
        <w:rPr>
          <w:b/>
        </w:rPr>
        <w:t xml:space="preserve">(2)  </w:t>
      </w:r>
      <w:bookmarkStart w:id="14" w:name="Bookmark__g-25_2"/>
      <w:bookmarkEnd w:id="14"/>
      <w:r>
        <w:rPr>
          <w:rFonts w:ascii="times" w:eastAsia="times" w:hAnsi="times" w:cs="times"/>
          <w:b w:val="0"/>
          <w:i w:val="0"/>
          <w:strike w:val="0"/>
          <w:noProof w:val="0"/>
          <w:color w:val="000000"/>
          <w:position w:val="0"/>
          <w:sz w:val="24"/>
          <w:u w:val="none"/>
          <w:vertAlign w:val="baseline"/>
        </w:rPr>
        <w:t>expose any animal in this State to any contagious or infectious disease;</w:t>
      </w:r>
    </w:p>
    <w:p>
      <w:pPr>
        <w:keepNext w:val="0"/>
        <w:spacing w:before="120" w:after="0" w:line="300" w:lineRule="atLeast"/>
        <w:ind w:left="1080" w:right="0"/>
        <w:jc w:val="left"/>
      </w:pPr>
      <w:r>
        <w:rPr>
          <w:b/>
        </w:rPr>
        <w:t xml:space="preserve">(3)  </w:t>
      </w:r>
      <w:bookmarkStart w:id="15" w:name="Bookmark__g-25_3"/>
      <w:bookmarkEnd w:id="15"/>
      <w:r>
        <w:rPr>
          <w:rFonts w:ascii="times" w:eastAsia="times" w:hAnsi="times" w:cs="times"/>
          <w:b w:val="0"/>
          <w:i w:val="0"/>
          <w:strike w:val="0"/>
          <w:noProof w:val="0"/>
          <w:color w:val="000000"/>
          <w:position w:val="0"/>
          <w:sz w:val="24"/>
          <w:u w:val="none"/>
          <w:vertAlign w:val="baseline"/>
        </w:rPr>
        <w:t>deliver any poultry that is infected with any contagious or infectious disease to any poultry producer pursuant to a production contract;</w:t>
      </w:r>
    </w:p>
    <w:p>
      <w:pPr>
        <w:keepNext w:val="0"/>
        <w:spacing w:before="120" w:after="0" w:line="300" w:lineRule="atLeast"/>
        <w:ind w:left="1080" w:right="0"/>
        <w:jc w:val="left"/>
      </w:pPr>
      <w:r>
        <w:rPr>
          <w:b/>
        </w:rPr>
        <w:t xml:space="preserve">(4)  </w:t>
      </w:r>
      <w:bookmarkStart w:id="16" w:name="Bookmark__g-25_4"/>
      <w:bookmarkEnd w:id="16"/>
      <w:r>
        <w:rPr>
          <w:rFonts w:ascii="times" w:eastAsia="times" w:hAnsi="times" w:cs="times"/>
          <w:b w:val="0"/>
          <w:i w:val="0"/>
          <w:strike w:val="0"/>
          <w:noProof w:val="0"/>
          <w:color w:val="000000"/>
          <w:position w:val="0"/>
          <w:sz w:val="24"/>
          <w:u w:val="none"/>
          <w:vertAlign w:val="baseline"/>
        </w:rPr>
        <w:t>except as permitted under the Insect Pest and Plant Disease Act [505 ILCS 90/1 et seq.], bring or release into this State any insect pest or expose any plant to an insect pest; or</w:t>
      </w:r>
    </w:p>
    <w:p>
      <w:pPr>
        <w:keepNext w:val="0"/>
        <w:spacing w:before="120" w:after="0" w:line="300" w:lineRule="atLeast"/>
        <w:ind w:left="1080" w:right="0"/>
        <w:jc w:val="left"/>
      </w:pPr>
      <w:r>
        <w:rPr>
          <w:b/>
        </w:rPr>
        <w:t xml:space="preserve">(5)  </w:t>
      </w:r>
      <w:bookmarkStart w:id="17" w:name="Bookmark__g-25_5"/>
      <w:bookmarkEnd w:id="17"/>
      <w:r>
        <w:rPr>
          <w:rFonts w:ascii="times" w:eastAsia="times" w:hAnsi="times" w:cs="times"/>
          <w:b w:val="0"/>
          <w:i w:val="0"/>
          <w:strike w:val="0"/>
          <w:noProof w:val="0"/>
          <w:color w:val="000000"/>
          <w:position w:val="0"/>
          <w:sz w:val="24"/>
          <w:u w:val="none"/>
          <w:vertAlign w:val="baseline"/>
        </w:rPr>
        <w:t>expose any raw agricultural commodity, animal feed, or processed food to any contaminant or contagious or infectious disease.</w:t>
      </w:r>
    </w:p>
    <w:p>
      <w:pPr>
        <w:keepNext w:val="0"/>
        <w:spacing w:before="120" w:after="0" w:line="300" w:lineRule="atLeast"/>
        <w:ind w:left="1440" w:right="0"/>
        <w:jc w:val="left"/>
      </w:pPr>
      <w:r>
        <w:rPr>
          <w:rFonts w:ascii="times" w:eastAsia="times" w:hAnsi="times" w:cs="times"/>
          <w:b w:val="0"/>
          <w:i w:val="0"/>
          <w:strike w:val="0"/>
          <w:noProof w:val="0"/>
          <w:color w:val="000000"/>
          <w:position w:val="0"/>
          <w:sz w:val="24"/>
          <w:u w:val="none"/>
          <w:vertAlign w:val="baseline"/>
        </w:rPr>
        <w:t>“Endangering the food supply” does not include bona fide experiments and actions related to those experiments carried on by commonly recognized research facilities or actions by agricultural producers and animal health professionals who may inadvertently contribute to the spread of detrimental biological agents while employing generally acceptable management practices.</w:t>
      </w:r>
    </w:p>
    <w:p>
      <w:pPr>
        <w:keepNext w:val="0"/>
        <w:spacing w:before="120" w:after="0" w:line="300" w:lineRule="atLeast"/>
        <w:ind w:left="720" w:right="0"/>
        <w:jc w:val="left"/>
      </w:pPr>
      <w:r>
        <w:rPr>
          <w:b/>
        </w:rPr>
        <w:t xml:space="preserve">(g-30)  </w:t>
      </w:r>
      <w:bookmarkStart w:id="18" w:name="Bookmark__g-30"/>
      <w:bookmarkEnd w:id="18"/>
      <w:r>
        <w:rPr>
          <w:rFonts w:ascii="times" w:eastAsia="times" w:hAnsi="times" w:cs="times"/>
          <w:b w:val="0"/>
          <w:i w:val="0"/>
          <w:strike w:val="0"/>
          <w:noProof w:val="0"/>
          <w:color w:val="000000"/>
          <w:position w:val="0"/>
          <w:sz w:val="24"/>
          <w:u w:val="none"/>
          <w:vertAlign w:val="baseline"/>
        </w:rPr>
        <w:t>“Endangering the water supply” means to knowingly contaminate a public or private water well or water reservoir or any water supply of a public utility or tamper with the production of bottled or packaged water or tamper with bottled or packaged water at a retail or wholesale mercantile establishment. “Endangering the water supply” does not include contamination of a public or private well or water reservoir or any water supply of a public utility that may occur inadvertently as part of the operation of a public utility or electrical generating station.</w:t>
      </w:r>
    </w:p>
    <w:p>
      <w:pPr>
        <w:keepNext w:val="0"/>
        <w:spacing w:before="120" w:after="0" w:line="300" w:lineRule="atLeast"/>
        <w:ind w:left="720" w:right="0"/>
        <w:jc w:val="left"/>
      </w:pPr>
      <w:r>
        <w:rPr>
          <w:b/>
        </w:rPr>
        <w:t xml:space="preserve">(h)  </w:t>
      </w:r>
      <w:bookmarkStart w:id="19" w:name="Bookmark__h"/>
      <w:bookmarkEnd w:id="19"/>
      <w:r>
        <w:rPr>
          <w:rFonts w:ascii="times" w:eastAsia="times" w:hAnsi="times" w:cs="times"/>
          <w:b w:val="0"/>
          <w:i w:val="0"/>
          <w:strike w:val="0"/>
          <w:noProof w:val="0"/>
          <w:color w:val="000000"/>
          <w:position w:val="0"/>
          <w:sz w:val="24"/>
          <w:u w:val="none"/>
          <w:vertAlign w:val="baseline"/>
        </w:rPr>
        <w:t>“Livestock” means animals bred or raised for human consumption.</w:t>
      </w:r>
    </w:p>
    <w:p>
      <w:pPr>
        <w:keepNext w:val="0"/>
        <w:spacing w:before="120" w:after="0" w:line="300" w:lineRule="atLeast"/>
        <w:ind w:left="720" w:right="0"/>
        <w:jc w:val="left"/>
      </w:pPr>
      <w:r>
        <w:rPr>
          <w:b/>
        </w:rPr>
        <w:t xml:space="preserve">(i)  </w:t>
      </w:r>
      <w:bookmarkStart w:id="20" w:name="Bookmark__i"/>
      <w:bookmarkEnd w:id="20"/>
      <w:r>
        <w:rPr>
          <w:rFonts w:ascii="times" w:eastAsia="times" w:hAnsi="times" w:cs="times"/>
          <w:b w:val="0"/>
          <w:i w:val="0"/>
          <w:strike w:val="0"/>
          <w:noProof w:val="0"/>
          <w:color w:val="000000"/>
          <w:position w:val="0"/>
          <w:sz w:val="24"/>
          <w:u w:val="none"/>
          <w:vertAlign w:val="baseline"/>
        </w:rPr>
        <w:t>“Crops” means plants raised for: (1) human consumption, (2) fruits that are intended for human consumption, (3) consumption by livestock, and (4) fruits that are intended for consumption by livestock.</w:t>
      </w:r>
    </w:p>
    <w:p>
      <w:pPr>
        <w:keepNext w:val="0"/>
        <w:spacing w:before="120" w:after="0" w:line="300" w:lineRule="atLeast"/>
        <w:ind w:left="720" w:right="0"/>
        <w:jc w:val="left"/>
      </w:pPr>
      <w:r>
        <w:rPr>
          <w:b/>
        </w:rPr>
        <w:t xml:space="preserve">(j)  </w:t>
      </w:r>
      <w:bookmarkStart w:id="21" w:name="Bookmark__j"/>
      <w:bookmarkEnd w:id="21"/>
      <w:r>
        <w:rPr>
          <w:rFonts w:ascii="times" w:eastAsia="times" w:hAnsi="times" w:cs="times"/>
          <w:b w:val="0"/>
          <w:i w:val="0"/>
          <w:strike w:val="0"/>
          <w:noProof w:val="0"/>
          <w:color w:val="000000"/>
          <w:position w:val="0"/>
          <w:sz w:val="24"/>
          <w:u w:val="none"/>
          <w:vertAlign w:val="baseline"/>
        </w:rPr>
        <w:t>“Communications systems” means any works, property, or material of any radio, telegraph, telephone, microwave, or cable line, station, or system.</w:t>
      </w:r>
    </w:p>
    <w:p>
      <w:pPr>
        <w:keepNext w:val="0"/>
        <w:spacing w:before="120" w:after="0" w:line="300" w:lineRule="atLeast"/>
        <w:ind w:left="720" w:right="0"/>
        <w:jc w:val="left"/>
      </w:pPr>
      <w:r>
        <w:rPr>
          <w:b/>
        </w:rPr>
        <w:t xml:space="preserve">(k)  </w:t>
      </w:r>
      <w:bookmarkStart w:id="22" w:name="Bookmark__k"/>
      <w:bookmarkEnd w:id="22"/>
      <w:r>
        <w:rPr>
          <w:rFonts w:ascii="times" w:eastAsia="times" w:hAnsi="times" w:cs="times"/>
          <w:b w:val="0"/>
          <w:i w:val="0"/>
          <w:strike w:val="0"/>
          <w:noProof w:val="0"/>
          <w:color w:val="000000"/>
          <w:position w:val="0"/>
          <w:sz w:val="24"/>
          <w:u w:val="none"/>
          <w:vertAlign w:val="baseline"/>
        </w:rPr>
        <w:t>“Substantial damage” means monetary damage greater than $100,000.</w:t>
      </w:r>
    </w:p>
    <w:p>
      <w:pPr>
        <w:keepNext w:val="0"/>
        <w:spacing w:before="120" w:after="0" w:line="300" w:lineRule="atLeast"/>
        <w:ind w:left="720" w:right="0"/>
        <w:jc w:val="left"/>
      </w:pPr>
      <w:r>
        <w:rPr>
          <w:b/>
        </w:rPr>
        <w:t xml:space="preserve">(l)  </w:t>
      </w:r>
      <w:bookmarkStart w:id="23" w:name="Bookmark__l"/>
      <w:bookmarkEnd w:id="23"/>
      <w:r>
        <w:rPr>
          <w:rFonts w:ascii="times" w:eastAsia="times" w:hAnsi="times" w:cs="times"/>
          <w:b w:val="0"/>
          <w:i w:val="0"/>
          <w:strike w:val="0"/>
          <w:noProof w:val="0"/>
          <w:color w:val="000000"/>
          <w:position w:val="0"/>
          <w:sz w:val="24"/>
          <w:u w:val="none"/>
          <w:vertAlign w:val="baseline"/>
        </w:rPr>
        <w:t xml:space="preserve">“Terrorist act” or “act of terrorism” means: (1) any act that is intended to cause or create a risk and does cause or create a risk of death or great bodily harm to one or more persons; (2) any act that disables or destroys the usefulness or operation of any communications system; (3) any act or any series of 2 or more acts committed in furtherance of a single intention, scheme, or design that disables or destroys the usefulness or operation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w:t>
      </w:r>
      <w:r>
        <w:rPr>
          <w:rFonts w:ascii="times" w:eastAsia="times" w:hAnsi="times" w:cs="times"/>
          <w:b w:val="0"/>
          <w:i w:val="0"/>
          <w:strike w:val="0"/>
          <w:noProof w:val="0"/>
          <w:color w:val="000000"/>
          <w:position w:val="0"/>
          <w:sz w:val="24"/>
          <w:u w:val="none"/>
          <w:vertAlign w:val="baseline"/>
        </w:rPr>
        <w:t>computers</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programs, or data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by any industry, by any class of business, or by 5 or more businesses or by the federal government, State government, any unit of local government, a public utility, a manufacturer of pharmaceuticals, a national defense contractor, or a manufacturer of chemical or biological products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in or in connection with agricultural production; (4) any act that disables or causes substantial damage to or destruction of any structure or facility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in or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in connection with ground, air, or water transportation; the production or distribution of electricity, gas, oil, or other fuel (except for acts that occur inadvertently and as the result of operation of the facility that produces or distributes electricity, gas, oil, or other fuel); the treatment of sewage or the treatment or distribution of water; or controlling the flow of any body of water; (5) any act that causes substantial damage to or destruction of livestock or to crops or a series of 2 or more acts committed in furtherance of a single intention, scheme, or design which, in the aggregate, causes substantial damage to or destruction of livestock or crops; (6) any act that causes substantial damage to or destruction of any hospital or any building or facility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by the federal government, State government, any unit of local government or by a national defense contractor or by a public utility, a manufacturer of pharmaceuticals, a manufacturer of chemical or biological products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in or in connection with agricultural production or the storage or processing of agricultural products or the preparation of agricultural products for food or food products intended for resale or for feed for livestock; (7) any act that causes substantial damage to any building containing 5 or more businesses of any type or to any building in which 10 or more people reside; (8) endangering the food supply; or (9) endangering the water supply.</w:t>
      </w:r>
    </w:p>
    <w:p>
      <w:pPr>
        <w:keepNext w:val="0"/>
        <w:spacing w:before="120" w:after="0" w:line="300" w:lineRule="atLeast"/>
        <w:ind w:left="720" w:right="0"/>
        <w:jc w:val="left"/>
      </w:pPr>
      <w:r>
        <w:rPr>
          <w:b/>
        </w:rPr>
        <w:t xml:space="preserve">(m)  </w:t>
      </w:r>
      <w:bookmarkStart w:id="24" w:name="Bookmark__m"/>
      <w:bookmarkEnd w:id="24"/>
      <w:r>
        <w:rPr>
          <w:rFonts w:ascii="times" w:eastAsia="times" w:hAnsi="times" w:cs="times"/>
          <w:b w:val="0"/>
          <w:i w:val="0"/>
          <w:strike w:val="0"/>
          <w:noProof w:val="0"/>
          <w:color w:val="000000"/>
          <w:position w:val="0"/>
          <w:sz w:val="24"/>
          <w:u w:val="none"/>
          <w:vertAlign w:val="baseline"/>
        </w:rPr>
        <w:t>“Terrorist” and “terrorist organization” means any person who engages or is about to engage in a terrorist act with the intent to intimidate or coerce a significant portion of a civilian population.</w:t>
      </w:r>
    </w:p>
    <w:p>
      <w:pPr>
        <w:keepNext w:val="0"/>
        <w:spacing w:before="120" w:after="0" w:line="300" w:lineRule="atLeast"/>
        <w:ind w:left="720" w:right="0"/>
        <w:jc w:val="left"/>
      </w:pPr>
      <w:r>
        <w:rPr>
          <w:b/>
        </w:rPr>
        <w:t xml:space="preserve">(n)  </w:t>
      </w:r>
      <w:bookmarkStart w:id="25" w:name="Bookmark__n"/>
      <w:bookmarkEnd w:id="25"/>
      <w:r>
        <w:rPr>
          <w:rFonts w:ascii="times" w:eastAsia="times" w:hAnsi="times" w:cs="times"/>
          <w:b w:val="0"/>
          <w:i w:val="0"/>
          <w:strike w:val="0"/>
          <w:noProof w:val="0"/>
          <w:color w:val="000000"/>
          <w:position w:val="0"/>
          <w:sz w:val="24"/>
          <w:u w:val="none"/>
          <w:vertAlign w:val="baseline"/>
        </w:rPr>
        <w:t>“Material support or resources” means currency or other financial securities, financial services, lodging, training, safe houses, false documentation or identification, communications equipment, facilities, weapons, lethal substances, explosives, personnel, transportation, any other kind of physical assets or intangible property, and expert services or expert assistance.</w:t>
      </w:r>
    </w:p>
    <w:p>
      <w:pPr>
        <w:keepNext w:val="0"/>
        <w:spacing w:before="120" w:after="0" w:line="300" w:lineRule="atLeast"/>
        <w:ind w:left="720" w:right="0"/>
        <w:jc w:val="left"/>
      </w:pPr>
      <w:r>
        <w:rPr>
          <w:b/>
        </w:rPr>
        <w:t xml:space="preserve">(o)  </w:t>
      </w:r>
      <w:bookmarkStart w:id="26" w:name="Bookmark__o"/>
      <w:bookmarkEnd w:id="26"/>
      <w:r>
        <w:rPr>
          <w:rFonts w:ascii="times" w:eastAsia="times" w:hAnsi="times" w:cs="times"/>
          <w:b w:val="0"/>
          <w:i w:val="0"/>
          <w:strike w:val="0"/>
          <w:noProof w:val="0"/>
          <w:color w:val="000000"/>
          <w:position w:val="0"/>
          <w:sz w:val="24"/>
          <w:u w:val="none"/>
          <w:vertAlign w:val="baseline"/>
        </w:rPr>
        <w:t>“Person” has the meaning given in Section 2-15 of this Code [720 ILCS 5/2-15] and, in addition to that meaning, includes, without limitation, any charitable organization, whether incorporated or unincorporated, any professional fund raiser, professional solicitor, limited liability company, association, joint stock company, association, trust, trustee, or any group of people formally or informally affiliated or associated for a common purpose, and any officer, director, partner, member, or agent of any person.</w:t>
      </w:r>
    </w:p>
    <w:p>
      <w:pPr>
        <w:keepNext w:val="0"/>
        <w:spacing w:before="120" w:after="0" w:line="300" w:lineRule="atLeast"/>
        <w:ind w:left="720" w:right="0"/>
        <w:jc w:val="left"/>
      </w:pPr>
      <w:r>
        <w:rPr>
          <w:b/>
        </w:rPr>
        <w:t xml:space="preserve">(p)  </w:t>
      </w:r>
      <w:bookmarkStart w:id="27" w:name="Bookmark__p"/>
      <w:bookmarkEnd w:id="27"/>
      <w:r>
        <w:rPr>
          <w:rFonts w:ascii="times" w:eastAsia="times" w:hAnsi="times" w:cs="times"/>
          <w:b w:val="0"/>
          <w:i w:val="0"/>
          <w:strike w:val="0"/>
          <w:noProof w:val="0"/>
          <w:color w:val="000000"/>
          <w:position w:val="0"/>
          <w:sz w:val="24"/>
          <w:u w:val="none"/>
          <w:vertAlign w:val="baseline"/>
        </w:rPr>
        <w:t xml:space="preserve">“Render </w:t>
      </w:r>
      <w:r>
        <w:rPr>
          <w:rFonts w:ascii="times" w:eastAsia="times" w:hAnsi="times" w:cs="times"/>
          <w:b w:val="0"/>
          <w:i w:val="0"/>
          <w:strike w:val="0"/>
          <w:noProof w:val="0"/>
          <w:color w:val="000000"/>
          <w:position w:val="0"/>
          <w:sz w:val="24"/>
          <w:u w:val="none"/>
          <w:vertAlign w:val="baseline"/>
        </w:rPr>
        <w:t>criminal</w:t>
      </w:r>
      <w:r>
        <w:rPr>
          <w:rFonts w:ascii="times" w:eastAsia="times" w:hAnsi="times" w:cs="times"/>
          <w:b w:val="0"/>
          <w:i w:val="0"/>
          <w:strike w:val="0"/>
          <w:noProof w:val="0"/>
          <w:color w:val="000000"/>
          <w:position w:val="0"/>
          <w:sz w:val="24"/>
          <w:u w:val="none"/>
          <w:vertAlign w:val="baseline"/>
        </w:rPr>
        <w:t xml:space="preserve"> assistance” means to do any of the following with the intent to prevent, hinder, or delay the discovery or apprehension of, or the lodging of a </w:t>
      </w:r>
      <w:r>
        <w:rPr>
          <w:rFonts w:ascii="times" w:eastAsia="times" w:hAnsi="times" w:cs="times"/>
          <w:b w:val="0"/>
          <w:i w:val="0"/>
          <w:strike w:val="0"/>
          <w:noProof w:val="0"/>
          <w:color w:val="000000"/>
          <w:position w:val="0"/>
          <w:sz w:val="24"/>
          <w:u w:val="none"/>
          <w:vertAlign w:val="baseline"/>
        </w:rPr>
        <w:t>criminal</w:t>
      </w:r>
      <w:r>
        <w:rPr>
          <w:rFonts w:ascii="times" w:eastAsia="times" w:hAnsi="times" w:cs="times"/>
          <w:b w:val="0"/>
          <w:i w:val="0"/>
          <w:strike w:val="0"/>
          <w:noProof w:val="0"/>
          <w:color w:val="000000"/>
          <w:position w:val="0"/>
          <w:sz w:val="24"/>
          <w:u w:val="none"/>
          <w:vertAlign w:val="baseline"/>
        </w:rPr>
        <w:t xml:space="preserve"> charge against, a person who he or she knows or believes has committed an offense under this Article or is being sought by law enforcement officials for the commission of an offense under this Article, or with the intent to assist a person in profiting or benefiting from the commission of an offense under this Article:</w:t>
      </w:r>
    </w:p>
    <w:p>
      <w:pPr>
        <w:keepNext w:val="0"/>
        <w:spacing w:before="120" w:after="0" w:line="300" w:lineRule="atLeast"/>
        <w:ind w:left="720" w:right="0"/>
        <w:jc w:val="left"/>
      </w:pPr>
      <w:r>
        <w:rPr>
          <w:b/>
        </w:rPr>
        <w:t xml:space="preserve">(1)  </w:t>
      </w:r>
      <w:bookmarkStart w:id="28" w:name="Bookmark__1"/>
      <w:bookmarkEnd w:id="28"/>
      <w:r>
        <w:rPr>
          <w:rFonts w:ascii="times" w:eastAsia="times" w:hAnsi="times" w:cs="times"/>
          <w:b w:val="0"/>
          <w:i w:val="0"/>
          <w:strike w:val="0"/>
          <w:noProof w:val="0"/>
          <w:color w:val="000000"/>
          <w:position w:val="0"/>
          <w:sz w:val="24"/>
          <w:u w:val="none"/>
          <w:vertAlign w:val="baseline"/>
        </w:rPr>
        <w:t>harbor or conceal the person;</w:t>
      </w:r>
    </w:p>
    <w:p>
      <w:pPr>
        <w:keepNext w:val="0"/>
        <w:spacing w:before="120" w:after="0" w:line="300" w:lineRule="atLeast"/>
        <w:ind w:left="720" w:right="0"/>
        <w:jc w:val="left"/>
      </w:pPr>
      <w:r>
        <w:rPr>
          <w:b/>
        </w:rPr>
        <w:t xml:space="preserve">(2)  </w:t>
      </w:r>
      <w:bookmarkStart w:id="29" w:name="Bookmark__2"/>
      <w:bookmarkEnd w:id="29"/>
      <w:r>
        <w:rPr>
          <w:rFonts w:ascii="times" w:eastAsia="times" w:hAnsi="times" w:cs="times"/>
          <w:b w:val="0"/>
          <w:i w:val="0"/>
          <w:strike w:val="0"/>
          <w:noProof w:val="0"/>
          <w:color w:val="000000"/>
          <w:position w:val="0"/>
          <w:sz w:val="24"/>
          <w:u w:val="none"/>
          <w:vertAlign w:val="baseline"/>
        </w:rPr>
        <w:t>warn the person of impending discovery or apprehension;</w:t>
      </w:r>
    </w:p>
    <w:p>
      <w:pPr>
        <w:keepNext w:val="0"/>
        <w:spacing w:before="120" w:after="0" w:line="300" w:lineRule="atLeast"/>
        <w:ind w:left="720" w:right="0"/>
        <w:jc w:val="left"/>
      </w:pPr>
      <w:r>
        <w:rPr>
          <w:b/>
        </w:rPr>
        <w:t xml:space="preserve">(3)  </w:t>
      </w:r>
      <w:bookmarkStart w:id="30" w:name="Bookmark__3"/>
      <w:bookmarkEnd w:id="30"/>
      <w:r>
        <w:rPr>
          <w:rFonts w:ascii="times" w:eastAsia="times" w:hAnsi="times" w:cs="times"/>
          <w:b w:val="0"/>
          <w:i w:val="0"/>
          <w:strike w:val="0"/>
          <w:noProof w:val="0"/>
          <w:color w:val="000000"/>
          <w:position w:val="0"/>
          <w:sz w:val="24"/>
          <w:u w:val="none"/>
          <w:vertAlign w:val="baseline"/>
        </w:rPr>
        <w:t>provide the person with money, transportation, a weapon, a disguise, false identification documents, or any other means of avoiding discovery or apprehension;</w:t>
      </w:r>
    </w:p>
    <w:p>
      <w:pPr>
        <w:keepNext w:val="0"/>
        <w:spacing w:before="120" w:after="0" w:line="300" w:lineRule="atLeast"/>
        <w:ind w:left="720" w:right="0"/>
        <w:jc w:val="left"/>
      </w:pPr>
      <w:r>
        <w:rPr>
          <w:b/>
        </w:rPr>
        <w:t xml:space="preserve">(4)  </w:t>
      </w:r>
      <w:bookmarkStart w:id="31" w:name="Bookmark__4"/>
      <w:bookmarkEnd w:id="31"/>
      <w:r>
        <w:rPr>
          <w:rFonts w:ascii="times" w:eastAsia="times" w:hAnsi="times" w:cs="times"/>
          <w:b w:val="0"/>
          <w:i w:val="0"/>
          <w:strike w:val="0"/>
          <w:noProof w:val="0"/>
          <w:color w:val="000000"/>
          <w:position w:val="0"/>
          <w:sz w:val="24"/>
          <w:u w:val="none"/>
          <w:vertAlign w:val="baseline"/>
        </w:rPr>
        <w:t xml:space="preserve">prevent or obstruct, by means of force, intimidation, or deception, anyone from performing an act that might aid in the discovery or apprehension of the person or in the lodging of a </w:t>
      </w:r>
      <w:r>
        <w:rPr>
          <w:rFonts w:ascii="times" w:eastAsia="times" w:hAnsi="times" w:cs="times"/>
          <w:b w:val="0"/>
          <w:i w:val="0"/>
          <w:strike w:val="0"/>
          <w:noProof w:val="0"/>
          <w:color w:val="000000"/>
          <w:position w:val="0"/>
          <w:sz w:val="24"/>
          <w:u w:val="none"/>
          <w:vertAlign w:val="baseline"/>
        </w:rPr>
        <w:t>criminal</w:t>
      </w:r>
      <w:r>
        <w:rPr>
          <w:rFonts w:ascii="times" w:eastAsia="times" w:hAnsi="times" w:cs="times"/>
          <w:b w:val="0"/>
          <w:i w:val="0"/>
          <w:strike w:val="0"/>
          <w:noProof w:val="0"/>
          <w:color w:val="000000"/>
          <w:position w:val="0"/>
          <w:sz w:val="24"/>
          <w:u w:val="none"/>
          <w:vertAlign w:val="baseline"/>
        </w:rPr>
        <w:t xml:space="preserve"> charge against the person;</w:t>
      </w:r>
    </w:p>
    <w:p>
      <w:pPr>
        <w:keepNext w:val="0"/>
        <w:spacing w:before="120" w:after="0" w:line="300" w:lineRule="atLeast"/>
        <w:ind w:left="720" w:right="0"/>
        <w:jc w:val="left"/>
      </w:pPr>
      <w:r>
        <w:rPr>
          <w:b/>
        </w:rPr>
        <w:t xml:space="preserve">(5)  </w:t>
      </w:r>
      <w:bookmarkStart w:id="32" w:name="Bookmark__5"/>
      <w:bookmarkEnd w:id="32"/>
      <w:r>
        <w:rPr>
          <w:rFonts w:ascii="times" w:eastAsia="times" w:hAnsi="times" w:cs="times"/>
          <w:b w:val="0"/>
          <w:i w:val="0"/>
          <w:strike w:val="0"/>
          <w:noProof w:val="0"/>
          <w:color w:val="000000"/>
          <w:position w:val="0"/>
          <w:sz w:val="24"/>
          <w:u w:val="none"/>
          <w:vertAlign w:val="baseline"/>
        </w:rPr>
        <w:t xml:space="preserve">suppress, by any act of concealment, alteration, or destruction, any physical evidence that might aid in the discovery or apprehension of the person or in the lodging of a </w:t>
      </w:r>
      <w:r>
        <w:rPr>
          <w:rFonts w:ascii="times" w:eastAsia="times" w:hAnsi="times" w:cs="times"/>
          <w:b w:val="0"/>
          <w:i w:val="0"/>
          <w:strike w:val="0"/>
          <w:noProof w:val="0"/>
          <w:color w:val="000000"/>
          <w:position w:val="0"/>
          <w:sz w:val="24"/>
          <w:u w:val="none"/>
          <w:vertAlign w:val="baseline"/>
        </w:rPr>
        <w:t>criminal</w:t>
      </w:r>
      <w:r>
        <w:rPr>
          <w:rFonts w:ascii="times" w:eastAsia="times" w:hAnsi="times" w:cs="times"/>
          <w:b w:val="0"/>
          <w:i w:val="0"/>
          <w:strike w:val="0"/>
          <w:noProof w:val="0"/>
          <w:color w:val="000000"/>
          <w:position w:val="0"/>
          <w:sz w:val="24"/>
          <w:u w:val="none"/>
          <w:vertAlign w:val="baseline"/>
        </w:rPr>
        <w:t xml:space="preserve"> charge against the person;</w:t>
      </w:r>
    </w:p>
    <w:p>
      <w:pPr>
        <w:keepNext w:val="0"/>
        <w:spacing w:before="120" w:after="0" w:line="300" w:lineRule="atLeast"/>
        <w:ind w:left="720" w:right="0"/>
        <w:jc w:val="left"/>
      </w:pPr>
      <w:r>
        <w:rPr>
          <w:b/>
        </w:rPr>
        <w:t xml:space="preserve">(6)  </w:t>
      </w:r>
      <w:bookmarkStart w:id="33" w:name="Bookmark__6"/>
      <w:bookmarkEnd w:id="33"/>
      <w:r>
        <w:rPr>
          <w:rFonts w:ascii="times" w:eastAsia="times" w:hAnsi="times" w:cs="times"/>
          <w:b w:val="0"/>
          <w:i w:val="0"/>
          <w:strike w:val="0"/>
          <w:noProof w:val="0"/>
          <w:color w:val="000000"/>
          <w:position w:val="0"/>
          <w:sz w:val="24"/>
          <w:u w:val="none"/>
          <w:vertAlign w:val="baseline"/>
        </w:rPr>
        <w:t xml:space="preserve">aid the person to protect or expeditiously profit from an advantage derived from the </w:t>
      </w:r>
      <w:r>
        <w:rPr>
          <w:rFonts w:ascii="times" w:eastAsia="times" w:hAnsi="times" w:cs="times"/>
          <w:b w:val="0"/>
          <w:i w:val="0"/>
          <w:strike w:val="0"/>
          <w:noProof w:val="0"/>
          <w:color w:val="000000"/>
          <w:position w:val="0"/>
          <w:sz w:val="24"/>
          <w:u w:val="none"/>
          <w:vertAlign w:val="baseline"/>
        </w:rPr>
        <w:t>crime</w:t>
      </w:r>
      <w:r>
        <w:rPr>
          <w:rFonts w:ascii="times" w:eastAsia="times" w:hAnsi="times" w:cs="times"/>
          <w:b w:val="0"/>
          <w:i w:val="0"/>
          <w:strike w:val="0"/>
          <w:noProof w:val="0"/>
          <w:color w:val="000000"/>
          <w:position w:val="0"/>
          <w:sz w:val="24"/>
          <w:u w:val="none"/>
          <w:vertAlign w:val="baseline"/>
        </w:rPr>
        <w:t>; or</w:t>
      </w:r>
    </w:p>
    <w:p>
      <w:pPr>
        <w:keepNext w:val="0"/>
        <w:spacing w:before="120" w:after="0" w:line="300" w:lineRule="atLeast"/>
        <w:ind w:left="720" w:right="0"/>
        <w:jc w:val="left"/>
      </w:pPr>
      <w:r>
        <w:rPr>
          <w:b/>
        </w:rPr>
        <w:t xml:space="preserve">(7)  </w:t>
      </w:r>
      <w:bookmarkStart w:id="34" w:name="Bookmark__7"/>
      <w:bookmarkEnd w:id="34"/>
      <w:r>
        <w:rPr>
          <w:rFonts w:ascii="times" w:eastAsia="times" w:hAnsi="times" w:cs="times"/>
          <w:b w:val="0"/>
          <w:i w:val="0"/>
          <w:strike w:val="0"/>
          <w:noProof w:val="0"/>
          <w:color w:val="000000"/>
          <w:position w:val="0"/>
          <w:sz w:val="24"/>
          <w:u w:val="none"/>
          <w:vertAlign w:val="baseline"/>
        </w:rPr>
        <w:t>provide expert services or expert assistance to the person. Providing expert services or expert assistance shall not be construed to apply to: (1) a licensed attorney who discusses with a client the legal consequences of a proposed course of conduct or advises a client of legal or constitutional rights and (2) a licensed medical doctor who provides emergency medical treatment to a person whom he or she believes has committed an offense under this Article if, as soon as reasonably practicable either before or after providing such treatment, he or she notifies a law enforcement agency.</w:t>
      </w:r>
    </w:p>
    <w:p>
      <w:pPr>
        <w:keepNext/>
        <w:spacing w:before="240" w:after="0" w:line="340" w:lineRule="atLeast"/>
        <w:ind w:left="0" w:right="0" w:firstLine="0"/>
        <w:jc w:val="left"/>
      </w:pPr>
      <w:bookmarkStart w:id="35" w:name="History"/>
      <w:bookmarkEnd w:id="3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P.A. 92-854, § 15; 94-68, § 5; 96-1028, § 15.</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Illinois Compiled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720 ILCS 5/29D-10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720 ILCS 5/29D-10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15</vt:lpwstr>
  </property>
  <property fmtid="{D5CDD505-2E9C-101B-9397-08002B2CF9AE}" pid="3" name="LADocCount">
    <vt:lpwstr>1</vt:lpwstr>
  </property>
  <property fmtid="{D5CDD505-2E9C-101B-9397-08002B2CF9AE}" pid="4" name="LADocumentID:15">
    <vt:lpwstr>Doc::urn:hlct:15|contextualFeaturePermID::1519360</vt:lpwstr>
  </property>
  <property fmtid="{D5CDD505-2E9C-101B-9397-08002B2CF9AE}" pid="5" name="UserPermID">
    <vt:lpwstr>urn:user:PA186163333</vt:lpwstr>
  </property>
</Properties>
</file>