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ILCS 5/3-2.4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 FINANCE (§§ 5/1-1 — 810/49)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AUDITS AND ACCOUNTING (§§ 5/1-1 — 30/999)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State Auditing Act (Arts. I — VI)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III. AUDIT OF PUBLIC FUNDS (§§ 5/3-1 — 5/3-20)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30 ILCS 5/3-2.4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audit.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conjunction with its annual compliance examination program, the Auditor General shall review State agencies and their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 and practices, with a particular focus on agencies holding large volumes of personal information.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review required under this Section shall, at a minimum, assess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the effectiveness of State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the risks or vulnerabilities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used by State agencies;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types of information that are most susceptible to attack;</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ways to improve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eliminate vulnerabilities to 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 xml:space="preserve">any other information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 State agencies that the Auditor General deems necessary and proper.</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Any findings resulting from the testing conducted under this Section shall be included within the applicable State agency’s compliance examination report. Each compliance examination report shall be issued in accordance with the provisions of Section 3-14 [30 ILCS 5/3-14]. A copy of the report shall also be delivered to the head of the applicable State agency and posted on the Auditor General’s website.</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P.A. 100-914, § 5, effective January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ILCS 5/3-2.4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ILCS 5/3-2.4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