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K.S.A. § 45-501</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 xml:space="preserve"> Statutes current through laws enacted during the 2024 Regular Session of the Kansas Legislature effective on February 15, 2024. </w:t>
      </w:r>
    </w:p>
    <w:p>
      <w:pPr>
        <w:keepNext w:val="0"/>
        <w:spacing w:after="0" w:line="240" w:lineRule="atLeast"/>
        <w:ind w:right="0"/>
        <w:jc w:val="both"/>
      </w:pPr>
      <w:bookmarkStart w:id="0" w:name="Bookmark_4"/>
      <w:bookmarkEnd w:id="0"/>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 xml:space="preserve">LexisNexis® Kansas Annotated Statutes </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45. Public Records, Documents and Information (Arts. 1 — 5)</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Article 5. Miscellaneous Provisions (§§ 45-501 — 45-502)</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45-501. Records made on electronically-accessed media; authorization; conditions and procedures, application; notice to state records board.</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b/>
        </w:rPr>
        <w:t xml:space="preserve">(a)  </w:t>
      </w:r>
      <w:bookmarkStart w:id="1" w:name="Bookmark__a"/>
      <w:bookmarkEnd w:id="1"/>
      <w:r>
        <w:rPr>
          <w:rFonts w:ascii="times" w:eastAsia="times" w:hAnsi="times" w:cs="times"/>
          <w:b w:val="0"/>
          <w:i w:val="0"/>
          <w:strike w:val="0"/>
          <w:noProof w:val="0"/>
          <w:color w:val="000000"/>
          <w:position w:val="0"/>
          <w:sz w:val="24"/>
          <w:u w:val="none"/>
          <w:vertAlign w:val="baseline"/>
        </w:rPr>
        <w:t xml:space="preserve">Whenever any state agency or local agency is required by law to make a record or to record any transaction or any instrument, paper or document, the making of such record on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disk, tape or other electronically accessed media, in accordance with this section, shall be deemed to be recording or the making of the record as required by law.</w:t>
      </w:r>
    </w:p>
    <w:p>
      <w:pPr>
        <w:keepNext w:val="0"/>
        <w:spacing w:before="120" w:after="0" w:line="300" w:lineRule="atLeast"/>
        <w:ind w:left="720" w:right="0"/>
        <w:jc w:val="left"/>
      </w:pPr>
      <w:r>
        <w:rPr>
          <w:b/>
        </w:rPr>
        <w:t xml:space="preserve">(b)  </w:t>
      </w:r>
      <w:bookmarkStart w:id="2" w:name="Bookmark__b"/>
      <w:bookmarkEnd w:id="2"/>
      <w:r>
        <w:rPr>
          <w:rFonts w:ascii="times" w:eastAsia="times" w:hAnsi="times" w:cs="times"/>
          <w:b w:val="0"/>
          <w:i w:val="0"/>
          <w:strike w:val="0"/>
          <w:noProof w:val="0"/>
          <w:color w:val="000000"/>
          <w:position w:val="0"/>
          <w:sz w:val="24"/>
          <w:u w:val="none"/>
          <w:vertAlign w:val="baseline"/>
        </w:rPr>
        <w:t xml:space="preserve">When any such records are made on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disks, tapes or other electronically accessed media under this section, such records shall be maintained and adequate provisions shall be made for their preservation, examination and availability for ready </w:t>
      </w:r>
      <w:r>
        <w:rPr>
          <w:rFonts w:ascii="times" w:eastAsia="times" w:hAnsi="times" w:cs="times"/>
          <w:b w:val="0"/>
          <w:i w:val="0"/>
          <w:strike w:val="0"/>
          <w:noProof w:val="0"/>
          <w:color w:val="000000"/>
          <w:position w:val="0"/>
          <w:sz w:val="24"/>
          <w:u w:val="none"/>
          <w:vertAlign w:val="baseline"/>
        </w:rPr>
        <w:t>use</w:t>
      </w:r>
      <w:r>
        <w:rPr>
          <w:rFonts w:ascii="times" w:eastAsia="times" w:hAnsi="times" w:cs="times"/>
          <w:b w:val="0"/>
          <w:i w:val="0"/>
          <w:strike w:val="0"/>
          <w:noProof w:val="0"/>
          <w:color w:val="000000"/>
          <w:position w:val="0"/>
          <w:sz w:val="24"/>
          <w:u w:val="none"/>
          <w:vertAlign w:val="baseline"/>
        </w:rPr>
        <w:t xml:space="preserve"> by those persons lawfully entitled to view them through the </w:t>
      </w:r>
      <w:r>
        <w:rPr>
          <w:rFonts w:ascii="times" w:eastAsia="times" w:hAnsi="times" w:cs="times"/>
          <w:b w:val="0"/>
          <w:i w:val="0"/>
          <w:strike w:val="0"/>
          <w:noProof w:val="0"/>
          <w:color w:val="000000"/>
          <w:position w:val="0"/>
          <w:sz w:val="24"/>
          <w:u w:val="none"/>
          <w:vertAlign w:val="baseline"/>
        </w:rPr>
        <w:t>use</w:t>
      </w:r>
      <w:r>
        <w:rPr>
          <w:rFonts w:ascii="times" w:eastAsia="times" w:hAnsi="times" w:cs="times"/>
          <w:b w:val="0"/>
          <w:i w:val="0"/>
          <w:strike w:val="0"/>
          <w:noProof w:val="0"/>
          <w:color w:val="000000"/>
          <w:position w:val="0"/>
          <w:sz w:val="24"/>
          <w:u w:val="none"/>
          <w:vertAlign w:val="baseline"/>
        </w:rPr>
        <w:t xml:space="preserve"> of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terminal displays,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printouts, other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-generated displays or other suitable facilities which may be made available at one or more locations designated by the state agency or local agency therefor. The capability to produce a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printout or other printed version of such records stored on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disks, tapes or other electronically accessed media shall be maintained by the state agency or local agency at all times so that such a printed copy of such records may be made available to persons lawfully entitled to view the records, subject to any applicable fees for such printed copies, from one or more locations designated by the state agency or local agency therefor. Each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or other electronically accessed media system </w:t>
      </w:r>
      <w:r>
        <w:rPr>
          <w:rFonts w:ascii="times" w:eastAsia="times" w:hAnsi="times" w:cs="times"/>
          <w:b w:val="0"/>
          <w:i w:val="0"/>
          <w:strike w:val="0"/>
          <w:noProof w:val="0"/>
          <w:color w:val="000000"/>
          <w:position w:val="0"/>
          <w:sz w:val="24"/>
          <w:u w:val="none"/>
          <w:vertAlign w:val="baseline"/>
        </w:rPr>
        <w:t>used</w:t>
      </w:r>
      <w:r>
        <w:rPr>
          <w:rFonts w:ascii="times" w:eastAsia="times" w:hAnsi="times" w:cs="times"/>
          <w:b w:val="0"/>
          <w:i w:val="0"/>
          <w:strike w:val="0"/>
          <w:noProof w:val="0"/>
          <w:color w:val="000000"/>
          <w:position w:val="0"/>
          <w:sz w:val="24"/>
          <w:u w:val="none"/>
          <w:vertAlign w:val="baseline"/>
        </w:rPr>
        <w:t xml:space="preserve"> to make records under this section shall include adequate security procedures and other provisions for a permanent record of all persons who have access to and make, amend or delete any records or other data in such system.</w:t>
      </w:r>
    </w:p>
    <w:p>
      <w:pPr>
        <w:keepNext w:val="0"/>
        <w:spacing w:before="120" w:after="0" w:line="300" w:lineRule="atLeast"/>
        <w:ind w:left="720" w:right="0"/>
        <w:jc w:val="left"/>
      </w:pPr>
      <w:r>
        <w:rPr>
          <w:b/>
        </w:rPr>
        <w:t xml:space="preserve">(c)  </w:t>
      </w:r>
      <w:bookmarkStart w:id="3" w:name="Bookmark__c"/>
      <w:bookmarkEnd w:id="3"/>
      <w:r>
        <w:rPr>
          <w:rFonts w:ascii="times" w:eastAsia="times" w:hAnsi="times" w:cs="times"/>
          <w:b w:val="0"/>
          <w:i w:val="0"/>
          <w:strike w:val="0"/>
          <w:noProof w:val="0"/>
          <w:color w:val="000000"/>
          <w:position w:val="0"/>
          <w:sz w:val="24"/>
          <w:u w:val="none"/>
          <w:vertAlign w:val="baseline"/>
        </w:rPr>
        <w:t xml:space="preserve">No state agency or local agency which records or stores information on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disks, tapes or other electronically accessed media shall be required to satisfy the standards and procedures imposed under this section, unless such records and information are records required by law and such records are not also made or maintained in another manner required or permitted by law. Each state agency or local agency which makes records or stores information on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tapes, disks or other electronically accessed media in accordance with this section and which does not keep such records or information in another manner shall give written notice to the state records board thereof and shall identify all such records and information in such notice.</w:t>
      </w:r>
    </w:p>
    <w:p>
      <w:pPr>
        <w:keepNext w:val="0"/>
        <w:spacing w:before="120" w:after="0" w:line="300" w:lineRule="atLeast"/>
        <w:ind w:left="720" w:right="0"/>
        <w:jc w:val="left"/>
      </w:pPr>
      <w:r>
        <w:rPr>
          <w:b/>
        </w:rPr>
        <w:t xml:space="preserve">(d)  </w:t>
      </w:r>
      <w:bookmarkStart w:id="4" w:name="Bookmark__d"/>
      <w:bookmarkEnd w:id="4"/>
      <w:r>
        <w:rPr>
          <w:rFonts w:ascii="times" w:eastAsia="times" w:hAnsi="times" w:cs="times"/>
          <w:b w:val="0"/>
          <w:i w:val="0"/>
          <w:strike w:val="0"/>
          <w:noProof w:val="0"/>
          <w:color w:val="000000"/>
          <w:position w:val="0"/>
          <w:sz w:val="24"/>
          <w:u w:val="none"/>
          <w:vertAlign w:val="baseline"/>
        </w:rPr>
        <w:t xml:space="preserve">As </w:t>
      </w:r>
      <w:r>
        <w:rPr>
          <w:rFonts w:ascii="times" w:eastAsia="times" w:hAnsi="times" w:cs="times"/>
          <w:b w:val="0"/>
          <w:i w:val="0"/>
          <w:strike w:val="0"/>
          <w:noProof w:val="0"/>
          <w:color w:val="000000"/>
          <w:position w:val="0"/>
          <w:sz w:val="24"/>
          <w:u w:val="none"/>
          <w:vertAlign w:val="baseline"/>
        </w:rPr>
        <w:t>used</w:t>
      </w:r>
      <w:r>
        <w:rPr>
          <w:rFonts w:ascii="times" w:eastAsia="times" w:hAnsi="times" w:cs="times"/>
          <w:b w:val="0"/>
          <w:i w:val="0"/>
          <w:strike w:val="0"/>
          <w:noProof w:val="0"/>
          <w:color w:val="000000"/>
          <w:position w:val="0"/>
          <w:sz w:val="24"/>
          <w:u w:val="none"/>
          <w:vertAlign w:val="baseline"/>
        </w:rPr>
        <w:t xml:space="preserve"> in this section, the words and phrases set out in K.S.A. 45-402 and amendments thereto have the meanings ascribed to them in that section, unless the context requires a different meaning.</w:t>
      </w:r>
    </w:p>
    <w:p>
      <w:pPr>
        <w:keepNext w:val="0"/>
        <w:spacing w:before="120" w:after="0" w:line="300" w:lineRule="atLeast"/>
        <w:ind w:left="720" w:right="0"/>
        <w:jc w:val="left"/>
      </w:pPr>
      <w:r>
        <w:rPr>
          <w:b/>
        </w:rPr>
        <w:t xml:space="preserve">(e)  </w:t>
      </w:r>
      <w:bookmarkStart w:id="5" w:name="Bookmark__e"/>
      <w:bookmarkEnd w:id="5"/>
      <w:r>
        <w:rPr>
          <w:rFonts w:ascii="times" w:eastAsia="times" w:hAnsi="times" w:cs="times"/>
          <w:b w:val="0"/>
          <w:i w:val="0"/>
          <w:strike w:val="0"/>
          <w:noProof w:val="0"/>
          <w:color w:val="000000"/>
          <w:position w:val="0"/>
          <w:sz w:val="24"/>
          <w:u w:val="none"/>
          <w:vertAlign w:val="baseline"/>
        </w:rPr>
        <w:t>This section shall be supplemental to existing statutes.</w:t>
      </w:r>
    </w:p>
    <w:p>
      <w:pPr>
        <w:keepNext/>
        <w:spacing w:before="240" w:after="0" w:line="340" w:lineRule="atLeast"/>
        <w:ind w:left="0" w:right="0" w:firstLine="0"/>
        <w:jc w:val="left"/>
      </w:pPr>
      <w:bookmarkStart w:id="6" w:name="History"/>
      <w:bookmarkEnd w:id="6"/>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L. 1985, ch. 96, § 1; July 1.</w:t>
      </w:r>
    </w:p>
    <w:p>
      <w:pPr>
        <w:keepNext w:val="0"/>
        <w:spacing w:before="12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 xml:space="preserve">LexisNexis® Kansas Annotated Statutes </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Trayce Hockstad</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Trayce Hockstad</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K.S.A. § 45-501</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K.S.A. § 45-501</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222374549</vt:lpwstr>
  </property>
  <property fmtid="{D5CDD505-2E9C-101B-9397-08002B2CF9AE}" pid="3" name="LADocCount">
    <vt:lpwstr>1</vt:lpwstr>
  </property>
  <property fmtid="{D5CDD505-2E9C-101B-9397-08002B2CF9AE}" pid="4" name="LADocumentID:urn:contentItem:5BY4-SWS1-DYB8-32GC-00000-00">
    <vt:lpwstr>Doc::/shared/document|contextualFeaturePermID::1516831</vt:lpwstr>
  </property>
  <property fmtid="{D5CDD505-2E9C-101B-9397-08002B2CF9AE}" pid="5" name="UserPermID">
    <vt:lpwstr>urn:user:PA186163333</vt:lpwstr>
  </property>
</Properties>
</file>