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21-5839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21.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Punishments (§§ 21-101 — 21-6902)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Kansas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(Arts. 51 — 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58.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Involving Property (§§ 21-5801 — 21-5840)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21-5839. Unlawful acts concerning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It is unlawful for any person to: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Knowingly and without authorization access and damage, modify, alter, destroy, copy, disclose or take possession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other property;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other property for the purpose of devising or executing a scheme or artifice with the intent to defraud or to obtain money, property, services or any other thing of value by means of false or fraudulent pretense or representation;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knowingly exceed the limits of authorization and damage, modify, alter, destroy, copy, disclose or take possession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other property;</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knowingly and without authorization, disclose a number, code, password or other means of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social networking website or personal electronic content; or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knowingly and without authorization, access or attempt to access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social networking website,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program, documentation, data or property contained in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spacing w:before="120" w:line="240" w:lineRule="atLeast"/>
        <w:ind w:left="720"/>
      </w:pPr>
      <w:r>
        <w:rPr>
          <w:b/>
        </w:rPr>
        <w:t xml:space="preserve">(b)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Except as provided in (b)(2), violation of subsections (a)(1), (a)(2) or (a)(3) is a severity level 8, nonperson felony.</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Violation of subsections (a)(1), (a)(2) or (a)(3) is a severity level 5, nonperson felony if the monetary loss to the victim or victims is more than $ 100,000.</w:t>
      </w:r>
    </w:p>
    <w:p>
      <w:pPr>
        <w:keepNext w:val="0"/>
        <w:spacing w:before="120" w:after="0" w:line="300" w:lineRule="atLeast"/>
        <w:ind w:left="1080" w:right="0"/>
        <w:jc w:val="left"/>
      </w:pPr>
      <w:r>
        <w:rPr>
          <w:b/>
        </w:rPr>
        <w:t xml:space="preserve">(3)  </w:t>
      </w:r>
      <w:bookmarkStart w:id="10" w:name="Bookmark__b_3"/>
      <w:bookmarkEnd w:id="10"/>
      <w:r>
        <w:rPr>
          <w:rFonts w:ascii="times" w:eastAsia="times" w:hAnsi="times" w:cs="times"/>
          <w:b w:val="0"/>
          <w:i w:val="0"/>
          <w:strike w:val="0"/>
          <w:noProof w:val="0"/>
          <w:color w:val="000000"/>
          <w:position w:val="0"/>
          <w:sz w:val="24"/>
          <w:u w:val="none"/>
          <w:vertAlign w:val="baseline"/>
        </w:rPr>
        <w:t>Violation of subsections (a)(4) or (a)(5) is a class A nonperson misdemeanor.</w:t>
      </w:r>
    </w:p>
    <w:p>
      <w:pPr>
        <w:keepNext w:val="0"/>
        <w:spacing w:before="120" w:after="0" w:line="300" w:lineRule="atLeast"/>
        <w:ind w:left="720" w:right="0"/>
        <w:jc w:val="left"/>
      </w:pPr>
      <w:r>
        <w:rPr>
          <w:b/>
        </w:rPr>
        <w:t xml:space="preserve">(c)  </w:t>
      </w:r>
      <w:bookmarkStart w:id="11" w:name="Bookmark__c"/>
      <w:bookmarkEnd w:id="11"/>
      <w:r>
        <w:rPr>
          <w:rFonts w:ascii="times" w:eastAsia="times" w:hAnsi="times" w:cs="times"/>
          <w:b w:val="0"/>
          <w:i w:val="0"/>
          <w:strike w:val="0"/>
          <w:noProof w:val="0"/>
          <w:color w:val="000000"/>
          <w:position w:val="0"/>
          <w:sz w:val="24"/>
          <w:u w:val="none"/>
          <w:vertAlign w:val="baseline"/>
        </w:rPr>
        <w:t>In any prosecution for a violation of subsections (a)(1), (a)(2) or (a)(3), it shall be a defense that the property or services were appropriated openly and avowedly under a claim of title made in good faith.</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device which performs work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programmed instruction and which has one or more of the capabilities of storage, logic, arithmetic or communication and includes all input, output, processing, storage, software or communication facilities which are connected or related to such a device in a system or network;</w:t>
      </w:r>
    </w:p>
    <w:p>
      <w:pPr>
        <w:keepNext w:val="0"/>
        <w:spacing w:before="120" w:after="0" w:line="300" w:lineRule="atLeast"/>
        <w:ind w:left="1080" w:right="0"/>
        <w:jc w:val="left"/>
      </w:pPr>
      <w:r>
        <w:rPr>
          <w:b/>
        </w:rPr>
        <w:t xml:space="preserve">(3)  </w:t>
      </w:r>
      <w:bookmarkStart w:id="15" w:name="Bookmark__d_3"/>
      <w:bookmarkEnd w:id="1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communication lines, including microwave or other means of electronic communication,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16" w:name="Bookmark__d_4"/>
      <w:bookmarkEnd w:id="1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instructions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permits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(5)  </w:t>
      </w:r>
      <w:bookmarkStart w:id="17" w:name="Bookmark__d_5"/>
      <w:bookmarkEnd w:id="1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(6)  </w:t>
      </w:r>
      <w:bookmarkStart w:id="18" w:name="Bookmark__d_6"/>
      <w:bookmarkEnd w:id="1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devices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which may be connected or unconnected;</w:t>
      </w:r>
    </w:p>
    <w:p>
      <w:pPr>
        <w:keepNext w:val="0"/>
        <w:spacing w:before="120" w:after="0" w:line="300" w:lineRule="atLeast"/>
        <w:ind w:left="1080" w:right="0"/>
        <w:jc w:val="left"/>
      </w:pPr>
      <w:r>
        <w:rPr>
          <w:b/>
        </w:rPr>
        <w:t xml:space="preserve">(7)  </w:t>
      </w:r>
      <w:bookmarkStart w:id="19" w:name="Bookmark__d_7"/>
      <w:bookmarkEnd w:id="19"/>
      <w:r>
        <w:rPr>
          <w:rFonts w:ascii="times" w:eastAsia="times" w:hAnsi="times" w:cs="times"/>
          <w:b w:val="0"/>
          <w:i w:val="0"/>
          <w:strike w:val="0"/>
          <w:noProof w:val="0"/>
          <w:color w:val="000000"/>
          <w:position w:val="0"/>
          <w:sz w:val="24"/>
          <w:u w:val="none"/>
          <w:vertAlign w:val="baseline"/>
        </w:rPr>
        <w:t>“financial instrument” means any check, draft, money order, certificate of deposit, letter of credit, bill of exchange, credit card, debit card or marketable security;</w:t>
      </w:r>
    </w:p>
    <w:p>
      <w:pPr>
        <w:keepNext w:val="0"/>
        <w:spacing w:before="120" w:after="0" w:line="300" w:lineRule="atLeast"/>
        <w:ind w:left="1080" w:right="0"/>
        <w:jc w:val="left"/>
      </w:pPr>
      <w:r>
        <w:rPr>
          <w:b/>
        </w:rPr>
        <w:t xml:space="preserve">(8)  </w:t>
      </w:r>
      <w:bookmarkStart w:id="20" w:name="Bookmark__d_8"/>
      <w:bookmarkEnd w:id="20"/>
      <w:r>
        <w:rPr>
          <w:rFonts w:ascii="times" w:eastAsia="times" w:hAnsi="times" w:cs="times"/>
          <w:b w:val="0"/>
          <w:i w:val="0"/>
          <w:strike w:val="0"/>
          <w:noProof w:val="0"/>
          <w:color w:val="000000"/>
          <w:position w:val="0"/>
          <w:sz w:val="24"/>
          <w:u w:val="none"/>
          <w:vertAlign w:val="baseline"/>
        </w:rPr>
        <w:t>“personal electronic content” means the electronically stored content of an individual including, but not limited to, pictures, videos, emails and other data files;</w:t>
      </w:r>
    </w:p>
    <w:p>
      <w:pPr>
        <w:keepNext w:val="0"/>
        <w:spacing w:before="120" w:after="0" w:line="300" w:lineRule="atLeast"/>
        <w:ind w:left="1080" w:right="0"/>
        <w:jc w:val="left"/>
      </w:pPr>
      <w:r>
        <w:rPr>
          <w:b/>
        </w:rPr>
        <w:t xml:space="preserve">(9)  </w:t>
      </w:r>
      <w:bookmarkStart w:id="21" w:name="Bookmark__d_9"/>
      <w:bookmarkEnd w:id="21"/>
      <w:r>
        <w:rPr>
          <w:rFonts w:ascii="times" w:eastAsia="times" w:hAnsi="times" w:cs="times"/>
          <w:b w:val="0"/>
          <w:i w:val="0"/>
          <w:strike w:val="0"/>
          <w:noProof w:val="0"/>
          <w:color w:val="000000"/>
          <w:position w:val="0"/>
          <w:sz w:val="24"/>
          <w:u w:val="none"/>
          <w:vertAlign w:val="baseline"/>
        </w:rPr>
        <w:t xml:space="preserve">“property” includes, but is not limited to, financial instruments, information, electronically produced or stored data, supporting documentation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 either machine or human readable form;</w:t>
      </w:r>
    </w:p>
    <w:p>
      <w:pPr>
        <w:keepNext w:val="0"/>
        <w:spacing w:before="120" w:after="0" w:line="300" w:lineRule="atLeast"/>
        <w:ind w:left="1080" w:right="0"/>
        <w:jc w:val="left"/>
      </w:pPr>
      <w:r>
        <w:rPr>
          <w:b/>
        </w:rPr>
        <w:t xml:space="preserve">(10)  </w:t>
      </w:r>
      <w:bookmarkStart w:id="22" w:name="Bookmark__d_10"/>
      <w:bookmarkEnd w:id="22"/>
      <w:r>
        <w:rPr>
          <w:rFonts w:ascii="times" w:eastAsia="times" w:hAnsi="times" w:cs="times"/>
          <w:b w:val="0"/>
          <w:i w:val="0"/>
          <w:strike w:val="0"/>
          <w:noProof w:val="0"/>
          <w:color w:val="000000"/>
          <w:position w:val="0"/>
          <w:sz w:val="24"/>
          <w:u w:val="none"/>
          <w:vertAlign w:val="baseline"/>
        </w:rPr>
        <w:t xml:space="preserve">“services” includes, but is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 and other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useful work;</w:t>
      </w:r>
    </w:p>
    <w:p>
      <w:pPr>
        <w:keepNext w:val="0"/>
        <w:spacing w:before="120" w:after="0" w:line="300" w:lineRule="atLeast"/>
        <w:ind w:left="1080" w:right="0"/>
        <w:jc w:val="left"/>
      </w:pPr>
      <w:r>
        <w:rPr>
          <w:b/>
        </w:rPr>
        <w:t xml:space="preserve">(11)  </w:t>
      </w:r>
      <w:bookmarkStart w:id="23" w:name="Bookmark__d_11"/>
      <w:bookmarkEnd w:id="23"/>
      <w:r>
        <w:rPr>
          <w:rFonts w:ascii="times" w:eastAsia="times" w:hAnsi="times" w:cs="times"/>
          <w:b w:val="0"/>
          <w:i w:val="0"/>
          <w:strike w:val="0"/>
          <w:noProof w:val="0"/>
          <w:color w:val="000000"/>
          <w:position w:val="0"/>
          <w:sz w:val="24"/>
          <w:u w:val="none"/>
          <w:vertAlign w:val="baseline"/>
        </w:rPr>
        <w:t>“social networking website” means a privacy-protected internet website which allows individuals to construct a public or semi-public profile within a bounded system created by the service, create a list of other users with whom the individual shares a connection within the system and view and navigate the list of users with whom the individual shares a connection and those lists of users made by others within the system; and</w:t>
      </w:r>
    </w:p>
    <w:p>
      <w:pPr>
        <w:keepNext w:val="0"/>
        <w:spacing w:before="120" w:after="0" w:line="300" w:lineRule="atLeast"/>
        <w:ind w:left="1080" w:right="0"/>
        <w:jc w:val="left"/>
      </w:pPr>
      <w:r>
        <w:rPr>
          <w:b/>
        </w:rPr>
        <w:t xml:space="preserve">(12)  </w:t>
      </w:r>
      <w:bookmarkStart w:id="24" w:name="Bookmark__d_12"/>
      <w:bookmarkEnd w:id="24"/>
      <w:r>
        <w:rPr>
          <w:rFonts w:ascii="times" w:eastAsia="times" w:hAnsi="times" w:cs="times"/>
          <w:b w:val="0"/>
          <w:i w:val="0"/>
          <w:strike w:val="0"/>
          <w:noProof w:val="0"/>
          <w:color w:val="000000"/>
          <w:position w:val="0"/>
          <w:sz w:val="24"/>
          <w:u w:val="none"/>
          <w:vertAlign w:val="baseline"/>
        </w:rPr>
        <w:t xml:space="preserve">“supporting documentation” includes, but is not limited to, all documentation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construction, classification, implementation,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modification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data.</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2010, ch. 136, § 125; L. 2013, ch. 96, § 3;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21-5839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21-5839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222374549</vt:lpwstr>
  </property>
  <property fmtid="{D5CDD505-2E9C-101B-9397-08002B2CF9AE}" pid="3" name="LADocCount">
    <vt:lpwstr>1</vt:lpwstr>
  </property>
  <property fmtid="{D5CDD505-2E9C-101B-9397-08002B2CF9AE}" pid="4" name="LADocumentID:urn:contentItem:5BY4-SR01-DYB8-31C0-00000-00">
    <vt:lpwstr>Doc::/shared/document|contextualFeaturePermID::1516831</vt:lpwstr>
  </property>
  <property fmtid="{D5CDD505-2E9C-101B-9397-08002B2CF9AE}" pid="5" name="UserPermID">
    <vt:lpwstr>urn:user:PA186163333</vt:lpwstr>
  </property>
</Properties>
</file>