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42:1267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Public officers and employees (Chs.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17. In-Service Training for State Employees (§§ 42:1261 — 42:1267)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42:1267. Required training;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Department of State Civil Service shall institute, develop, conduct, and otherwise provide for training programs designed to keep state agencies safe from cyberattack. The programs shall be designed to focus on forming information security habits and procedures that protect information resources and teach best practices for detecting, assessing, reporting, and addressing information security threats. The department may make the training available as an online course. The office of technology services shall provide assistance to the Department of State Civil Service in the development of the training program. The cost of instituting, developing, conducting, and otherwise providing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shall be paid in the manner established by R.S. 42:1383.</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The Department of State Civil Service shall make the education and training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developed pursuant to Paragraph (1) of this Subsection available to agencies within political subdivisions of the state at as minimal cost as possible to assist those agencies in compliance with the provisions of this Section.</w:t>
      </w:r>
    </w:p>
    <w:p>
      <w:pPr>
        <w:spacing w:before="120" w:line="240" w:lineRule="atLeast"/>
        <w:ind w:left="720"/>
      </w:pPr>
      <w:r>
        <w:rPr>
          <w:b/>
        </w:rPr>
        <w:t xml:space="preserve">B.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 xml:space="preserve">Each state and local agency shall identify employees or elected officials who have access to the agency’s information technology assets and require those employees and elected officials to complete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Each new state and local agency official or employee with access to the agency’s information technology assets shall complete this training within the first thirty days of initial service or employment with the agency.</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 xml:space="preserve">The agency head shall verify and report to the Department of State Civil Service on the completion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by agency employees. The agency head shall periodically require an internal review to ensure compliance.</w:t>
      </w:r>
    </w:p>
    <w:p>
      <w:pPr>
        <w:spacing w:before="120" w:line="240" w:lineRule="atLeast"/>
        <w:ind w:left="1080"/>
      </w:pPr>
      <w:r>
        <w:rPr>
          <w:b/>
        </w:rPr>
        <w:t xml:space="preserve">(3)  </w:t>
      </w:r>
      <w:bookmarkStart w:id="7" w:name="Bookmark__b_3"/>
      <w:bookmarkEnd w:id="7"/>
    </w:p>
    <w:p>
      <w:pPr>
        <w:keepNext w:val="0"/>
        <w:spacing w:before="120" w:after="0" w:line="300" w:lineRule="atLeast"/>
        <w:ind w:left="1440" w:right="0"/>
        <w:jc w:val="left"/>
      </w:pPr>
      <w:r>
        <w:rPr>
          <w:b/>
        </w:rPr>
        <w:t xml:space="preserve">(a)  </w:t>
      </w:r>
      <w:bookmarkStart w:id="8" w:name="Bookmark__b_3_a"/>
      <w:bookmarkEnd w:id="8"/>
      <w:r>
        <w:rPr>
          <w:rFonts w:ascii="times" w:eastAsia="times" w:hAnsi="times" w:cs="times"/>
          <w:b w:val="0"/>
          <w:i w:val="0"/>
          <w:strike w:val="0"/>
          <w:noProof w:val="0"/>
          <w:color w:val="000000"/>
          <w:position w:val="0"/>
          <w:sz w:val="24"/>
          <w:u w:val="none"/>
          <w:vertAlign w:val="baseline"/>
        </w:rPr>
        <w:t xml:space="preserve">An agency shall require any contractor who has access to state or local government information technology assets to complete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during the term of the contract and during any renewal period.</w:t>
      </w:r>
    </w:p>
    <w:p>
      <w:pPr>
        <w:keepNext w:val="0"/>
        <w:spacing w:before="120" w:after="0" w:line="300" w:lineRule="atLeast"/>
        <w:ind w:left="1440" w:right="0"/>
        <w:jc w:val="left"/>
      </w:pPr>
      <w:r>
        <w:rPr>
          <w:b/>
        </w:rPr>
        <w:t xml:space="preserve">(b)  </w:t>
      </w:r>
      <w:bookmarkStart w:id="9" w:name="Bookmark__b_3_b"/>
      <w:bookmarkEnd w:id="9"/>
      <w:r>
        <w:rPr>
          <w:rFonts w:ascii="times" w:eastAsia="times" w:hAnsi="times" w:cs="times"/>
          <w:b w:val="0"/>
          <w:i w:val="0"/>
          <w:strike w:val="0"/>
          <w:noProof w:val="0"/>
          <w:color w:val="000000"/>
          <w:position w:val="0"/>
          <w:sz w:val="24"/>
          <w:u w:val="none"/>
          <w:vertAlign w:val="baseline"/>
        </w:rPr>
        <w:t xml:space="preserve">Completion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be included in the terms of a contract awarded by a state or local government agency to a contractor who has access to its information technology assets.</w:t>
      </w:r>
    </w:p>
    <w:p>
      <w:pPr>
        <w:keepNext w:val="0"/>
        <w:spacing w:before="120" w:after="0" w:line="300" w:lineRule="atLeast"/>
        <w:ind w:left="1440" w:right="0"/>
        <w:jc w:val="left"/>
      </w:pPr>
      <w:r>
        <w:rPr>
          <w:b/>
        </w:rPr>
        <w:t xml:space="preserve">(c)  </w:t>
      </w:r>
      <w:bookmarkStart w:id="10" w:name="Bookmark__b_3_c"/>
      <w:bookmarkEnd w:id="10"/>
      <w:r>
        <w:rPr>
          <w:rFonts w:ascii="times" w:eastAsia="times" w:hAnsi="times" w:cs="times"/>
          <w:b w:val="0"/>
          <w:i w:val="0"/>
          <w:strike w:val="0"/>
          <w:noProof w:val="0"/>
          <w:color w:val="000000"/>
          <w:position w:val="0"/>
          <w:sz w:val="24"/>
          <w:u w:val="none"/>
          <w:vertAlign w:val="baseline"/>
        </w:rPr>
        <w:t>The person who oversees contract management for the agency shall report each such contractor’s completion to the agency head and periodically review agency contracts to ensure compliance.</w:t>
      </w:r>
    </w:p>
    <w:p>
      <w:pPr>
        <w:keepNext w:val="0"/>
        <w:spacing w:before="120" w:after="0" w:line="300" w:lineRule="atLeast"/>
        <w:ind w:left="1440" w:right="0"/>
        <w:jc w:val="left"/>
      </w:pPr>
      <w:r>
        <w:rPr>
          <w:b/>
        </w:rPr>
        <w:t xml:space="preserve">(d)  </w:t>
      </w:r>
      <w:bookmarkStart w:id="11" w:name="Bookmark__b_3_d"/>
      <w:bookmarkEnd w:id="11"/>
      <w:r>
        <w:rPr>
          <w:rFonts w:ascii="times" w:eastAsia="times" w:hAnsi="times" w:cs="times"/>
          <w:b w:val="0"/>
          <w:i w:val="0"/>
          <w:strike w:val="0"/>
          <w:noProof w:val="0"/>
          <w:color w:val="000000"/>
          <w:position w:val="0"/>
          <w:sz w:val="24"/>
          <w:u w:val="none"/>
          <w:vertAlign w:val="baseline"/>
        </w:rPr>
        <w:t xml:space="preserve">The agency head shall verify and report to the Department of State Civil Service on the completion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by each such contractor.</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155, § 1, effective June 9, 2020; Acts 2020, 1st Sp. Sess. No. 33, § 1, effective January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42:1267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42:1267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162-C7N3-CH1B-T2RV-00000-00">
    <vt:lpwstr>Doc::/shared/document|contextualFeaturePermID::1516831</vt:lpwstr>
  </property>
  <property fmtid="{D5CDD505-2E9C-101B-9397-08002B2CF9AE}" pid="5" name="UserPermID">
    <vt:lpwstr>urn:user:PA186163333</vt:lpwstr>
  </property>
</Properties>
</file>