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17-A M.R.S. § 436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559 of the 2024 Second Regular Session and Chapter 1 of the Revisor's Report of the 131st Maine Legislature</w:t>
      </w:r>
    </w:p>
    <w:p>
      <w:pPr>
        <w:keepNext w:val="0"/>
        <w:spacing w:after="0" w:line="240" w:lineRule="atLeast"/>
        <w:ind w:right="0"/>
        <w:jc w:val="both"/>
      </w:pPr>
      <w:bookmarkStart w:id="0" w:name="Bookmark_1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Maine Revised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17-A. Maine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Code  (Pts.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 Substantive Offenses  (Chs. 7 — 45)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18.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 431 — 437)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436. Permanent destruction of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data on a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used</w:t>
      </w:r>
      <w:r>
        <w:rPr>
          <w:rFonts w:ascii="times" w:eastAsia="times" w:hAnsi="times" w:cs="times"/>
          <w:b/>
          <w:i w:val="0"/>
          <w:strike w:val="0"/>
          <w:noProof w:val="0"/>
          <w:color w:val="000000"/>
          <w:position w:val="0"/>
          <w:sz w:val="28"/>
          <w:u w:val="none"/>
          <w:vertAlign w:val="baseline"/>
        </w:rPr>
        <w:t xml:space="preserve"> in the commission of a </w:t>
      </w:r>
      <w:r>
        <w:rPr>
          <w:rFonts w:ascii="times" w:eastAsia="times" w:hAnsi="times" w:cs="times"/>
          <w:b/>
          <w:i w:val="0"/>
          <w:strike w:val="0"/>
          <w:noProof w:val="0"/>
          <w:color w:val="000000"/>
          <w:position w:val="0"/>
          <w:sz w:val="28"/>
          <w:u w:val="none"/>
          <w:vertAlign w:val="baseline"/>
        </w:rPr>
        <w:t>crime</w:t>
      </w:r>
      <w:r>
        <w:rPr>
          <w:rFonts w:ascii="times" w:eastAsia="times" w:hAnsi="times" w:cs="times"/>
          <w:b/>
          <w:i w:val="0"/>
          <w:strike w:val="0"/>
          <w:noProof w:val="0"/>
          <w:color w:val="000000"/>
          <w:position w:val="0"/>
          <w:sz w:val="28"/>
          <w:u w:val="none"/>
          <w:vertAlign w:val="baseline"/>
        </w:rPr>
        <w:t xml:space="preserve">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If a person is convicted upon a finding of guilt or upon the acceptance of a plea of guilty or nolo contendere or found not </w:t>
      </w:r>
      <w:r>
        <w:rPr>
          <w:rFonts w:ascii="times" w:eastAsia="times" w:hAnsi="times" w:cs="times"/>
          <w:b w:val="0"/>
          <w:i w:val="0"/>
          <w:strike w:val="0"/>
          <w:noProof w:val="0"/>
          <w:color w:val="000000"/>
          <w:position w:val="0"/>
          <w:sz w:val="24"/>
          <w:u w:val="none"/>
          <w:vertAlign w:val="baseline"/>
        </w:rPr>
        <w:t>criminally</w:t>
      </w:r>
      <w:r>
        <w:rPr>
          <w:rFonts w:ascii="times" w:eastAsia="times" w:hAnsi="times" w:cs="times"/>
          <w:b w:val="0"/>
          <w:i w:val="0"/>
          <w:strike w:val="0"/>
          <w:noProof w:val="0"/>
          <w:color w:val="000000"/>
          <w:position w:val="0"/>
          <w:sz w:val="24"/>
          <w:u w:val="none"/>
          <w:vertAlign w:val="baseline"/>
        </w:rPr>
        <w:t xml:space="preserve"> responsible of a violation of this Title, the State, after all appeal periods have run and those proceedings have concluded, may permanently destroy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on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that was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commit or facilitate the commission of that violation or cause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to be permanently destroyed through the removal and destruction of any part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 the possession of the State on which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are stored.</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Notwithstanding subsection 1,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justice agency, prior to the destruction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may extract and provide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to a person if:</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Prior to the conclusion of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prosecution in the matter involving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the person provides written notification to the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justice agency having custody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on which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are stored that the person is interested in obtaining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The person either has an ownership interest in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wants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only for the sentimental value of the data. When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are requested only for the sentimental value of the data, the person must state such in a written affidavit;</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that are the subject of the person’s request may be lawfully disseminated;</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that are the subject of the person’s request are not confidential by law;</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that are the subject of the request are specifically identified by the person making the request. For the purposes of this paragraph, “specifically identified” means identified with reasonable precision and not merely categorically;</w:t>
      </w:r>
    </w:p>
    <w:p>
      <w:pPr>
        <w:keepNext w:val="0"/>
        <w:spacing w:before="120" w:after="0" w:line="300" w:lineRule="atLeast"/>
        <w:ind w:left="1080" w:right="0"/>
        <w:jc w:val="left"/>
      </w:pPr>
      <w:r>
        <w:rPr>
          <w:b/>
        </w:rPr>
        <w:t xml:space="preserve">F.  </w:t>
      </w:r>
      <w:bookmarkStart w:id="8" w:name="Bookmark__2_f"/>
      <w:bookmarkEnd w:id="8"/>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justice agency, in the judgment of the chief officer of the agency, determines the agency has the technological expertise, resources and personnel available to accommodate the request or to cause the request to be accommodated. The chief officer of the agency may consider whether there is a 3rd-party vendor that can accommodate the request if the chief officer determines the agency cannot accommodate the request for reasons provided in this paragraph. The chief officer of the agency subject to the request shall refer the request to an appropriate 3rd-party vendor for processing upon receipt by the chief officer of the agency of full payment from the requestor for the amount charged by the vendor to accommodate the request for information; and</w:t>
      </w:r>
    </w:p>
    <w:p>
      <w:pPr>
        <w:keepNext w:val="0"/>
        <w:spacing w:before="120" w:after="0" w:line="300" w:lineRule="atLeast"/>
        <w:ind w:left="1080" w:right="0"/>
        <w:jc w:val="left"/>
      </w:pPr>
      <w:r>
        <w:rPr>
          <w:b/>
        </w:rPr>
        <w:t xml:space="preserve">G.  </w:t>
      </w:r>
      <w:bookmarkStart w:id="9" w:name="Bookmark__2_g"/>
      <w:bookmarkEnd w:id="9"/>
      <w:r>
        <w:rPr>
          <w:rFonts w:ascii="times" w:eastAsia="times" w:hAnsi="times" w:cs="times"/>
          <w:b w:val="0"/>
          <w:i w:val="0"/>
          <w:strike w:val="0"/>
          <w:noProof w:val="0"/>
          <w:color w:val="000000"/>
          <w:position w:val="0"/>
          <w:sz w:val="24"/>
          <w:u w:val="none"/>
          <w:vertAlign w:val="baseline"/>
        </w:rPr>
        <w:t xml:space="preserve">Notwithstanding any provision of law to the contrary, the person requesting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makes advance payment for the time and costs that the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justice agency estimates will be needed for the requested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to be extracted and provided by the agency or caused by the agency to be extracted and provided to the person.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If the conditions identified in paragraphs A to G of this subsection are not met,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that are the subject of the request may be permanently destroyed in accordance with subsection 1. </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chief officer of the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justice agency that is subject to a request under this subsection shall respond to the requestor within 60 days from the date the request was received by the chief officer. The chief officer’s response must include but is not limited to what actions if any the agency will take regarding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identified in the request. </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Section 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2013, c. 297, §3 (NEW)..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Maine Revised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17-A M.R.S. § 436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17-A M.R.S. § 436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222378791</vt:lpwstr>
  </property>
  <property fmtid="{D5CDD505-2E9C-101B-9397-08002B2CF9AE}" pid="3" name="LADocCount">
    <vt:lpwstr>1</vt:lpwstr>
  </property>
  <property fmtid="{D5CDD505-2E9C-101B-9397-08002B2CF9AE}" pid="4" name="LADocumentID:urn:contentItem:64VN-0DJ3-CH1B-T1M8-00000-00">
    <vt:lpwstr>Doc::/shared/document|contextualFeaturePermID::1516831</vt:lpwstr>
  </property>
  <property fmtid="{D5CDD505-2E9C-101B-9397-08002B2CF9AE}" pid="5" name="UserPermID">
    <vt:lpwstr>urn:user:PA186163333</vt:lpwstr>
  </property>
</Properties>
</file>