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10 M.R.S. § 1542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Trademarks and Names  (Chs. 301 — 317)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302. Uniform Trade Secrets Act  (§§ 1541 — 1548)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1542.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Act, unless the context otherwise indicates, the following terms have the following meanings.</w:t>
      </w:r>
    </w:p>
    <w:p>
      <w:pPr>
        <w:keepNext w:val="0"/>
        <w:spacing w:before="120" w:after="0" w:line="300" w:lineRule="atLeast"/>
        <w:ind w:left="1080" w:right="0"/>
        <w:jc w:val="left"/>
      </w:pPr>
      <w:r>
        <w:rPr>
          <w:b/>
        </w:rPr>
        <w:t xml:space="preserve">1. Improper means.  </w:t>
      </w:r>
      <w:bookmarkStart w:id="1" w:name="Bookmark__1"/>
      <w:bookmarkEnd w:id="1"/>
      <w:r>
        <w:rPr>
          <w:rFonts w:ascii="times" w:eastAsia="times" w:hAnsi="times" w:cs="times"/>
          <w:b w:val="0"/>
          <w:i w:val="0"/>
          <w:strike w:val="0"/>
          <w:noProof w:val="0"/>
          <w:color w:val="000000"/>
          <w:position w:val="0"/>
          <w:sz w:val="24"/>
          <w:u w:val="none"/>
          <w:vertAlign w:val="baseline"/>
        </w:rPr>
        <w:t>“Improper means” means theft, bribery, misrepresentation, breach or inducement of a breach of duty to maintain secrecy or espionage through electronic or other means.</w:t>
      </w:r>
    </w:p>
    <w:p>
      <w:pPr>
        <w:keepNext w:val="0"/>
        <w:spacing w:before="120" w:after="0" w:line="300" w:lineRule="atLeast"/>
        <w:ind w:left="1080" w:right="0"/>
        <w:jc w:val="left"/>
      </w:pPr>
      <w:r>
        <w:rPr>
          <w:b/>
        </w:rPr>
        <w:t xml:space="preserve">2. Misappropriation.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(1)  </w:t>
      </w:r>
      <w:bookmarkStart w:id="5" w:name="Bookmark__2_b_1"/>
      <w:bookmarkEnd w:id="5"/>
      <w:r>
        <w:rPr>
          <w:rFonts w:ascii="times" w:eastAsia="times" w:hAnsi="times" w:cs="times"/>
          <w:b w:val="0"/>
          <w:i w:val="0"/>
          <w:strike w:val="0"/>
          <w:noProof w:val="0"/>
          <w:color w:val="000000"/>
          <w:position w:val="0"/>
          <w:sz w:val="24"/>
          <w:u w:val="none"/>
          <w:vertAlign w:val="baseline"/>
        </w:rPr>
        <w:t xml:space="preserve">Used improper means to acquire knowledge of the trade secret; </w:t>
      </w:r>
    </w:p>
    <w:p>
      <w:pPr>
        <w:keepNext w:val="0"/>
        <w:spacing w:before="120" w:after="0" w:line="300" w:lineRule="atLeast"/>
        <w:ind w:left="1800" w:right="0"/>
        <w:jc w:val="left"/>
      </w:pPr>
      <w:r>
        <w:rPr>
          <w:b/>
        </w:rPr>
        <w:t xml:space="preserve">(2)  </w:t>
      </w:r>
      <w:bookmarkStart w:id="6" w:name="Bookmark__2_b_2"/>
      <w:bookmarkEnd w:id="6"/>
      <w:r>
        <w:rPr>
          <w:rFonts w:ascii="times" w:eastAsia="times" w:hAnsi="times" w:cs="times"/>
          <w:b w:val="0"/>
          <w:i w:val="0"/>
          <w:strike w:val="0"/>
          <w:noProof w:val="0"/>
          <w:color w:val="000000"/>
          <w:position w:val="0"/>
          <w:sz w:val="24"/>
          <w:u w:val="none"/>
          <w:vertAlign w:val="baseline"/>
        </w:rPr>
        <w:t xml:space="preserve">At the time of disclosure or use, knew or had reason to know that his knowledge of the trade secret was: </w:t>
      </w:r>
    </w:p>
    <w:p>
      <w:pPr>
        <w:keepNext w:val="0"/>
        <w:spacing w:before="120" w:after="0" w:line="300" w:lineRule="atLeast"/>
        <w:ind w:left="2160" w:right="0"/>
        <w:jc w:val="left"/>
      </w:pPr>
      <w:r>
        <w:rPr>
          <w:b/>
        </w:rPr>
        <w:t xml:space="preserve">(i)  </w:t>
      </w:r>
      <w:bookmarkStart w:id="7" w:name="Bookmark__2_b_2_i"/>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8" w:name="Bookmark__2_b_2_ii"/>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9" w:name="Bookmark__2_b_2_iii"/>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(3)  </w:t>
      </w:r>
      <w:bookmarkStart w:id="10" w:name="Bookmark__2_b_3"/>
      <w:bookmarkEnd w:id="10"/>
      <w:r>
        <w:rPr>
          <w:rFonts w:ascii="times" w:eastAsia="times" w:hAnsi="times" w:cs="times"/>
          <w:b w:val="0"/>
          <w:i w:val="0"/>
          <w:strike w:val="0"/>
          <w:noProof w:val="0"/>
          <w:color w:val="000000"/>
          <w:position w:val="0"/>
          <w:sz w:val="24"/>
          <w:u w:val="none"/>
          <w:vertAlign w:val="baseline"/>
        </w:rPr>
        <w:t xml:space="preserve">Before a material change of his position, knew or had reason to know that it was a trade secret and that knowledge of it had been acquired by accident or mistake. </w:t>
      </w:r>
    </w:p>
    <w:p>
      <w:pPr>
        <w:keepNext w:val="0"/>
        <w:spacing w:before="120" w:after="0" w:line="300" w:lineRule="atLeast"/>
        <w:ind w:left="1080" w:right="0"/>
        <w:jc w:val="left"/>
      </w:pPr>
      <w:r>
        <w:rPr>
          <w:b/>
        </w:rPr>
        <w:t xml:space="preserve">3. Person.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Trade secret.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including, but not limited to, a formula, pattern, compilation, program, device, method, technique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1987, c. 143 (NEW)..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1542.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1542.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222378474</vt:lpwstr>
  </property>
  <property fmtid="{D5CDD505-2E9C-101B-9397-08002B2CF9AE}" pid="3" name="LADocCount">
    <vt:lpwstr>1</vt:lpwstr>
  </property>
  <property fmtid="{D5CDD505-2E9C-101B-9397-08002B2CF9AE}" pid="4" name="LADocumentID:urn:contentItem:64VM-YTY3-GXJ9-3020-00000-00">
    <vt:lpwstr>Doc::/shared/document|contextualFeaturePermID::1516831</vt:lpwstr>
  </property>
  <property fmtid="{D5CDD505-2E9C-101B-9397-08002B2CF9AE}" pid="5" name="UserPermID">
    <vt:lpwstr>urn:user:PA186163333</vt:lpwstr>
  </property>
</Properties>
</file>