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750.540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1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750 Michigan Penal Code (§§ 750.1 — 750.568)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328 of 1931 (§§ 750.1 — 750.568)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LXXXII Telegraph And Telephone (§§ 750.539 — 750.540h)</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750.540. </w:t>
      </w:r>
      <w:r>
        <w:rPr>
          <w:rFonts w:ascii="times" w:eastAsia="times" w:hAnsi="times" w:cs="times"/>
          <w:b/>
          <w:i w:val="0"/>
          <w:strike w:val="0"/>
          <w:noProof w:val="0"/>
          <w:color w:val="000000"/>
          <w:position w:val="0"/>
          <w:sz w:val="28"/>
          <w:u w:val="none"/>
          <w:vertAlign w:val="baseline"/>
        </w:rPr>
        <w:t>Use</w:t>
      </w:r>
      <w:r>
        <w:rPr>
          <w:rFonts w:ascii="times" w:eastAsia="times" w:hAnsi="times" w:cs="times"/>
          <w:b/>
          <w:i w:val="0"/>
          <w:strike w:val="0"/>
          <w:noProof w:val="0"/>
          <w:color w:val="000000"/>
          <w:position w:val="0"/>
          <w:sz w:val="28"/>
          <w:u w:val="none"/>
          <w:vertAlign w:val="baseline"/>
        </w:rPr>
        <w:t xml:space="preserve"> of electronic medium of communication; prohibited conduct; violation as felony; penalty;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540.</w:t>
      </w:r>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 person shall not willfully and maliciously cut, break, disconnect, interrupt, tap, or make any unauthorized connection with any electronic medium of communication, including the internet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 telephone.</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A person shall not willfully and maliciously read or copy any message from any telegraph, telephone line, wire, cable,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telephone or other electronic medium of communication that the person accessed without authorization.</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A person shall not willfully and maliciously make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electronic medium of communication, including the internet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telephone.</w:t>
      </w:r>
    </w:p>
    <w:p>
      <w:pPr>
        <w:keepNext w:val="0"/>
        <w:spacing w:before="120" w:after="0" w:line="300" w:lineRule="atLeast"/>
        <w:ind w:left="72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 xml:space="preserve">A person shall not willfully and maliciously prevent, obstruct, or delay by any means the sending, conveyance, or delivery of any authorized communication, by or through any telegraph or telephone line, cable, wire, or any electronic medium of communication, including the internet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72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 xml:space="preserve">A person who violates this section is guilty of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as follows:</w:t>
      </w:r>
    </w:p>
    <w:p>
      <w:pPr>
        <w:keepNext w:val="0"/>
        <w:spacing w:before="120" w:after="0" w:line="300" w:lineRule="atLeast"/>
        <w:ind w:left="1080" w:right="0"/>
        <w:jc w:val="left"/>
      </w:pPr>
      <w:r>
        <w:rPr>
          <w:b/>
        </w:rPr>
        <w:t xml:space="preserve">(a)  </w:t>
      </w:r>
      <w:bookmarkStart w:id="6" w:name="Bookmark__5_a"/>
      <w:bookmarkEnd w:id="6"/>
      <w:r>
        <w:rPr>
          <w:rFonts w:ascii="times" w:eastAsia="times" w:hAnsi="times" w:cs="times"/>
          <w:b w:val="0"/>
          <w:i w:val="0"/>
          <w:strike w:val="0"/>
          <w:noProof w:val="0"/>
          <w:color w:val="000000"/>
          <w:position w:val="0"/>
          <w:sz w:val="24"/>
          <w:u w:val="none"/>
          <w:vertAlign w:val="baseline"/>
        </w:rPr>
        <w:t>Except as provided in subdivision (b), the person is guilty of a felony punishable by imprisonment for not more than 2 years or a fine of not more than $1,000.00, or both.</w:t>
      </w:r>
    </w:p>
    <w:p>
      <w:pPr>
        <w:keepNext w:val="0"/>
        <w:spacing w:before="120" w:after="0" w:line="300" w:lineRule="atLeast"/>
        <w:ind w:left="1080" w:right="0"/>
        <w:jc w:val="left"/>
      </w:pPr>
      <w:r>
        <w:rPr>
          <w:b/>
        </w:rPr>
        <w:t xml:space="preserve">(b)  </w:t>
      </w:r>
      <w:bookmarkStart w:id="7" w:name="Bookmark__5_b"/>
      <w:bookmarkEnd w:id="7"/>
      <w:r>
        <w:rPr>
          <w:rFonts w:ascii="times" w:eastAsia="times" w:hAnsi="times" w:cs="times"/>
          <w:b w:val="0"/>
          <w:i w:val="0"/>
          <w:strike w:val="0"/>
          <w:noProof w:val="0"/>
          <w:color w:val="000000"/>
          <w:position w:val="0"/>
          <w:sz w:val="24"/>
          <w:u w:val="none"/>
          <w:vertAlign w:val="baseline"/>
        </w:rPr>
        <w:t>If the incident to be reported results in injury to or the death of any person, the person violating this section is guilty of a felony punishable by imprisonment for not more than 4 years or a fine of not more than $5,000.00, or both.</w:t>
      </w:r>
    </w:p>
    <w:p>
      <w:pPr>
        <w:keepNext w:val="0"/>
        <w:spacing w:before="120" w:after="0" w:line="300" w:lineRule="atLeast"/>
        <w:ind w:left="720" w:right="0"/>
        <w:jc w:val="left"/>
      </w:pPr>
      <w:r>
        <w:rPr>
          <w:b/>
        </w:rPr>
        <w:t xml:space="preserve">(6)  </w:t>
      </w:r>
      <w:bookmarkStart w:id="8" w:name="Bookmark__6"/>
      <w:bookmarkEnd w:id="8"/>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w:t>
      </w:r>
    </w:p>
    <w:p>
      <w:pPr>
        <w:keepNext w:val="0"/>
        <w:spacing w:before="120" w:after="0" w:line="300" w:lineRule="atLeast"/>
        <w:ind w:left="1080" w:right="0"/>
        <w:jc w:val="left"/>
      </w:pPr>
      <w:r>
        <w:rPr>
          <w:b/>
        </w:rPr>
        <w:t xml:space="preserve">(a)  </w:t>
      </w:r>
      <w:bookmarkStart w:id="9" w:name="Bookmark__6_a"/>
      <w:bookmarkEnd w:id="9"/>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any connected, directly interoperable or interactive device, equipment, or facility that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other instructions to perform specific operations including logical, arithmetic, or memory functions with or 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and that can store, retrieve, alter, or communicate the results of the operations to a person,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(b)  </w:t>
      </w:r>
      <w:bookmarkStart w:id="10" w:name="Bookmark__6_b"/>
      <w:bookmarkEnd w:id="10"/>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the interconnection of hardwire or wireless communication lines with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through remote terminals, or a complex consisting of 2 or more interconnected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(c)  </w:t>
      </w:r>
      <w:bookmarkStart w:id="11" w:name="Bookmark__6_c"/>
      <w:bookmarkEnd w:id="11"/>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 series of internal or external instructions communicated in a form acceptable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that directs the functioning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in a manner designed to provide or produce products or results from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(d)  </w:t>
      </w:r>
      <w:bookmarkStart w:id="12" w:name="Bookmark__6_d"/>
      <w:bookmarkEnd w:id="1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a set of related, connected or unconnected,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devices, software, or hardware.</w:t>
      </w:r>
    </w:p>
    <w:p>
      <w:pPr>
        <w:keepNext w:val="0"/>
        <w:spacing w:before="120" w:after="0" w:line="300" w:lineRule="atLeast"/>
        <w:ind w:left="1080" w:right="0"/>
        <w:jc w:val="left"/>
      </w:pPr>
      <w:r>
        <w:rPr>
          <w:b/>
        </w:rPr>
        <w:t xml:space="preserve">(e)  </w:t>
      </w:r>
      <w:bookmarkStart w:id="13" w:name="Bookmark__6_e"/>
      <w:bookmarkEnd w:id="13"/>
      <w:r>
        <w:rPr>
          <w:rFonts w:ascii="times" w:eastAsia="times" w:hAnsi="times" w:cs="times"/>
          <w:b w:val="0"/>
          <w:i w:val="0"/>
          <w:strike w:val="0"/>
          <w:noProof w:val="0"/>
          <w:color w:val="000000"/>
          <w:position w:val="0"/>
          <w:sz w:val="24"/>
          <w:u w:val="none"/>
          <w:vertAlign w:val="baseline"/>
        </w:rPr>
        <w:t>“Internet” means that term as defined in section 230 of title II of the communications act of 1934, 47 USC 230, and includes voice over internet protocol services.</w:t>
      </w:r>
    </w:p>
    <w:p>
      <w:pPr>
        <w:keepNext w:val="0"/>
        <w:spacing w:before="120" w:after="0" w:line="300" w:lineRule="atLeast"/>
        <w:ind w:left="720" w:right="0"/>
        <w:jc w:val="left"/>
      </w:pPr>
      <w:r>
        <w:rPr>
          <w:b/>
        </w:rPr>
        <w:t xml:space="preserve">(7)  </w:t>
      </w:r>
      <w:bookmarkStart w:id="14" w:name="Bookmark__7"/>
      <w:bookmarkEnd w:id="14"/>
      <w:r>
        <w:rPr>
          <w:rFonts w:ascii="times" w:eastAsia="times" w:hAnsi="times" w:cs="times"/>
          <w:b w:val="0"/>
          <w:i w:val="0"/>
          <w:strike w:val="0"/>
          <w:noProof w:val="0"/>
          <w:color w:val="000000"/>
          <w:position w:val="0"/>
          <w:sz w:val="24"/>
          <w:u w:val="none"/>
          <w:vertAlign w:val="baseline"/>
        </w:rPr>
        <w:t>This section does not prohibit a person from being charged with, convicted of, or punished for any other violation of law committed by that person while violating or attempting to violate this section.</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Acts 1931, No. 328, Ch. LXXXII, § 540, eff September 18, 1931; amended by Pub Acts 2006, No. 60, imd eff March 20, 2006, by enacting § 1 eff June 1, 2006; 2006, No. 61, imd eff March 20, 2006, by enacting § 1 eff June 1, 2006.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MCLS § 750.540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MCLS § 750.540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222385012</vt:lpwstr>
  </property>
  <property fmtid="{D5CDD505-2E9C-101B-9397-08002B2CF9AE}" pid="3" name="LADocCount">
    <vt:lpwstr>1</vt:lpwstr>
  </property>
  <property fmtid="{D5CDD505-2E9C-101B-9397-08002B2CF9AE}" pid="4" name="LADocumentID:urn:contentItem:56VF-9991-6RDJ-844S-00000-00">
    <vt:lpwstr>Doc::/shared/document|contextualFeaturePermID::1516831</vt:lpwstr>
  </property>
  <property fmtid="{D5CDD505-2E9C-101B-9397-08002B2CF9AE}" pid="5" name="UserPermID">
    <vt:lpwstr>urn:user:PA186163333</vt:lpwstr>
  </property>
</Properties>
</file>