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609.87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Expungement; Victims (Chs. 609 — 624)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609.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 609.001 — 609.912)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Commerce (§§ 609.86 — 609.896)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609.87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w:t>
      </w:r>
      <w:r>
        <w:rPr>
          <w:rFonts w:ascii="times" w:eastAsia="times" w:hAnsi="times" w:cs="times"/>
          <w:b/>
          <w:i w:val="0"/>
          <w:strike w:val="0"/>
          <w:noProof w:val="0"/>
          <w:color w:val="000000"/>
          <w:position w:val="0"/>
          <w:sz w:val="28"/>
          <w:u w:val="none"/>
          <w:vertAlign w:val="baseline"/>
        </w:rPr>
        <w:t>;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Applicability. —  </w:t>
      </w:r>
      <w:bookmarkStart w:id="1" w:name="Bookmark__1"/>
      <w:bookmarkEnd w:id="1"/>
      <w:r>
        <w:rPr>
          <w:rFonts w:ascii="times" w:eastAsia="times" w:hAnsi="times" w:cs="times"/>
          <w:b w:val="0"/>
          <w:i w:val="0"/>
          <w:strike w:val="0"/>
          <w:noProof w:val="0"/>
          <w:color w:val="000000"/>
          <w:position w:val="0"/>
          <w:sz w:val="24"/>
          <w:u w:val="none"/>
          <w:vertAlign w:val="baseline"/>
        </w:rPr>
        <w:t>For purposes of sections 609.87 to 609.891 and 609.8912 to 609.8913, the terms defined in this section have the meanings given them.</w:t>
      </w:r>
    </w:p>
    <w:p>
      <w:pPr>
        <w:keepNext w:val="0"/>
        <w:spacing w:before="120" w:after="0" w:line="300" w:lineRule="atLeast"/>
        <w:ind w:left="720" w:right="0"/>
        <w:jc w:val="left"/>
      </w:pPr>
      <w:r>
        <w:rPr>
          <w:b/>
        </w:rPr>
        <w:t xml:space="preserve">Subd. 2.  Access. —  </w:t>
      </w:r>
      <w:bookmarkStart w:id="2" w:name="Bookmark__2"/>
      <w:bookmarkEnd w:id="2"/>
      <w:r>
        <w:rPr>
          <w:rFonts w:ascii="times" w:eastAsia="times" w:hAnsi="times" w:cs="times"/>
          <w:b w:val="0"/>
          <w:i w:val="0"/>
          <w:strike w:val="0"/>
          <w:noProof w:val="0"/>
          <w:color w:val="000000"/>
          <w:position w:val="0"/>
          <w:sz w:val="24"/>
          <w:u w:val="none"/>
          <w:vertAlign w:val="baseline"/>
        </w:rPr>
        <w:t xml:space="preserve">“Access” means to instruct, communicate with, store data in, or retrieve data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spacing w:before="120" w:line="240" w:lineRule="atLeast"/>
        <w:ind w:left="720"/>
      </w:pPr>
      <w:r>
        <w:rPr>
          <w:b/>
        </w:rPr>
        <w:t xml:space="preserve">Subd. 2a.  Authorization.   </w:t>
      </w:r>
      <w:bookmarkStart w:id="3" w:name="Bookmark__2a"/>
      <w:bookmarkEnd w:id="3"/>
    </w:p>
    <w:p>
      <w:pPr>
        <w:keepNext w:val="0"/>
        <w:spacing w:before="120" w:after="0" w:line="300" w:lineRule="atLeast"/>
        <w:ind w:left="1080" w:right="0"/>
        <w:jc w:val="left"/>
      </w:pPr>
      <w:r>
        <w:rPr>
          <w:b/>
        </w:rPr>
        <w:t xml:space="preserve">(a)  </w:t>
      </w:r>
      <w:bookmarkStart w:id="4" w:name="Bookmark__2a_a"/>
      <w:bookmarkEnd w:id="4"/>
      <w:r>
        <w:rPr>
          <w:rFonts w:ascii="times" w:eastAsia="times" w:hAnsi="times" w:cs="times"/>
          <w:b w:val="0"/>
          <w:i w:val="0"/>
          <w:strike w:val="0"/>
          <w:noProof w:val="0"/>
          <w:color w:val="000000"/>
          <w:position w:val="0"/>
          <w:sz w:val="24"/>
          <w:u w:val="none"/>
          <w:vertAlign w:val="baseline"/>
        </w:rPr>
        <w:t>“Authorization” means:</w:t>
      </w:r>
    </w:p>
    <w:p>
      <w:pPr>
        <w:keepNext w:val="0"/>
        <w:spacing w:before="120" w:after="0" w:line="300" w:lineRule="atLeast"/>
        <w:ind w:left="1440" w:right="0"/>
        <w:jc w:val="left"/>
      </w:pPr>
      <w:r>
        <w:rPr>
          <w:b/>
        </w:rPr>
        <w:t xml:space="preserve">(1)  </w:t>
      </w:r>
      <w:bookmarkStart w:id="5" w:name="Bookmark__2a_a_1"/>
      <w:bookmarkEnd w:id="5"/>
      <w:r>
        <w:rPr>
          <w:rFonts w:ascii="times" w:eastAsia="times" w:hAnsi="times" w:cs="times"/>
          <w:b w:val="0"/>
          <w:i w:val="0"/>
          <w:strike w:val="0"/>
          <w:noProof w:val="0"/>
          <w:color w:val="000000"/>
          <w:position w:val="0"/>
          <w:sz w:val="24"/>
          <w:u w:val="none"/>
          <w:vertAlign w:val="baseline"/>
        </w:rPr>
        <w:t xml:space="preserve">with the permission of the owner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other property;</w:t>
      </w:r>
    </w:p>
    <w:p>
      <w:pPr>
        <w:keepNext w:val="0"/>
        <w:spacing w:before="120" w:after="0" w:line="300" w:lineRule="atLeast"/>
        <w:ind w:left="1440" w:right="0"/>
        <w:jc w:val="left"/>
      </w:pPr>
      <w:r>
        <w:rPr>
          <w:b/>
        </w:rPr>
        <w:t xml:space="preserve">(2)  </w:t>
      </w:r>
      <w:bookmarkStart w:id="6" w:name="Bookmark__2a_a_2"/>
      <w:bookmarkEnd w:id="6"/>
      <w:r>
        <w:rPr>
          <w:rFonts w:ascii="times" w:eastAsia="times" w:hAnsi="times" w:cs="times"/>
          <w:b w:val="0"/>
          <w:i w:val="0"/>
          <w:strike w:val="0"/>
          <w:noProof w:val="0"/>
          <w:color w:val="000000"/>
          <w:position w:val="0"/>
          <w:sz w:val="24"/>
          <w:u w:val="none"/>
          <w:vertAlign w:val="baseline"/>
        </w:rPr>
        <w:t xml:space="preserve">access by employees of the Department of Commerce acting under the authority and powers granted to the director of the Weights and Measures Division in chapter 239 at any time the device is commercially available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7" w:name="Bookmark__2a_a_3"/>
      <w:bookmarkEnd w:id="7"/>
      <w:r>
        <w:rPr>
          <w:rFonts w:ascii="times" w:eastAsia="times" w:hAnsi="times" w:cs="times"/>
          <w:b w:val="0"/>
          <w:i w:val="0"/>
          <w:strike w:val="0"/>
          <w:noProof w:val="0"/>
          <w:color w:val="000000"/>
          <w:position w:val="0"/>
          <w:sz w:val="24"/>
          <w:u w:val="none"/>
          <w:vertAlign w:val="baseline"/>
        </w:rPr>
        <w:t>access by registrants in the voluntary placing in service program and registered liquefied petroleum gas (LPG) meter inspectors acting under the authority and powers granted in Minnesota Rules, part 7601, but only at times specified by the device owner or operator or the device owner's or operator's designated representative; or</w:t>
      </w:r>
    </w:p>
    <w:p>
      <w:pPr>
        <w:keepNext w:val="0"/>
        <w:spacing w:before="120" w:after="0" w:line="300" w:lineRule="atLeast"/>
        <w:ind w:left="1440" w:right="0"/>
        <w:jc w:val="left"/>
      </w:pPr>
      <w:r>
        <w:rPr>
          <w:b/>
        </w:rPr>
        <w:t xml:space="preserve">(4)  </w:t>
      </w:r>
      <w:bookmarkStart w:id="8" w:name="Bookmark__2a_a_4"/>
      <w:bookmarkEnd w:id="8"/>
      <w:r>
        <w:rPr>
          <w:rFonts w:ascii="times" w:eastAsia="times" w:hAnsi="times" w:cs="times"/>
          <w:b w:val="0"/>
          <w:i w:val="0"/>
          <w:strike w:val="0"/>
          <w:noProof w:val="0"/>
          <w:color w:val="000000"/>
          <w:position w:val="0"/>
          <w:sz w:val="24"/>
          <w:u w:val="none"/>
          <w:vertAlign w:val="baseline"/>
        </w:rPr>
        <w:t>access by other people who have the express permission of the device owner or operator or the device owner's or operator's designated representative but only at times as approved by the device owner or operator and only for purposes approved by the device owner or operator..</w:t>
      </w:r>
    </w:p>
    <w:p>
      <w:pPr>
        <w:keepNext w:val="0"/>
        <w:spacing w:before="120" w:after="0" w:line="300" w:lineRule="atLeast"/>
        <w:ind w:left="1080" w:right="0"/>
        <w:jc w:val="left"/>
      </w:pPr>
      <w:r>
        <w:rPr>
          <w:b/>
        </w:rPr>
        <w:t xml:space="preserve"> (b)  </w:t>
      </w:r>
      <w:bookmarkStart w:id="9" w:name="Bookmark__2a_b"/>
      <w:bookmarkEnd w:id="9"/>
      <w:r>
        <w:rPr>
          <w:rFonts w:ascii="times" w:eastAsia="times" w:hAnsi="times" w:cs="times"/>
          <w:b w:val="0"/>
          <w:i w:val="0"/>
          <w:strike w:val="0"/>
          <w:noProof w:val="0"/>
          <w:color w:val="000000"/>
          <w:position w:val="0"/>
          <w:sz w:val="24"/>
          <w:u w:val="none"/>
          <w:vertAlign w:val="baseline"/>
        </w:rPr>
        <w:t>Authorization may be limited by the owner by:</w:t>
      </w:r>
    </w:p>
    <w:p>
      <w:pPr>
        <w:keepNext w:val="0"/>
        <w:spacing w:before="120" w:after="0" w:line="300" w:lineRule="atLeast"/>
        <w:ind w:left="1440" w:right="0"/>
        <w:jc w:val="left"/>
      </w:pPr>
      <w:r>
        <w:rPr>
          <w:b/>
        </w:rPr>
        <w:t xml:space="preserve">(1)  </w:t>
      </w:r>
      <w:bookmarkStart w:id="10" w:name="Bookmark__2a_b_1"/>
      <w:bookmarkEnd w:id="10"/>
      <w:r>
        <w:rPr>
          <w:rFonts w:ascii="times" w:eastAsia="times" w:hAnsi="times" w:cs="times"/>
          <w:b w:val="0"/>
          <w:i w:val="0"/>
          <w:strike w:val="0"/>
          <w:noProof w:val="0"/>
          <w:color w:val="000000"/>
          <w:position w:val="0"/>
          <w:sz w:val="24"/>
          <w:u w:val="none"/>
          <w:vertAlign w:val="baseline"/>
        </w:rPr>
        <w:t>giving the user actual notice orally or in writing;</w:t>
      </w:r>
    </w:p>
    <w:p>
      <w:pPr>
        <w:keepNext w:val="0"/>
        <w:spacing w:before="120" w:after="0" w:line="300" w:lineRule="atLeast"/>
        <w:ind w:left="1440" w:right="0"/>
        <w:jc w:val="left"/>
      </w:pPr>
      <w:r>
        <w:rPr>
          <w:b/>
        </w:rPr>
        <w:t xml:space="preserve">(2)  </w:t>
      </w:r>
      <w:bookmarkStart w:id="11" w:name="Bookmark__2a_b_2"/>
      <w:bookmarkEnd w:id="11"/>
      <w:r>
        <w:rPr>
          <w:rFonts w:ascii="times" w:eastAsia="times" w:hAnsi="times" w:cs="times"/>
          <w:b w:val="0"/>
          <w:i w:val="0"/>
          <w:strike w:val="0"/>
          <w:noProof w:val="0"/>
          <w:color w:val="000000"/>
          <w:position w:val="0"/>
          <w:sz w:val="24"/>
          <w:u w:val="none"/>
          <w:vertAlign w:val="baseline"/>
        </w:rPr>
        <w:t xml:space="preserve">posting a written notice in a prominent location adjacent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being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440" w:right="0"/>
        <w:jc w:val="left"/>
      </w:pPr>
      <w:r>
        <w:rPr>
          <w:b/>
        </w:rPr>
        <w:t xml:space="preserve">(3)  </w:t>
      </w:r>
      <w:bookmarkStart w:id="12" w:name="Bookmark__2a_b_3"/>
      <w:bookmarkEnd w:id="12"/>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notice displayed on or announced by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being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Subd. 3.  Computer. —  </w:t>
      </w:r>
      <w:bookmarkStart w:id="13" w:name="Bookmark__3"/>
      <w:bookmarkEnd w:id="1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electronic device which performs logical, arithmetic or memory functions by the manipulations of signals, including but not limited to electronic or magnetic impulses.</w:t>
      </w:r>
    </w:p>
    <w:p>
      <w:pPr>
        <w:keepNext w:val="0"/>
        <w:spacing w:before="120" w:after="0" w:line="300" w:lineRule="atLeast"/>
        <w:ind w:left="720" w:right="0"/>
        <w:jc w:val="left"/>
      </w:pPr>
      <w:r>
        <w:rPr>
          <w:b/>
        </w:rPr>
        <w:t xml:space="preserve">Subd. 4.  Computer system. —  </w:t>
      </w:r>
      <w:bookmarkStart w:id="14" w:name="Bookmark__4"/>
      <w:bookmarkEnd w:id="1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related, connected or unconnected,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peripheral equipment.</w:t>
      </w:r>
    </w:p>
    <w:p>
      <w:pPr>
        <w:keepNext w:val="0"/>
        <w:spacing w:before="120" w:after="0" w:line="300" w:lineRule="atLeast"/>
        <w:ind w:left="720" w:right="0"/>
        <w:jc w:val="left"/>
      </w:pPr>
      <w:r>
        <w:rPr>
          <w:b/>
        </w:rPr>
        <w:t xml:space="preserve">Subd. 5.  Computer network. —  </w:t>
      </w:r>
      <w:bookmarkStart w:id="15" w:name="Bookmark__5"/>
      <w:bookmarkEnd w:id="1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a communication system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a remote terminal, or with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and includes private and public telecommunications networks.</w:t>
      </w:r>
    </w:p>
    <w:p>
      <w:pPr>
        <w:keepNext w:val="0"/>
        <w:spacing w:before="120" w:after="0" w:line="300" w:lineRule="atLeast"/>
        <w:ind w:left="720" w:right="0"/>
        <w:jc w:val="left"/>
      </w:pPr>
      <w:r>
        <w:rPr>
          <w:b/>
        </w:rPr>
        <w:t xml:space="preserve">Subd. 6.  Property. —  </w:t>
      </w:r>
      <w:bookmarkStart w:id="16" w:name="Bookmark__6"/>
      <w:bookmarkEnd w:id="16"/>
      <w:r>
        <w:rPr>
          <w:rFonts w:ascii="times" w:eastAsia="times" w:hAnsi="times" w:cs="times"/>
          <w:b w:val="0"/>
          <w:i w:val="0"/>
          <w:strike w:val="0"/>
          <w:noProof w:val="0"/>
          <w:color w:val="000000"/>
          <w:position w:val="0"/>
          <w:sz w:val="24"/>
          <w:u w:val="none"/>
          <w:vertAlign w:val="baseline"/>
        </w:rPr>
        <w:t xml:space="preserve">“Property” includes, but is not limited to, electronically processed or produced data and information contained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 either machine or human readable form.</w:t>
      </w:r>
    </w:p>
    <w:p>
      <w:pPr>
        <w:keepNext w:val="0"/>
        <w:spacing w:before="120" w:after="0" w:line="300" w:lineRule="atLeast"/>
        <w:ind w:left="720" w:right="0"/>
        <w:jc w:val="left"/>
      </w:pPr>
      <w:r>
        <w:rPr>
          <w:b/>
        </w:rPr>
        <w:t xml:space="preserve">Subd. 7.  Services. —  </w:t>
      </w:r>
      <w:bookmarkStart w:id="17" w:name="Bookmark__7"/>
      <w:bookmarkEnd w:id="17"/>
      <w:r>
        <w:rPr>
          <w:rFonts w:ascii="times" w:eastAsia="times" w:hAnsi="times" w:cs="times"/>
          <w:b w:val="0"/>
          <w:i w:val="0"/>
          <w:strike w:val="0"/>
          <w:noProof w:val="0"/>
          <w:color w:val="000000"/>
          <w:position w:val="0"/>
          <w:sz w:val="24"/>
          <w:u w:val="none"/>
          <w:vertAlign w:val="baseline"/>
        </w:rPr>
        <w:t xml:space="preserve">“Services” includes but is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720" w:right="0"/>
        <w:jc w:val="left"/>
      </w:pPr>
      <w:r>
        <w:rPr>
          <w:b/>
        </w:rPr>
        <w:t xml:space="preserve">Subd. 8.  Computer program. —  </w:t>
      </w:r>
      <w:bookmarkStart w:id="18" w:name="Bookmark__8"/>
      <w:bookmarkEnd w:id="1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instruction or statement or a series of instructions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directs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Subd. 9.  Computer software. —  </w:t>
      </w:r>
      <w:bookmarkStart w:id="19" w:name="Bookmark__9"/>
      <w:bookmarkEnd w:id="1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procedures, or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Subd. 10.  Loss. —  </w:t>
      </w:r>
      <w:bookmarkStart w:id="20" w:name="Bookmark__10"/>
      <w:bookmarkEnd w:id="20"/>
      <w:r>
        <w:rPr>
          <w:rFonts w:ascii="times" w:eastAsia="times" w:hAnsi="times" w:cs="times"/>
          <w:b w:val="0"/>
          <w:i w:val="0"/>
          <w:strike w:val="0"/>
          <w:noProof w:val="0"/>
          <w:color w:val="000000"/>
          <w:position w:val="0"/>
          <w:sz w:val="24"/>
          <w:u w:val="none"/>
          <w:vertAlign w:val="baseline"/>
        </w:rPr>
        <w:t>“Loss” means the greatest of the following:</w:t>
      </w:r>
    </w:p>
    <w:p>
      <w:pPr>
        <w:keepNext w:val="0"/>
        <w:spacing w:before="120" w:after="0" w:line="300" w:lineRule="atLeast"/>
        <w:ind w:left="1080" w:right="0"/>
        <w:jc w:val="left"/>
      </w:pPr>
      <w:r>
        <w:rPr>
          <w:b/>
        </w:rPr>
        <w:t xml:space="preserve">(1)  </w:t>
      </w:r>
      <w:bookmarkStart w:id="21" w:name="Bookmark__10_1"/>
      <w:bookmarkEnd w:id="21"/>
      <w:r>
        <w:rPr>
          <w:rFonts w:ascii="times" w:eastAsia="times" w:hAnsi="times" w:cs="times"/>
          <w:b w:val="0"/>
          <w:i w:val="0"/>
          <w:strike w:val="0"/>
          <w:noProof w:val="0"/>
          <w:color w:val="000000"/>
          <w:position w:val="0"/>
          <w:sz w:val="24"/>
          <w:u w:val="none"/>
          <w:vertAlign w:val="baseline"/>
        </w:rPr>
        <w:t>the retail market value of the property or services involved;</w:t>
      </w:r>
    </w:p>
    <w:p>
      <w:pPr>
        <w:keepNext w:val="0"/>
        <w:spacing w:before="120" w:after="0" w:line="300" w:lineRule="atLeast"/>
        <w:ind w:left="1080" w:right="0"/>
        <w:jc w:val="left"/>
      </w:pPr>
      <w:r>
        <w:rPr>
          <w:b/>
        </w:rPr>
        <w:t xml:space="preserve">(2)  </w:t>
      </w:r>
      <w:bookmarkStart w:id="22" w:name="Bookmark__10_2"/>
      <w:bookmarkEnd w:id="22"/>
      <w:r>
        <w:rPr>
          <w:rFonts w:ascii="times" w:eastAsia="times" w:hAnsi="times" w:cs="times"/>
          <w:b w:val="0"/>
          <w:i w:val="0"/>
          <w:strike w:val="0"/>
          <w:noProof w:val="0"/>
          <w:color w:val="000000"/>
          <w:position w:val="0"/>
          <w:sz w:val="24"/>
          <w:u w:val="none"/>
          <w:vertAlign w:val="baseline"/>
        </w:rPr>
        <w:t>the reasonable repair or replacement cost, whichever is less; or</w:t>
      </w:r>
    </w:p>
    <w:p>
      <w:pPr>
        <w:keepNext w:val="0"/>
        <w:spacing w:before="120" w:after="0" w:line="300" w:lineRule="atLeast"/>
        <w:ind w:left="1080" w:right="0"/>
        <w:jc w:val="left"/>
      </w:pPr>
      <w:r>
        <w:rPr>
          <w:b/>
        </w:rPr>
        <w:t xml:space="preserve">(3)  </w:t>
      </w:r>
      <w:bookmarkStart w:id="23" w:name="Bookmark__10_3"/>
      <w:bookmarkEnd w:id="23"/>
      <w:r>
        <w:rPr>
          <w:rFonts w:ascii="times" w:eastAsia="times" w:hAnsi="times" w:cs="times"/>
          <w:b w:val="0"/>
          <w:i w:val="0"/>
          <w:strike w:val="0"/>
          <w:noProof w:val="0"/>
          <w:color w:val="000000"/>
          <w:position w:val="0"/>
          <w:sz w:val="24"/>
          <w:u w:val="none"/>
          <w:vertAlign w:val="baseline"/>
        </w:rPr>
        <w:t>the reasonable value of the damage created by the unavailability or lack of utility of the property or services involved until repair or replacement can be effected.</w:t>
      </w:r>
    </w:p>
    <w:p>
      <w:pPr>
        <w:keepNext w:val="0"/>
        <w:spacing w:before="120" w:after="0" w:line="300" w:lineRule="atLeast"/>
        <w:ind w:left="720" w:right="0"/>
        <w:jc w:val="left"/>
      </w:pPr>
      <w:r>
        <w:rPr>
          <w:b/>
        </w:rPr>
        <w:t xml:space="preserve">Subd. 11.  Computer security system. —  </w:t>
      </w:r>
      <w:bookmarkStart w:id="24" w:name="Bookmark__11"/>
      <w:bookmarkEnd w:id="2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system” means a software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device that is intended to protect the confidentiality and secrecy of data and information stored in or accessible through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 xml:space="preserve">Subd. 12.  Destructive computer program. —  </w:t>
      </w:r>
      <w:bookmarkStart w:id="25" w:name="Bookmark__12"/>
      <w:bookmarkEnd w:id="25"/>
      <w:r>
        <w:rPr>
          <w:rFonts w:ascii="times" w:eastAsia="times" w:hAnsi="times" w:cs="times"/>
          <w:b w:val="0"/>
          <w:i w:val="0"/>
          <w:strike w:val="0"/>
          <w:noProof w:val="0"/>
          <w:color w:val="000000"/>
          <w:position w:val="0"/>
          <w:sz w:val="24"/>
          <w:u w:val="none"/>
          <w:vertAlign w:val="baseline"/>
        </w:rPr>
        <w:t xml:space="preserve">“Destructive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that performs a destructive function or produces a destructive product. A program performs a destructive function if it degrades performance of the affected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associated peripherals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disables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associated peripherals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destroys or alters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data. A program produces a destructive product if it produces unauthorized data, including data that make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memory space unavailable; results in the unauthorized alteration of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produces a destructive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including a self-replicating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720" w:right="0"/>
        <w:jc w:val="left"/>
      </w:pPr>
      <w:r>
        <w:rPr>
          <w:b/>
        </w:rPr>
        <w:t xml:space="preserve">Subd. 13.  Encryption. —  </w:t>
      </w:r>
      <w:bookmarkStart w:id="26" w:name="Bookmark__13"/>
      <w:bookmarkEnd w:id="26"/>
      <w:r>
        <w:rPr>
          <w:rFonts w:ascii="times" w:eastAsia="times" w:hAnsi="times" w:cs="times"/>
          <w:b w:val="0"/>
          <w:i w:val="0"/>
          <w:strike w:val="0"/>
          <w:noProof w:val="0"/>
          <w:color w:val="000000"/>
          <w:position w:val="0"/>
          <w:sz w:val="24"/>
          <w:u w:val="none"/>
          <w:vertAlign w:val="baseline"/>
        </w:rPr>
        <w:t>“Encryption” means any protective or disruptive measure, including but not limited to, cryptography, enciphering, or encoding that:</w:t>
      </w:r>
    </w:p>
    <w:p>
      <w:pPr>
        <w:keepNext w:val="0"/>
        <w:spacing w:before="120" w:after="0" w:line="300" w:lineRule="atLeast"/>
        <w:ind w:left="1080" w:right="0"/>
        <w:jc w:val="left"/>
      </w:pPr>
      <w:r>
        <w:rPr>
          <w:b/>
        </w:rPr>
        <w:t xml:space="preserve">(1)  </w:t>
      </w:r>
      <w:bookmarkStart w:id="27" w:name="Bookmark__13_1"/>
      <w:bookmarkEnd w:id="27"/>
      <w:r>
        <w:rPr>
          <w:rFonts w:ascii="times" w:eastAsia="times" w:hAnsi="times" w:cs="times"/>
          <w:b w:val="0"/>
          <w:i w:val="0"/>
          <w:strike w:val="0"/>
          <w:noProof w:val="0"/>
          <w:color w:val="000000"/>
          <w:position w:val="0"/>
          <w:sz w:val="24"/>
          <w:u w:val="none"/>
          <w:vertAlign w:val="baseline"/>
        </w:rPr>
        <w:t>causes or makes any data, information, image, program, signal, or sound unintelligible or unusable; or</w:t>
      </w:r>
    </w:p>
    <w:p>
      <w:pPr>
        <w:keepNext w:val="0"/>
        <w:spacing w:before="120" w:after="0" w:line="300" w:lineRule="atLeast"/>
        <w:ind w:left="1080" w:right="0"/>
        <w:jc w:val="left"/>
      </w:pPr>
      <w:r>
        <w:rPr>
          <w:b/>
        </w:rPr>
        <w:t xml:space="preserve">(2)  </w:t>
      </w:r>
      <w:bookmarkStart w:id="28" w:name="Bookmark__13_2"/>
      <w:bookmarkEnd w:id="28"/>
      <w:r>
        <w:rPr>
          <w:rFonts w:ascii="times" w:eastAsia="times" w:hAnsi="times" w:cs="times"/>
          <w:b w:val="0"/>
          <w:i w:val="0"/>
          <w:strike w:val="0"/>
          <w:noProof w:val="0"/>
          <w:color w:val="000000"/>
          <w:position w:val="0"/>
          <w:sz w:val="24"/>
          <w:u w:val="none"/>
          <w:vertAlign w:val="baseline"/>
        </w:rPr>
        <w:t>prevents, impedes, delays, or disrupts access to any data, information, image, program, signal, or sound.</w:t>
      </w:r>
    </w:p>
    <w:p>
      <w:pPr>
        <w:keepNext w:val="0"/>
        <w:spacing w:before="120" w:after="0" w:line="300" w:lineRule="atLeast"/>
        <w:ind w:left="720" w:right="0"/>
        <w:jc w:val="left"/>
      </w:pPr>
      <w:r>
        <w:rPr>
          <w:b/>
        </w:rPr>
        <w:t xml:space="preserve">Subd. 14.  Personal data. —  </w:t>
      </w:r>
      <w:bookmarkStart w:id="29" w:name="Bookmark__14"/>
      <w:bookmarkEnd w:id="29"/>
      <w:r>
        <w:rPr>
          <w:rFonts w:ascii="times" w:eastAsia="times" w:hAnsi="times" w:cs="times"/>
          <w:b w:val="0"/>
          <w:i w:val="0"/>
          <w:strike w:val="0"/>
          <w:noProof w:val="0"/>
          <w:color w:val="000000"/>
          <w:position w:val="0"/>
          <w:sz w:val="24"/>
          <w:u w:val="none"/>
          <w:vertAlign w:val="baseline"/>
        </w:rPr>
        <w:t xml:space="preserve">“Personal data” means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which contains records of the employment, salary, credit, or other financial or personal information relating to another person.</w:t>
      </w:r>
    </w:p>
    <w:p>
      <w:pPr>
        <w:keepNext w:val="0"/>
        <w:spacing w:before="120" w:after="0" w:line="300" w:lineRule="atLeast"/>
        <w:ind w:left="720" w:right="0"/>
        <w:jc w:val="left"/>
      </w:pPr>
      <w:r>
        <w:rPr>
          <w:b/>
        </w:rPr>
        <w:t xml:space="preserve">Subd. 15.  Electronic terminal. —  </w:t>
      </w:r>
      <w:bookmarkStart w:id="30" w:name="Bookmark__15"/>
      <w:bookmarkEnd w:id="30"/>
      <w:r>
        <w:rPr>
          <w:rFonts w:ascii="times" w:eastAsia="times" w:hAnsi="times" w:cs="times"/>
          <w:b w:val="0"/>
          <w:i w:val="0"/>
          <w:strike w:val="0"/>
          <w:noProof w:val="0"/>
          <w:color w:val="000000"/>
          <w:position w:val="0"/>
          <w:sz w:val="24"/>
          <w:u w:val="none"/>
          <w:vertAlign w:val="baseline"/>
        </w:rPr>
        <w:t>“Electronic terminal” means an electronic device, other than a telephone operated by a consumer, through which an individual or company may initiate an electronic fund transfer. The term includes, but is not limited to, point-of-sale terminals, automated teller machines, cash dispensing machines, and gas pump dispensers.</w:t>
      </w:r>
    </w:p>
    <w:p>
      <w:pPr>
        <w:keepNext w:val="0"/>
        <w:spacing w:before="120" w:after="0" w:line="300" w:lineRule="atLeast"/>
        <w:ind w:left="720" w:right="0"/>
        <w:jc w:val="left"/>
      </w:pPr>
      <w:r>
        <w:rPr>
          <w:b/>
        </w:rPr>
        <w:t xml:space="preserve">Subd. 16.  Access device. —  </w:t>
      </w:r>
      <w:bookmarkStart w:id="31" w:name="Bookmark__16"/>
      <w:bookmarkEnd w:id="31"/>
      <w:r>
        <w:rPr>
          <w:rFonts w:ascii="times" w:eastAsia="times" w:hAnsi="times" w:cs="times"/>
          <w:b w:val="0"/>
          <w:i w:val="0"/>
          <w:strike w:val="0"/>
          <w:noProof w:val="0"/>
          <w:color w:val="000000"/>
          <w:position w:val="0"/>
          <w:sz w:val="24"/>
          <w:u w:val="none"/>
          <w:vertAlign w:val="baseline"/>
        </w:rPr>
        <w:t xml:space="preserve">“Access device” means a card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an individual or company to initiate transactions and is:</w:t>
      </w:r>
    </w:p>
    <w:p>
      <w:pPr>
        <w:keepNext w:val="0"/>
        <w:spacing w:before="120" w:after="0" w:line="300" w:lineRule="atLeast"/>
        <w:ind w:left="1080" w:right="0"/>
        <w:jc w:val="left"/>
      </w:pPr>
      <w:r>
        <w:rPr>
          <w:b/>
        </w:rPr>
        <w:t xml:space="preserve">(1)  </w:t>
      </w:r>
      <w:bookmarkStart w:id="32" w:name="Bookmark__16_1"/>
      <w:bookmarkEnd w:id="32"/>
      <w:r>
        <w:rPr>
          <w:rFonts w:ascii="times" w:eastAsia="times" w:hAnsi="times" w:cs="times"/>
          <w:b w:val="0"/>
          <w:i w:val="0"/>
          <w:strike w:val="0"/>
          <w:noProof w:val="0"/>
          <w:color w:val="000000"/>
          <w:position w:val="0"/>
          <w:sz w:val="24"/>
          <w:u w:val="none"/>
          <w:vertAlign w:val="baseline"/>
        </w:rPr>
        <w:t>a means of access to an individual's or company's account;</w:t>
      </w:r>
    </w:p>
    <w:p>
      <w:pPr>
        <w:keepNext w:val="0"/>
        <w:spacing w:before="120" w:after="0" w:line="300" w:lineRule="atLeast"/>
        <w:ind w:left="1080" w:right="0"/>
        <w:jc w:val="left"/>
      </w:pPr>
      <w:r>
        <w:rPr>
          <w:b/>
        </w:rPr>
        <w:t xml:space="preserve">(2)  </w:t>
      </w:r>
      <w:bookmarkStart w:id="33" w:name="Bookmark__16_2"/>
      <w:bookmarkEnd w:id="33"/>
      <w:r>
        <w:rPr>
          <w:rFonts w:ascii="times" w:eastAsia="times" w:hAnsi="times" w:cs="times"/>
          <w:b w:val="0"/>
          <w:i w:val="0"/>
          <w:strike w:val="0"/>
          <w:noProof w:val="0"/>
          <w:color w:val="000000"/>
          <w:position w:val="0"/>
          <w:sz w:val="24"/>
          <w:u w:val="none"/>
          <w:vertAlign w:val="baseline"/>
        </w:rPr>
        <w:t>issued on a prepaid basis to the individual or company in a specific amount; or</w:t>
      </w:r>
    </w:p>
    <w:p>
      <w:pPr>
        <w:keepNext w:val="0"/>
        <w:spacing w:before="120" w:after="0" w:line="300" w:lineRule="atLeast"/>
        <w:ind w:left="1080" w:right="0"/>
        <w:jc w:val="left"/>
      </w:pPr>
      <w:r>
        <w:rPr>
          <w:b/>
        </w:rPr>
        <w:t xml:space="preserve">(3)  </w:t>
      </w:r>
      <w:bookmarkStart w:id="34" w:name="Bookmark__16_3"/>
      <w:bookmarkEnd w:id="34"/>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individual or company to access government benefits.</w:t>
      </w:r>
    </w:p>
    <w:p>
      <w:pPr>
        <w:keepNext w:val="0"/>
        <w:spacing w:before="120" w:after="0" w:line="300" w:lineRule="atLeast"/>
        <w:ind w:left="720" w:right="0"/>
        <w:jc w:val="left"/>
      </w:pPr>
      <w:r>
        <w:rPr>
          <w:b/>
        </w:rPr>
        <w:t xml:space="preserve">Subd. 17. Electronic data. —  </w:t>
      </w:r>
      <w:bookmarkStart w:id="35" w:name="Bookmark__17"/>
      <w:bookmarkEnd w:id="35"/>
      <w:r>
        <w:rPr>
          <w:rFonts w:ascii="times" w:eastAsia="times" w:hAnsi="times" w:cs="times"/>
          <w:b w:val="0"/>
          <w:i w:val="0"/>
          <w:strike w:val="0"/>
          <w:noProof w:val="0"/>
          <w:color w:val="000000"/>
          <w:position w:val="0"/>
          <w:sz w:val="24"/>
          <w:u w:val="none"/>
          <w:vertAlign w:val="baseline"/>
        </w:rPr>
        <w:t xml:space="preserve">“Electronic data” means records or information in digital form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can be stored, transmitted, or processed.</w:t>
      </w:r>
    </w:p>
    <w:p>
      <w:pPr>
        <w:keepNext/>
        <w:spacing w:before="240" w:after="0" w:line="340" w:lineRule="atLeast"/>
        <w:ind w:left="0" w:right="0" w:firstLine="0"/>
        <w:jc w:val="left"/>
      </w:pPr>
      <w:bookmarkStart w:id="36" w:name="History"/>
      <w:bookmarkEnd w:id="3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1982 c 534 s 1; 1989 c 95 s 2,3; 1989 c 159 s 1; 1990 c 494 s 3,4; 1994 c 636 art 2 s 50; 2006 c 260 art 1 s 30-33; 2018 c 123, s 1, s 2–3, effective August 1, 2018; 2023 c 52, art 5 s 47,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609.87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609.87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8V2-8C43-RSH4-M1SK-00000-00">
    <vt:lpwstr>Doc::/shared/document|contextualFeaturePermID::1516831</vt:lpwstr>
  </property>
  <property fmtid="{D5CDD505-2E9C-101B-9397-08002B2CF9AE}" pid="5" name="UserPermID">
    <vt:lpwstr>urn:user:PA186163333</vt:lpwstr>
  </property>
</Properties>
</file>