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638:16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LXII Criminal Code (Chs. 625 — 651-F)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638 Fraud (§§ 638:1 — 638:29)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Computer Crime (§§ 638:16 — 638:19)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638:16.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w:t>
      </w:r>
      <w:r>
        <w:rPr>
          <w:rFonts w:ascii="times" w:eastAsia="times" w:hAnsi="times" w:cs="times"/>
          <w:b/>
          <w:i w:val="0"/>
          <w:strike w:val="0"/>
          <w:noProof w:val="0"/>
          <w:color w:val="000000"/>
          <w:position w:val="0"/>
          <w:sz w:val="28"/>
          <w:u w:val="none"/>
          <w:vertAlign w:val="baseline"/>
        </w:rPr>
        <w:t>;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 of this subdivision:</w:t>
      </w:r>
    </w:p>
    <w:p>
      <w:pPr>
        <w:keepNext w:val="0"/>
        <w:spacing w:before="120" w:after="0" w:line="300" w:lineRule="atLeast"/>
        <w:ind w:left="108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 xml:space="preserve">“Access” means to instruct, communicate with, store data in, retrieve data from, intercept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w:t>
      </w:r>
    </w:p>
    <w:p>
      <w:pPr>
        <w:keepNext w:val="0"/>
        <w:spacing w:before="120" w:after="0" w:line="300" w:lineRule="atLeast"/>
        <w:ind w:left="108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 xml:space="preserve">“Authorization” means the express or implied consent given by a person to another, including, but not limited to, a fiduciary under RSA 554-A, to access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said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password, identifying code, or personal identification number.</w:t>
      </w:r>
    </w:p>
    <w:p>
      <w:pPr>
        <w:keepNext w:val="0"/>
        <w:spacing w:before="120" w:after="0" w:line="300" w:lineRule="atLeast"/>
        <w:ind w:left="1080" w:right="0"/>
        <w:jc w:val="left"/>
      </w:pPr>
      <w:r>
        <w:rPr>
          <w:b/>
        </w:rPr>
        <w:t xml:space="preserve">III.  </w:t>
      </w:r>
      <w:bookmarkStart w:id="3" w:name="Bookmark__iii"/>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means an electronic, magnetic, optical, electrochemical, or other high speed data processing device performing logical, arithmetic, or storage functions, and includes any data storage facility or communication facility directly related to or operating in conjunction with such device. The term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any connected or directly-related device, equipment, or facility which enables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 another device, but such term does not include an automated typewriter or typesetter, a portable hand-held calculator, or other similar device.</w:t>
      </w:r>
    </w:p>
    <w:p>
      <w:pPr>
        <w:keepNext w:val="0"/>
        <w:spacing w:before="120" w:after="0" w:line="300" w:lineRule="atLeast"/>
        <w:ind w:left="1080" w:right="0"/>
        <w:jc w:val="left"/>
      </w:pPr>
      <w:r>
        <w:rPr>
          <w:b/>
        </w:rPr>
        <w:t xml:space="preserve">IV.  </w:t>
      </w:r>
      <w:bookmarkStart w:id="4" w:name="Bookmark__iv"/>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contaminant” means any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that are designed to modify, damage, destroy, record, or transmit information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the authorization of the owner of the information. They include, but are not limited to, a group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instructions commonly called viruses or worms, that are self-replicating or self-propagating and are designed to contaminate 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consume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modify, destroy, record, or transmit data, or in some other fashion usurp the normal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V.  </w:t>
      </w:r>
      <w:bookmarkStart w:id="5" w:name="Bookmark__v"/>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any representation of knowledge, facts, concepts, instruction, or other information computed, classified, processed, transmitted, received, retrieved, originated, stored, manifested, measured, detected, recorded, reproduced, handled, or utilized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may be in any medium,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microfilm, microfiche, magnetic storage media, optical storage media, punch paper tape, or punch cards, or it may be stored internally in read-only memory or random access memory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other peripheral device.</w:t>
      </w:r>
    </w:p>
    <w:p>
      <w:pPr>
        <w:keepNext w:val="0"/>
        <w:spacing w:before="120" w:after="0" w:line="300" w:lineRule="atLeast"/>
        <w:ind w:left="1080" w:right="0"/>
        <w:jc w:val="left"/>
      </w:pPr>
      <w:r>
        <w:rPr>
          <w:b/>
        </w:rPr>
        <w:t xml:space="preserve">VI.  </w:t>
      </w:r>
      <w:bookmarkStart w:id="6" w:name="Bookmark__vi"/>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connected devices and communication facilities, including more than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among them through such communication facilities.</w:t>
      </w:r>
    </w:p>
    <w:p>
      <w:pPr>
        <w:keepNext w:val="0"/>
        <w:spacing w:before="120" w:after="0" w:line="300" w:lineRule="atLeast"/>
        <w:ind w:left="1080" w:right="0"/>
        <w:jc w:val="left"/>
      </w:pPr>
      <w:r>
        <w:rPr>
          <w:b/>
        </w:rPr>
        <w:t xml:space="preserve">VII.  </w:t>
      </w:r>
      <w:bookmarkStart w:id="7" w:name="Bookmark__vii"/>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means arithmetic, logical, storage, display, monitoring, or retrieval functions or any combination thereof, and includes, but is not limited to, communication with, storage of data in or to, or retrieval of data from any device and the human manual manipulation of electronic magnetic impulses.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shall also mean any function for which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designed.</w:t>
      </w:r>
    </w:p>
    <w:p>
      <w:pPr>
        <w:keepNext w:val="0"/>
        <w:spacing w:before="120" w:after="0" w:line="300" w:lineRule="atLeast"/>
        <w:ind w:left="1080" w:right="0"/>
        <w:jc w:val="left"/>
      </w:pPr>
      <w:r>
        <w:rPr>
          <w:b/>
        </w:rPr>
        <w:t xml:space="preserve">VIII.  </w:t>
      </w:r>
      <w:bookmarkStart w:id="8" w:name="Bookmark__viii"/>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representing instructions or statements, in a form readable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controls, directs, or otherwise influences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IX.  </w:t>
      </w:r>
      <w:bookmarkStart w:id="9" w:name="Bookmark__ix"/>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existing in any form, or any associated operational procedures, manuals, or other documentation.</w:t>
      </w:r>
    </w:p>
    <w:p>
      <w:pPr>
        <w:keepNext w:val="0"/>
        <w:spacing w:before="120" w:after="0" w:line="300" w:lineRule="atLeast"/>
        <w:ind w:left="1080" w:right="0"/>
        <w:jc w:val="left"/>
      </w:pPr>
      <w:r>
        <w:rPr>
          <w:b/>
        </w:rPr>
        <w:t xml:space="preserve">X.  </w:t>
      </w:r>
      <w:bookmarkStart w:id="10" w:name="Bookmark__x"/>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access time,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processing,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storage, and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processed or stored in connection therewith.</w:t>
      </w:r>
    </w:p>
    <w:p>
      <w:pPr>
        <w:keepNext w:val="0"/>
        <w:spacing w:before="120" w:after="0" w:line="300" w:lineRule="atLeast"/>
        <w:ind w:left="1080" w:right="0"/>
        <w:jc w:val="left"/>
      </w:pPr>
      <w:r>
        <w:rPr>
          <w:b/>
        </w:rPr>
        <w:t xml:space="preserve">XI.  </w:t>
      </w:r>
      <w:bookmarkStart w:id="11" w:name="Bookmark__xi"/>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supplies” means punch cards, paper tape, magnetic tape, magnetic disks or diskettes, optical disks or diskettes, disk or diskette packs, paper, microfilm, and any other tangible input, output, or storage medium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connection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1080" w:right="0"/>
        <w:jc w:val="left"/>
      </w:pPr>
      <w:r>
        <w:rPr>
          <w:b/>
        </w:rPr>
        <w:t xml:space="preserve">XII.  </w:t>
      </w:r>
      <w:bookmarkStart w:id="12" w:name="Bookmark__xii"/>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includes, but is not limited to, information retrieval,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processing, transmission and storage, and any other functions performed, in whole or in part,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w:t>
      </w:r>
    </w:p>
    <w:p>
      <w:pPr>
        <w:keepNext w:val="0"/>
        <w:spacing w:before="120" w:after="0" w:line="300" w:lineRule="atLeast"/>
        <w:ind w:left="1080" w:right="0"/>
        <w:jc w:val="left"/>
      </w:pPr>
      <w:r>
        <w:rPr>
          <w:b/>
        </w:rPr>
        <w:t xml:space="preserve">XIII.  </w:t>
      </w:r>
      <w:bookmarkStart w:id="13" w:name="Bookmark__xiii"/>
      <w:bookmarkEnd w:id="13"/>
      <w:r>
        <w:rPr>
          <w:rFonts w:ascii="times" w:eastAsia="times" w:hAnsi="times" w:cs="times"/>
          <w:b w:val="0"/>
          <w:i w:val="0"/>
          <w:strike w:val="0"/>
          <w:noProof w:val="0"/>
          <w:color w:val="000000"/>
          <w:position w:val="0"/>
          <w:sz w:val="24"/>
          <w:u w:val="none"/>
          <w:vertAlign w:val="baseline"/>
        </w:rPr>
        <w:t>“Financial instrument” includes, but is not limited to, any check, draft, warrant, money order, note, certificate of deposit, letter of credit, bill of exchange, credit or debit card, transaction authorization mechanism, marketable security, or any computerized representation thereof.</w:t>
      </w:r>
    </w:p>
    <w:p>
      <w:pPr>
        <w:keepNext w:val="0"/>
        <w:spacing w:before="120" w:after="0" w:line="300" w:lineRule="atLeast"/>
        <w:ind w:left="1080" w:right="0"/>
        <w:jc w:val="left"/>
      </w:pPr>
      <w:r>
        <w:rPr>
          <w:b/>
        </w:rPr>
        <w:t xml:space="preserve">XIV.  </w:t>
      </w:r>
      <w:bookmarkStart w:id="14" w:name="Bookmark__xiv"/>
      <w:bookmarkEnd w:id="14"/>
      <w:r>
        <w:rPr>
          <w:rFonts w:ascii="times" w:eastAsia="times" w:hAnsi="times" w:cs="times"/>
          <w:b w:val="0"/>
          <w:i w:val="0"/>
          <w:strike w:val="0"/>
          <w:noProof w:val="0"/>
          <w:color w:val="000000"/>
          <w:position w:val="0"/>
          <w:sz w:val="24"/>
          <w:u w:val="none"/>
          <w:vertAlign w:val="baseline"/>
        </w:rPr>
        <w:t xml:space="preserve">“Owner” means any person who owns or leases or is a licensee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supplies.</w:t>
      </w:r>
    </w:p>
    <w:p>
      <w:pPr>
        <w:keepNext w:val="0"/>
        <w:spacing w:before="120" w:after="0" w:line="300" w:lineRule="atLeast"/>
        <w:ind w:left="1080" w:right="0"/>
        <w:jc w:val="left"/>
      </w:pPr>
      <w:r>
        <w:rPr>
          <w:b/>
        </w:rPr>
        <w:t xml:space="preserve">XV.  </w:t>
      </w:r>
      <w:bookmarkStart w:id="15" w:name="Bookmark__xv"/>
      <w:bookmarkEnd w:id="15"/>
      <w:r>
        <w:rPr>
          <w:rFonts w:ascii="times" w:eastAsia="times" w:hAnsi="times" w:cs="times"/>
          <w:b w:val="0"/>
          <w:i w:val="0"/>
          <w:strike w:val="0"/>
          <w:noProof w:val="0"/>
          <w:color w:val="000000"/>
          <w:position w:val="0"/>
          <w:sz w:val="24"/>
          <w:u w:val="none"/>
          <w:vertAlign w:val="baseline"/>
        </w:rPr>
        <w:t>“Person” means any natural person, general partnership, limited partnership, trust, association, corporation, joint venture, or any state, county, or municipal government and any subdivision, branch, department, or agency thereof.</w:t>
      </w:r>
    </w:p>
    <w:p>
      <w:pPr>
        <w:keepNext w:val="0"/>
        <w:spacing w:before="120" w:after="0" w:line="300" w:lineRule="atLeast"/>
        <w:ind w:left="1080" w:right="0"/>
        <w:jc w:val="left"/>
      </w:pPr>
      <w:r>
        <w:rPr>
          <w:b/>
        </w:rPr>
        <w:t xml:space="preserve">XVI.  </w:t>
      </w:r>
      <w:bookmarkStart w:id="16" w:name="Bookmark__xvi"/>
      <w:bookmarkEnd w:id="16"/>
      <w:r>
        <w:rPr>
          <w:rFonts w:ascii="times" w:eastAsia="times" w:hAnsi="times" w:cs="times"/>
          <w:b w:val="0"/>
          <w:i w:val="0"/>
          <w:strike w:val="0"/>
          <w:noProof w:val="0"/>
          <w:color w:val="000000"/>
          <w:position w:val="0"/>
          <w:sz w:val="24"/>
          <w:u w:val="none"/>
          <w:vertAlign w:val="baseline"/>
        </w:rPr>
        <w:t>“Property” includes:</w:t>
      </w:r>
    </w:p>
    <w:p>
      <w:pPr>
        <w:keepNext w:val="0"/>
        <w:spacing w:before="120" w:after="0" w:line="300" w:lineRule="atLeast"/>
        <w:ind w:left="1440" w:right="0"/>
        <w:jc w:val="left"/>
      </w:pPr>
      <w:r>
        <w:rPr>
          <w:b/>
        </w:rPr>
        <w:t xml:space="preserve">(a)  </w:t>
      </w:r>
      <w:bookmarkStart w:id="17" w:name="Bookmark__xvi_a"/>
      <w:bookmarkEnd w:id="17"/>
      <w:r>
        <w:rPr>
          <w:rFonts w:ascii="times" w:eastAsia="times" w:hAnsi="times" w:cs="times"/>
          <w:b w:val="0"/>
          <w:i w:val="0"/>
          <w:strike w:val="0"/>
          <w:noProof w:val="0"/>
          <w:color w:val="000000"/>
          <w:position w:val="0"/>
          <w:sz w:val="24"/>
          <w:u w:val="none"/>
          <w:vertAlign w:val="baseline"/>
        </w:rPr>
        <w:t>Real property;</w:t>
      </w:r>
    </w:p>
    <w:p>
      <w:pPr>
        <w:keepNext w:val="0"/>
        <w:spacing w:before="120" w:after="0" w:line="300" w:lineRule="atLeast"/>
        <w:ind w:left="1440" w:right="0"/>
        <w:jc w:val="left"/>
      </w:pPr>
      <w:r>
        <w:rPr>
          <w:b/>
        </w:rPr>
        <w:t xml:space="preserve">(b)  </w:t>
      </w:r>
      <w:bookmarkStart w:id="18" w:name="Bookmark__xvi_b"/>
      <w:bookmarkEnd w:id="18"/>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w:t>
      </w:r>
    </w:p>
    <w:p>
      <w:pPr>
        <w:keepNext w:val="0"/>
        <w:spacing w:before="120" w:after="0" w:line="300" w:lineRule="atLeast"/>
        <w:ind w:left="1440" w:right="0"/>
        <w:jc w:val="left"/>
      </w:pPr>
      <w:r>
        <w:rPr>
          <w:b/>
        </w:rPr>
        <w:t xml:space="preserve">(c)  </w:t>
      </w:r>
      <w:bookmarkStart w:id="19" w:name="Bookmark__xvi_c"/>
      <w:bookmarkEnd w:id="19"/>
      <w:r>
        <w:rPr>
          <w:rFonts w:ascii="times" w:eastAsia="times" w:hAnsi="times" w:cs="times"/>
          <w:b w:val="0"/>
          <w:i w:val="0"/>
          <w:strike w:val="0"/>
          <w:noProof w:val="0"/>
          <w:color w:val="000000"/>
          <w:position w:val="0"/>
          <w:sz w:val="24"/>
          <w:u w:val="none"/>
          <w:vertAlign w:val="baseline"/>
        </w:rPr>
        <w:t xml:space="preserve">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w:t>
      </w:r>
    </w:p>
    <w:p>
      <w:pPr>
        <w:keepNext w:val="0"/>
        <w:spacing w:before="120" w:after="0" w:line="300" w:lineRule="atLeast"/>
        <w:ind w:left="1800" w:right="0"/>
        <w:jc w:val="left"/>
      </w:pPr>
      <w:r>
        <w:rPr>
          <w:b/>
        </w:rPr>
        <w:t xml:space="preserve">(1)  </w:t>
      </w:r>
      <w:bookmarkStart w:id="20" w:name="Bookmark__xvi_c_1"/>
      <w:bookmarkEnd w:id="20"/>
      <w:r>
        <w:rPr>
          <w:rFonts w:ascii="times" w:eastAsia="times" w:hAnsi="times" w:cs="times"/>
          <w:b w:val="0"/>
          <w:i w:val="0"/>
          <w:strike w:val="0"/>
          <w:noProof w:val="0"/>
          <w:color w:val="000000"/>
          <w:position w:val="0"/>
          <w:sz w:val="24"/>
          <w:u w:val="none"/>
          <w:vertAlign w:val="baseline"/>
        </w:rPr>
        <w:t>Tangible or intangible;</w:t>
      </w:r>
    </w:p>
    <w:p>
      <w:pPr>
        <w:keepNext w:val="0"/>
        <w:spacing w:before="120" w:after="0" w:line="300" w:lineRule="atLeast"/>
        <w:ind w:left="1800" w:right="0"/>
        <w:jc w:val="left"/>
      </w:pPr>
      <w:r>
        <w:rPr>
          <w:b/>
        </w:rPr>
        <w:t xml:space="preserve">(2)  </w:t>
      </w:r>
      <w:bookmarkStart w:id="21" w:name="Bookmark__xvi_c_2"/>
      <w:bookmarkEnd w:id="21"/>
      <w:r>
        <w:rPr>
          <w:rFonts w:ascii="times" w:eastAsia="times" w:hAnsi="times" w:cs="times"/>
          <w:b w:val="0"/>
          <w:i w:val="0"/>
          <w:strike w:val="0"/>
          <w:noProof w:val="0"/>
          <w:color w:val="000000"/>
          <w:position w:val="0"/>
          <w:sz w:val="24"/>
          <w:u w:val="none"/>
          <w:vertAlign w:val="baseline"/>
        </w:rPr>
        <w:t xml:space="preserve">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800" w:right="0"/>
        <w:jc w:val="left"/>
      </w:pPr>
      <w:r>
        <w:rPr>
          <w:b/>
        </w:rPr>
        <w:t xml:space="preserve">(3)  </w:t>
      </w:r>
      <w:bookmarkStart w:id="22" w:name="Bookmark__xvi_c_3"/>
      <w:bookmarkEnd w:id="22"/>
      <w:r>
        <w:rPr>
          <w:rFonts w:ascii="times" w:eastAsia="times" w:hAnsi="times" w:cs="times"/>
          <w:b w:val="0"/>
          <w:i w:val="0"/>
          <w:strike w:val="0"/>
          <w:noProof w:val="0"/>
          <w:color w:val="000000"/>
          <w:position w:val="0"/>
          <w:sz w:val="24"/>
          <w:u w:val="none"/>
          <w:vertAlign w:val="baseline"/>
        </w:rPr>
        <w:t xml:space="preserve">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w:t>
      </w:r>
    </w:p>
    <w:p>
      <w:pPr>
        <w:keepNext w:val="0"/>
        <w:spacing w:before="120" w:after="0" w:line="300" w:lineRule="atLeast"/>
        <w:ind w:left="1800" w:right="0"/>
        <w:jc w:val="left"/>
      </w:pPr>
      <w:r>
        <w:rPr>
          <w:b/>
        </w:rPr>
        <w:t xml:space="preserve">(4)  </w:t>
      </w:r>
      <w:bookmarkStart w:id="23" w:name="Bookmark__xvi_c_4"/>
      <w:bookmarkEnd w:id="23"/>
      <w:r>
        <w:rPr>
          <w:rFonts w:ascii="times" w:eastAsia="times" w:hAnsi="times" w:cs="times"/>
          <w:b w:val="0"/>
          <w:i w:val="0"/>
          <w:strike w:val="0"/>
          <w:noProof w:val="0"/>
          <w:color w:val="000000"/>
          <w:position w:val="0"/>
          <w:sz w:val="24"/>
          <w:u w:val="none"/>
          <w:vertAlign w:val="baseline"/>
        </w:rPr>
        <w:t xml:space="preserve">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 and</w:t>
      </w:r>
    </w:p>
    <w:p>
      <w:pPr>
        <w:keepNext w:val="0"/>
        <w:spacing w:before="120" w:after="0" w:line="300" w:lineRule="atLeast"/>
        <w:ind w:left="1440" w:right="0"/>
        <w:jc w:val="left"/>
      </w:pPr>
      <w:r>
        <w:rPr>
          <w:b/>
        </w:rPr>
        <w:t xml:space="preserve">(d)  </w:t>
      </w:r>
      <w:bookmarkStart w:id="24" w:name="Bookmark__xvi_d"/>
      <w:bookmarkEnd w:id="24"/>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1985, 139:1, eff. Jan. 1, 1986; 2002, 261:1, eff. Jan. 1, 2003; 2019, 140:2, effective June 25,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638:16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638:16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