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203F6" w14:textId="77777777" w:rsidR="005C0309" w:rsidRDefault="005C0309">
      <w:pPr>
        <w:sectPr w:rsidR="005C0309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70FECCEE" w14:textId="77777777" w:rsidR="005C0309" w:rsidRDefault="005C0309"/>
    <w:p w14:paraId="7A08BB1F" w14:textId="77777777" w:rsidR="005C0309" w:rsidRDefault="00D6194B">
      <w:pPr>
        <w:pStyle w:val="Heading1"/>
        <w:keepNext w:val="0"/>
        <w:spacing w:after="200" w:line="340" w:lineRule="atLeast"/>
        <w:jc w:val="center"/>
      </w:pPr>
      <w:r>
        <w:rPr>
          <w:rFonts w:ascii="Times" w:eastAsia="Times" w:hAnsi="Times" w:cs="Times"/>
          <w:color w:val="000000"/>
          <w:sz w:val="28"/>
        </w:rPr>
        <w:t xml:space="preserve">N.M. Stat. Ann. § 57-12C-10 </w:t>
      </w:r>
    </w:p>
    <w:p w14:paraId="3BFF8D6C" w14:textId="77777777" w:rsidR="005C0309" w:rsidRDefault="00D6194B">
      <w:pPr>
        <w:spacing w:before="120" w:line="300" w:lineRule="atLeast"/>
        <w:jc w:val="center"/>
      </w:pPr>
      <w:r>
        <w:rPr>
          <w:rFonts w:ascii="Times" w:eastAsia="Times" w:hAnsi="Times" w:cs="Times"/>
          <w:color w:val="000000"/>
        </w:rPr>
        <w:t xml:space="preserve"> Current through all chaptered acts of the 2024 Regular Session. </w:t>
      </w:r>
    </w:p>
    <w:p w14:paraId="55E13722" w14:textId="77777777" w:rsidR="005C0309" w:rsidRDefault="005C0309">
      <w:pPr>
        <w:spacing w:line="240" w:lineRule="atLeast"/>
        <w:jc w:val="both"/>
      </w:pPr>
      <w:bookmarkStart w:id="1" w:name="Bookmark_10"/>
      <w:bookmarkEnd w:id="1"/>
    </w:p>
    <w:p w14:paraId="3C0CF775" w14:textId="77777777" w:rsidR="005C0309" w:rsidRDefault="00D6194B">
      <w:pPr>
        <w:spacing w:before="200" w:line="280" w:lineRule="atLeast"/>
      </w:pPr>
      <w:r>
        <w:rPr>
          <w:rFonts w:ascii="Times" w:eastAsia="Times" w:hAnsi="Times" w:cs="Times"/>
          <w:b/>
          <w:i/>
          <w:color w:val="000000"/>
          <w:sz w:val="22"/>
        </w:rPr>
        <w:t>Michie’s ™ Annotated Statutes of New Mexico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Chapter 57 Trade Practices and Regulations (Arts. 1 — 32)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Article 12C Data Breach Notification (§§ 57-12C-1 — 57-12C-12)</w:t>
      </w:r>
    </w:p>
    <w:p w14:paraId="587E10C1" w14:textId="77777777" w:rsidR="005C0309" w:rsidRDefault="00D6194B">
      <w:pPr>
        <w:keepNext/>
        <w:spacing w:before="240" w:line="340" w:lineRule="atLeast"/>
      </w:pPr>
      <w:r>
        <w:br/>
      </w:r>
      <w:r>
        <w:rPr>
          <w:rFonts w:ascii="Times" w:eastAsia="Times" w:hAnsi="Times" w:cs="Times"/>
          <w:b/>
          <w:color w:val="000000"/>
          <w:sz w:val="28"/>
        </w:rPr>
        <w:t>57-12C-10. Noti</w:t>
      </w:r>
      <w:r>
        <w:rPr>
          <w:rFonts w:ascii="Times" w:eastAsia="Times" w:hAnsi="Times" w:cs="Times"/>
          <w:b/>
          <w:color w:val="000000"/>
          <w:sz w:val="28"/>
        </w:rPr>
        <w:t>fication to attorney general and credit reporting agencies.</w:t>
      </w:r>
    </w:p>
    <w:p w14:paraId="7755A05D" w14:textId="7F5E22DC" w:rsidR="005C0309" w:rsidRDefault="00D6194B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6D0F31" wp14:editId="5D78D3B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7780" r="15875" b="2032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215BD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2AF61156" w14:textId="77777777" w:rsidR="005C0309" w:rsidRDefault="005C0309"/>
    <w:p w14:paraId="3D03EC54" w14:textId="77777777" w:rsidR="005C0309" w:rsidRDefault="00D6194B">
      <w:pPr>
        <w:spacing w:before="120" w:line="300" w:lineRule="atLeast"/>
        <w:ind w:left="720"/>
      </w:pPr>
      <w:r>
        <w:rPr>
          <w:rFonts w:ascii="Times" w:eastAsia="Times" w:hAnsi="Times" w:cs="Times"/>
          <w:color w:val="000000"/>
        </w:rPr>
        <w:t xml:space="preserve">A person that is required to issue notification of a security breach pursuant to the Data Breach Notification Act [Chapter 57, Article 12C NMSA 1978] to more than one thousand New Mexico </w:t>
      </w:r>
      <w:r>
        <w:rPr>
          <w:rFonts w:ascii="Times" w:eastAsia="Times" w:hAnsi="Times" w:cs="Times"/>
          <w:color w:val="000000"/>
        </w:rPr>
        <w:t>residents as a result of a single security breach shall notify the office of the attorney general and major consumer reporting agencies that compile and maintain files on consumers on a nationwide basis, as defined in 15 U.S.C. Section 1681a(p), of the sec</w:t>
      </w:r>
      <w:r>
        <w:rPr>
          <w:rFonts w:ascii="Times" w:eastAsia="Times" w:hAnsi="Times" w:cs="Times"/>
          <w:color w:val="000000"/>
        </w:rPr>
        <w:t xml:space="preserve">urity breach in the most expedient time possible, and no later than forty-five calendar days, except as provided in Section 9 [57-12C-9 NMSA 1978] of the Data Breach Notification Act. A person required to notify the attorney general and consumer reporting </w:t>
      </w:r>
      <w:r>
        <w:rPr>
          <w:rFonts w:ascii="Times" w:eastAsia="Times" w:hAnsi="Times" w:cs="Times"/>
          <w:color w:val="000000"/>
        </w:rPr>
        <w:t>agencies pursuant to this section shall notify the attorney general of the number of New Mexico residents that received notification pursuant to Section 6 [57-12C-6 NMSA 1978] of that act and shall provide a copy of the notification that was sent to affect</w:t>
      </w:r>
      <w:r>
        <w:rPr>
          <w:rFonts w:ascii="Times" w:eastAsia="Times" w:hAnsi="Times" w:cs="Times"/>
          <w:color w:val="000000"/>
        </w:rPr>
        <w:t>ed residents within forty-five calendar days following discovery of the security breach, except as provided in Section 9 of the Data Breach Notification Act.</w:t>
      </w:r>
    </w:p>
    <w:p w14:paraId="5A8E356B" w14:textId="77777777" w:rsidR="005C0309" w:rsidRDefault="00D6194B">
      <w:pPr>
        <w:keepNext/>
        <w:spacing w:before="240" w:line="340" w:lineRule="atLeast"/>
      </w:pPr>
      <w:bookmarkStart w:id="2" w:name="History"/>
      <w:bookmarkEnd w:id="2"/>
      <w:r>
        <w:rPr>
          <w:rFonts w:ascii="Times" w:eastAsia="Times" w:hAnsi="Times" w:cs="Times"/>
          <w:b/>
          <w:color w:val="000000"/>
          <w:sz w:val="28"/>
        </w:rPr>
        <w:t>History</w:t>
      </w:r>
    </w:p>
    <w:p w14:paraId="1CA44116" w14:textId="45F56F14" w:rsidR="005C0309" w:rsidRDefault="00D6194B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CAAA3" wp14:editId="01E8403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8415" r="15875" b="1968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192D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64619C17" w14:textId="77777777" w:rsidR="005C0309" w:rsidRDefault="005C0309"/>
    <w:p w14:paraId="0FAE19EA" w14:textId="77777777" w:rsidR="005C0309" w:rsidRDefault="00D6194B">
      <w:pPr>
        <w:spacing w:before="120" w:line="300" w:lineRule="atLeast"/>
      </w:pPr>
      <w:r>
        <w:rPr>
          <w:rFonts w:ascii="Times" w:eastAsia="Times" w:hAnsi="Times" w:cs="Times"/>
          <w:color w:val="000000"/>
        </w:rPr>
        <w:t>2017, ch. 36, § 10, effective June 16, 2017.</w:t>
      </w:r>
    </w:p>
    <w:p w14:paraId="2524EDA4" w14:textId="77777777" w:rsidR="005C0309" w:rsidRDefault="00D6194B">
      <w:pPr>
        <w:spacing w:before="120" w:line="260" w:lineRule="atLeast"/>
      </w:pPr>
      <w:r>
        <w:br/>
      </w:r>
      <w:r>
        <w:rPr>
          <w:rFonts w:ascii="Times" w:eastAsia="Times" w:hAnsi="Times" w:cs="Times"/>
          <w:color w:val="000000"/>
          <w:sz w:val="20"/>
        </w:rPr>
        <w:t xml:space="preserve">Michie’s ™ Annotated Statutes of New </w:t>
      </w:r>
      <w:r>
        <w:rPr>
          <w:rFonts w:ascii="Times" w:eastAsia="Times" w:hAnsi="Times" w:cs="Times"/>
          <w:color w:val="000000"/>
          <w:sz w:val="20"/>
        </w:rPr>
        <w:t>Mexico</w:t>
      </w:r>
    </w:p>
    <w:p w14:paraId="14BD78EF" w14:textId="77777777" w:rsidR="005C0309" w:rsidRDefault="00D6194B">
      <w:pPr>
        <w:spacing w:line="260" w:lineRule="atLeast"/>
      </w:pPr>
      <w:r>
        <w:rPr>
          <w:rFonts w:ascii="Times" w:eastAsia="Times" w:hAnsi="Times" w:cs="Times"/>
          <w:color w:val="000000"/>
          <w:sz w:val="20"/>
        </w:rPr>
        <w:t>Copyright © 2024 All rights reserved.</w:t>
      </w:r>
    </w:p>
    <w:p w14:paraId="43D51FD2" w14:textId="77777777" w:rsidR="005C0309" w:rsidRDefault="005C0309"/>
    <w:p w14:paraId="6232A190" w14:textId="6105569E" w:rsidR="005C0309" w:rsidRDefault="00D6194B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AEEE7" wp14:editId="23327027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3970" r="6350" b="1460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EF33E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 w:rsidR="005C0309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41474" w14:textId="77777777" w:rsidR="00000000" w:rsidRDefault="00D6194B">
      <w:r>
        <w:separator/>
      </w:r>
    </w:p>
  </w:endnote>
  <w:endnote w:type="continuationSeparator" w:id="0">
    <w:p w14:paraId="5DC0AAB0" w14:textId="77777777" w:rsidR="00000000" w:rsidRDefault="00D6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5C0309" w14:paraId="27CC4362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07E399A5" w14:textId="77777777" w:rsidR="005C0309" w:rsidRDefault="005C0309"/>
      </w:tc>
      <w:tc>
        <w:tcPr>
          <w:tcW w:w="4880" w:type="dxa"/>
          <w:tcMar>
            <w:top w:w="200" w:type="dxa"/>
          </w:tcMar>
          <w:vAlign w:val="center"/>
        </w:tcPr>
        <w:p w14:paraId="4189F66E" w14:textId="77777777" w:rsidR="005C0309" w:rsidRDefault="005C0309"/>
      </w:tc>
      <w:tc>
        <w:tcPr>
          <w:tcW w:w="2600" w:type="dxa"/>
          <w:tcMar>
            <w:top w:w="200" w:type="dxa"/>
          </w:tcMar>
          <w:vAlign w:val="center"/>
        </w:tcPr>
        <w:p w14:paraId="64BFA93C" w14:textId="77777777" w:rsidR="005C0309" w:rsidRDefault="005C0309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2BA04" w14:textId="77777777" w:rsidR="005C0309" w:rsidRDefault="00D6194B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1A307" w14:textId="77777777" w:rsidR="00000000" w:rsidRDefault="00D6194B">
      <w:r>
        <w:separator/>
      </w:r>
    </w:p>
  </w:footnote>
  <w:footnote w:type="continuationSeparator" w:id="0">
    <w:p w14:paraId="09C5B95A" w14:textId="77777777" w:rsidR="00000000" w:rsidRDefault="00D61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5C0309" w14:paraId="6D8721A7" w14:textId="77777777">
      <w:trPr>
        <w:jc w:val="center"/>
      </w:trPr>
      <w:tc>
        <w:tcPr>
          <w:tcW w:w="10080" w:type="dxa"/>
          <w:vAlign w:val="center"/>
        </w:tcPr>
        <w:p w14:paraId="7D02BFDB" w14:textId="77777777" w:rsidR="005C0309" w:rsidRDefault="00D6194B"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 w:rsidR="005C0309" w14:paraId="7B4A76EF" w14:textId="77777777">
      <w:trPr>
        <w:jc w:val="center"/>
      </w:trPr>
      <w:tc>
        <w:tcPr>
          <w:tcW w:w="10080" w:type="dxa"/>
        </w:tcPr>
        <w:p w14:paraId="7422EF7D" w14:textId="77777777" w:rsidR="005C0309" w:rsidRDefault="00D6194B"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57-12C-10. Notification to attorney general and credit reporting agencies.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5C0309"/>
    <w:rsid w:val="00A77B3E"/>
    <w:rsid w:val="00CA2A55"/>
    <w:rsid w:val="00D6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A06D1F0"/>
  <w15:docId w15:val="{E774B10C-B4E7-4108-8D02-AA271900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F7144629-CA51-442C-8C27-763AB2B1E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CC999-5DA9-4B6B-AEDE-9A67A6DCD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0DC5B-B237-4872-8AF0-92CB265758E7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e6a8aeb-c29e-4a8a-85db-b95bdfea3467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57-12C-10. Notification to attorney general and credit reporting agencies.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57-12C-10. Notification to attorney general and credit reporting agencies.</dc:title>
  <dc:creator>Trayce Hockstad</dc:creator>
  <cp:lastModifiedBy>Trayce Hockstad</cp:lastModifiedBy>
  <cp:revision>2</cp:revision>
  <dcterms:created xsi:type="dcterms:W3CDTF">2024-05-31T18:08:00Z</dcterms:created>
  <dcterms:modified xsi:type="dcterms:W3CDTF">2024-05-31T18:08:00Z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225577802</vt:lpwstr>
  </property>
  <property fmtid="{D5CDD505-2E9C-101B-9397-08002B2CF9AE}" pid="3" name="LADocCount">
    <vt:lpwstr>1</vt:lpwstr>
  </property>
  <property fmtid="{D5CDD505-2E9C-101B-9397-08002B2CF9AE}" pid="4" name="LADocumentID:urn:contentItem:8MXP-4J52-8T6X-72YP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