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8B20DE" w14:textId="77777777" w:rsidR="00B458AD" w:rsidRDefault="00B458AD">
      <w:pPr>
        <w:sectPr w:rsidR="00B458AD">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0878B161" w14:textId="77777777" w:rsidR="00B458AD" w:rsidRDefault="00B458AD"/>
    <w:p w14:paraId="193989B7" w14:textId="77777777" w:rsidR="00B458AD" w:rsidRDefault="001316BE">
      <w:pPr>
        <w:pStyle w:val="Heading1"/>
        <w:keepNext w:val="0"/>
        <w:spacing w:after="200" w:line="340" w:lineRule="atLeast"/>
        <w:jc w:val="center"/>
      </w:pPr>
      <w:r>
        <w:rPr>
          <w:rFonts w:ascii="Times" w:hAnsi="Times" w:cs="Times"/>
          <w:color w:val="000000"/>
          <w:sz w:val="28"/>
        </w:rPr>
        <w:t>ORC Ann. 1349.66</w:t>
      </w:r>
    </w:p>
    <w:p w14:paraId="4F650327" w14:textId="77777777" w:rsidR="00B458AD" w:rsidRDefault="001316BE">
      <w:pPr>
        <w:spacing w:before="120" w:line="300" w:lineRule="atLeast"/>
        <w:jc w:val="center"/>
      </w:pPr>
      <w:r>
        <w:rPr>
          <w:color w:val="000000"/>
        </w:rPr>
        <w:t>Current through File 26 of the 135th General Assembly (2023-2024).</w:t>
      </w:r>
    </w:p>
    <w:p w14:paraId="7136C88E" w14:textId="77777777" w:rsidR="00B458AD" w:rsidRDefault="00B458AD">
      <w:pPr>
        <w:spacing w:line="240" w:lineRule="atLeast"/>
        <w:jc w:val="both"/>
      </w:pPr>
      <w:bookmarkStart w:id="1" w:name="Bookmark_43"/>
      <w:bookmarkEnd w:id="1"/>
    </w:p>
    <w:p w14:paraId="5DB8E42C" w14:textId="77777777" w:rsidR="00B458AD" w:rsidRDefault="001316BE">
      <w:pPr>
        <w:spacing w:before="200" w:line="280" w:lineRule="atLeast"/>
      </w:pPr>
      <w:r>
        <w:rPr>
          <w:b/>
          <w:i/>
          <w:color w:val="000000"/>
          <w:sz w:val="22"/>
        </w:rPr>
        <w:t>Page’s Ohio Revised Code Annotated</w:t>
      </w:r>
      <w:r>
        <w:rPr>
          <w:b/>
          <w:color w:val="000000"/>
          <w:sz w:val="22"/>
        </w:rPr>
        <w:t xml:space="preserve">  &gt;  </w:t>
      </w:r>
      <w:r>
        <w:rPr>
          <w:b/>
          <w:i/>
          <w:color w:val="000000"/>
          <w:sz w:val="22"/>
        </w:rPr>
        <w:t>Title 13: Commercial Transactions — Other Commercial Transactions (Chs. 1301 — 1355)</w:t>
      </w:r>
      <w:r>
        <w:rPr>
          <w:b/>
          <w:color w:val="000000"/>
          <w:sz w:val="22"/>
        </w:rPr>
        <w:t xml:space="preserve">  &gt;  </w:t>
      </w:r>
      <w:r>
        <w:rPr>
          <w:b/>
          <w:i/>
          <w:color w:val="000000"/>
          <w:sz w:val="22"/>
        </w:rPr>
        <w:t>Chapter 1349: Consumer Pr</w:t>
      </w:r>
      <w:r>
        <w:rPr>
          <w:b/>
          <w:i/>
          <w:color w:val="000000"/>
          <w:sz w:val="22"/>
        </w:rPr>
        <w:t>otection (§§ 1349.01 — 1349.99)</w:t>
      </w:r>
      <w:r>
        <w:rPr>
          <w:b/>
          <w:color w:val="000000"/>
          <w:sz w:val="22"/>
        </w:rPr>
        <w:t xml:space="preserve">  &gt;  </w:t>
      </w:r>
      <w:r>
        <w:rPr>
          <w:b/>
          <w:i/>
          <w:color w:val="000000"/>
          <w:sz w:val="22"/>
        </w:rPr>
        <w:t>Gift Cards (§§ 1349.61 — 1349.69)</w:t>
      </w:r>
    </w:p>
    <w:p w14:paraId="19165E1A" w14:textId="77777777" w:rsidR="00B458AD" w:rsidRDefault="001316BE">
      <w:pPr>
        <w:keepNext/>
        <w:spacing w:before="240" w:line="340" w:lineRule="atLeast"/>
      </w:pPr>
      <w:r>
        <w:br/>
      </w:r>
      <w:r>
        <w:rPr>
          <w:b/>
          <w:color w:val="000000"/>
          <w:sz w:val="28"/>
        </w:rPr>
        <w:t>§ 1349.66 Information provided by high-volume third party seller; actions by online marketplace; suspension of future sales.</w:t>
      </w:r>
    </w:p>
    <w:p w14:paraId="0A24D76D" w14:textId="35969A66" w:rsidR="00B458AD" w:rsidRDefault="001316BE">
      <w:pPr>
        <w:spacing w:line="60" w:lineRule="exact"/>
      </w:pPr>
      <w:r>
        <w:rPr>
          <w:noProof/>
        </w:rPr>
        <mc:AlternateContent>
          <mc:Choice Requires="wps">
            <w:drawing>
              <wp:anchor distT="0" distB="0" distL="114300" distR="114300" simplePos="0" relativeHeight="251658240" behindDoc="0" locked="0" layoutInCell="1" allowOverlap="1" wp14:anchorId="46DC2EBC" wp14:editId="3A4CF66E">
                <wp:simplePos x="0" y="0"/>
                <wp:positionH relativeFrom="column">
                  <wp:posOffset>0</wp:posOffset>
                </wp:positionH>
                <wp:positionV relativeFrom="paragraph">
                  <wp:posOffset>25400</wp:posOffset>
                </wp:positionV>
                <wp:extent cx="6502400" cy="0"/>
                <wp:effectExtent l="15875" t="20955" r="15875" b="1714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7161C"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42692B1E" w14:textId="77777777" w:rsidR="00B458AD" w:rsidRDefault="00B458AD"/>
    <w:p w14:paraId="57A7F26B" w14:textId="77777777" w:rsidR="00B458AD" w:rsidRDefault="001316BE">
      <w:pPr>
        <w:spacing w:before="120" w:line="300" w:lineRule="atLeast"/>
        <w:ind w:left="720"/>
      </w:pPr>
      <w:r>
        <w:rPr>
          <w:b/>
        </w:rPr>
        <w:t xml:space="preserve">(A)  </w:t>
      </w:r>
      <w:bookmarkStart w:id="2" w:name="Bookmark__a"/>
      <w:bookmarkEnd w:id="2"/>
      <w:r>
        <w:rPr>
          <w:color w:val="000000"/>
        </w:rPr>
        <w:t xml:space="preserve">An online marketplace shall require any high-volume </w:t>
      </w:r>
      <w:r>
        <w:rPr>
          <w:color w:val="000000"/>
        </w:rPr>
        <w:t>third party seller on such online marketplace’s platform to provide, not later than ten days after qualifying as a high-volume third party seller on the platform, all of the following information to the online marketplace:</w:t>
      </w:r>
    </w:p>
    <w:p w14:paraId="610BC883" w14:textId="77777777" w:rsidR="00B458AD" w:rsidRDefault="001316BE">
      <w:pPr>
        <w:spacing w:before="120" w:line="240" w:lineRule="atLeast"/>
        <w:ind w:left="1080"/>
      </w:pPr>
      <w:r>
        <w:rPr>
          <w:b/>
        </w:rPr>
        <w:t xml:space="preserve">(1)  </w:t>
      </w:r>
      <w:bookmarkStart w:id="3" w:name="Bookmark__a_1"/>
      <w:bookmarkEnd w:id="3"/>
    </w:p>
    <w:p w14:paraId="1C183B09" w14:textId="77777777" w:rsidR="00B458AD" w:rsidRDefault="001316BE">
      <w:pPr>
        <w:spacing w:before="120" w:line="300" w:lineRule="atLeast"/>
        <w:ind w:left="1440"/>
      </w:pPr>
      <w:r>
        <w:rPr>
          <w:b/>
        </w:rPr>
        <w:t xml:space="preserve">(a)  </w:t>
      </w:r>
      <w:bookmarkStart w:id="4" w:name="Bookmark__a_1_a"/>
      <w:bookmarkEnd w:id="4"/>
      <w:r>
        <w:rPr>
          <w:color w:val="000000"/>
        </w:rPr>
        <w:t>A bank account number,</w:t>
      </w:r>
      <w:r>
        <w:rPr>
          <w:color w:val="000000"/>
        </w:rPr>
        <w:t xml:space="preserve"> or, if such seller does not have a bank account, the name of the payee for payments issued by the online marketplace to such seller.</w:t>
      </w:r>
    </w:p>
    <w:p w14:paraId="689D7BE5" w14:textId="77777777" w:rsidR="00B458AD" w:rsidRDefault="001316BE">
      <w:pPr>
        <w:spacing w:before="120" w:line="300" w:lineRule="atLeast"/>
        <w:ind w:left="1440"/>
      </w:pPr>
      <w:r>
        <w:rPr>
          <w:b/>
        </w:rPr>
        <w:t xml:space="preserve">(b)  </w:t>
      </w:r>
      <w:bookmarkStart w:id="5" w:name="Bookmark__a_1_b"/>
      <w:bookmarkEnd w:id="5"/>
      <w:r>
        <w:rPr>
          <w:color w:val="000000"/>
        </w:rPr>
        <w:t>The bank account or payee information required under division (A)(1)(a) of this section may be provided by the seller</w:t>
      </w:r>
      <w:r>
        <w:rPr>
          <w:color w:val="000000"/>
        </w:rPr>
        <w:t xml:space="preserve"> in either of the following ways:</w:t>
      </w:r>
    </w:p>
    <w:p w14:paraId="7CA6DFCC" w14:textId="77777777" w:rsidR="00B458AD" w:rsidRDefault="001316BE">
      <w:pPr>
        <w:spacing w:before="120" w:line="300" w:lineRule="atLeast"/>
        <w:ind w:left="1800"/>
      </w:pPr>
      <w:r>
        <w:rPr>
          <w:b/>
        </w:rPr>
        <w:t xml:space="preserve">(i)  </w:t>
      </w:r>
      <w:bookmarkStart w:id="6" w:name="Bookmark__a_1_b_i"/>
      <w:bookmarkEnd w:id="6"/>
      <w:r>
        <w:rPr>
          <w:color w:val="000000"/>
        </w:rPr>
        <w:t>To the online marketplace;</w:t>
      </w:r>
    </w:p>
    <w:p w14:paraId="28E48C9F" w14:textId="77777777" w:rsidR="00B458AD" w:rsidRDefault="001316BE">
      <w:pPr>
        <w:spacing w:before="120" w:line="300" w:lineRule="atLeast"/>
        <w:ind w:left="1800"/>
      </w:pPr>
      <w:r>
        <w:rPr>
          <w:b/>
        </w:rPr>
        <w:t xml:space="preserve">(ii)  </w:t>
      </w:r>
      <w:bookmarkStart w:id="7" w:name="Bookmark__a_1_b_ii"/>
      <w:bookmarkEnd w:id="7"/>
      <w:r>
        <w:rPr>
          <w:color w:val="000000"/>
        </w:rPr>
        <w:t xml:space="preserve">To a payment processor or other third party contracted by the online marketplace to maintain such information, provided that the online marketplace ensures that it can obtain such </w:t>
      </w:r>
      <w:r>
        <w:rPr>
          <w:color w:val="000000"/>
        </w:rPr>
        <w:t>information on demand from such payment processor or other third party.</w:t>
      </w:r>
    </w:p>
    <w:p w14:paraId="62F37ECF" w14:textId="77777777" w:rsidR="00B458AD" w:rsidRDefault="001316BE">
      <w:pPr>
        <w:spacing w:before="120" w:line="300" w:lineRule="atLeast"/>
        <w:ind w:left="1080"/>
      </w:pPr>
      <w:r>
        <w:rPr>
          <w:b/>
        </w:rPr>
        <w:t xml:space="preserve">(2)  </w:t>
      </w:r>
      <w:bookmarkStart w:id="8" w:name="Bookmark__a_2"/>
      <w:bookmarkEnd w:id="8"/>
      <w:r>
        <w:rPr>
          <w:color w:val="000000"/>
        </w:rPr>
        <w:t>Contact information for such seller as follows:</w:t>
      </w:r>
    </w:p>
    <w:p w14:paraId="3254BD3E" w14:textId="77777777" w:rsidR="00B458AD" w:rsidRDefault="001316BE">
      <w:pPr>
        <w:spacing w:before="120" w:line="300" w:lineRule="atLeast"/>
        <w:ind w:left="1440"/>
      </w:pPr>
      <w:r>
        <w:rPr>
          <w:b/>
        </w:rPr>
        <w:t xml:space="preserve">(a)  </w:t>
      </w:r>
      <w:bookmarkStart w:id="9" w:name="Bookmark__a_2_a"/>
      <w:bookmarkEnd w:id="9"/>
      <w:r>
        <w:rPr>
          <w:color w:val="000000"/>
        </w:rPr>
        <w:t>With respect to a high-volume third party seller that is an individual, the individual’s name.</w:t>
      </w:r>
    </w:p>
    <w:p w14:paraId="77ECB888" w14:textId="77777777" w:rsidR="00B458AD" w:rsidRDefault="001316BE">
      <w:pPr>
        <w:spacing w:before="120" w:line="300" w:lineRule="atLeast"/>
        <w:ind w:left="1440"/>
      </w:pPr>
      <w:r>
        <w:rPr>
          <w:b/>
        </w:rPr>
        <w:t xml:space="preserve">(b)  </w:t>
      </w:r>
      <w:bookmarkStart w:id="10" w:name="Bookmark__a_2_b"/>
      <w:bookmarkEnd w:id="10"/>
      <w:r>
        <w:rPr>
          <w:color w:val="000000"/>
        </w:rPr>
        <w:t>With respect to a high-vol</w:t>
      </w:r>
      <w:r>
        <w:rPr>
          <w:color w:val="000000"/>
        </w:rPr>
        <w:t>ume third party seller that is not an individual, one of the following forms of contact information:</w:t>
      </w:r>
    </w:p>
    <w:p w14:paraId="4F701E69" w14:textId="77777777" w:rsidR="00B458AD" w:rsidRDefault="001316BE">
      <w:pPr>
        <w:spacing w:before="120" w:line="300" w:lineRule="atLeast"/>
        <w:ind w:left="1800"/>
      </w:pPr>
      <w:r>
        <w:rPr>
          <w:b/>
        </w:rPr>
        <w:t xml:space="preserve">(i)  </w:t>
      </w:r>
      <w:bookmarkStart w:id="11" w:name="Bookmark__a_2_b_i"/>
      <w:bookmarkEnd w:id="11"/>
      <w:r>
        <w:rPr>
          <w:color w:val="000000"/>
        </w:rPr>
        <w:t>A copy of a valid government-issued identification for an individual acting on behalf of such seller that includes the individual’s name;</w:t>
      </w:r>
    </w:p>
    <w:p w14:paraId="1B4B764B" w14:textId="77777777" w:rsidR="00B458AD" w:rsidRDefault="001316BE">
      <w:pPr>
        <w:spacing w:before="120" w:line="300" w:lineRule="atLeast"/>
        <w:ind w:left="1800"/>
      </w:pPr>
      <w:r>
        <w:rPr>
          <w:b/>
        </w:rPr>
        <w:t xml:space="preserve">(ii)  </w:t>
      </w:r>
      <w:bookmarkStart w:id="12" w:name="Bookmark__a_2_b_ii"/>
      <w:bookmarkEnd w:id="12"/>
      <w:r>
        <w:rPr>
          <w:color w:val="000000"/>
        </w:rPr>
        <w:t>A copy</w:t>
      </w:r>
      <w:r>
        <w:rPr>
          <w:color w:val="000000"/>
        </w:rPr>
        <w:t xml:space="preserve"> of a valid government-issued record or tax document that includes the business name and physical address of such seller.</w:t>
      </w:r>
    </w:p>
    <w:p w14:paraId="3905CE0C" w14:textId="77777777" w:rsidR="00B458AD" w:rsidRDefault="001316BE">
      <w:pPr>
        <w:spacing w:before="120" w:line="300" w:lineRule="atLeast"/>
        <w:ind w:left="1440"/>
      </w:pPr>
      <w:r>
        <w:rPr>
          <w:b/>
        </w:rPr>
        <w:t xml:space="preserve">(c)  </w:t>
      </w:r>
      <w:bookmarkStart w:id="13" w:name="Bookmark__a_2_c"/>
      <w:bookmarkEnd w:id="13"/>
      <w:r>
        <w:rPr>
          <w:color w:val="000000"/>
        </w:rPr>
        <w:t>A business tax identification number, or, if such seller does not have a business tax identification number, a taxpayer identific</w:t>
      </w:r>
      <w:r>
        <w:rPr>
          <w:color w:val="000000"/>
        </w:rPr>
        <w:t>ation number.</w:t>
      </w:r>
    </w:p>
    <w:p w14:paraId="2EBE820B" w14:textId="77777777" w:rsidR="00B458AD" w:rsidRDefault="001316BE">
      <w:pPr>
        <w:spacing w:before="120" w:line="300" w:lineRule="atLeast"/>
        <w:ind w:left="1440"/>
      </w:pPr>
      <w:r>
        <w:rPr>
          <w:b/>
        </w:rPr>
        <w:t xml:space="preserve">(d)  </w:t>
      </w:r>
      <w:bookmarkStart w:id="14" w:name="Bookmark__a_2_d"/>
      <w:bookmarkEnd w:id="14"/>
      <w:r>
        <w:rPr>
          <w:color w:val="000000"/>
        </w:rPr>
        <w:t>A current working electronic mail address and telephone number for such seller.</w:t>
      </w:r>
    </w:p>
    <w:p w14:paraId="5D8FB81C" w14:textId="77777777" w:rsidR="00B458AD" w:rsidRDefault="001316BE">
      <w:pPr>
        <w:spacing w:before="120" w:line="300" w:lineRule="atLeast"/>
        <w:ind w:left="720"/>
      </w:pPr>
      <w:r>
        <w:rPr>
          <w:b/>
        </w:rPr>
        <w:t xml:space="preserve">(B)  </w:t>
      </w:r>
      <w:bookmarkStart w:id="15" w:name="Bookmark__b"/>
      <w:bookmarkEnd w:id="15"/>
      <w:r>
        <w:rPr>
          <w:color w:val="000000"/>
        </w:rPr>
        <w:t>An online marketplace shall do both of the following:</w:t>
      </w:r>
    </w:p>
    <w:p w14:paraId="6D96FB63" w14:textId="77777777" w:rsidR="00B458AD" w:rsidRDefault="001316BE">
      <w:pPr>
        <w:spacing w:before="120" w:line="300" w:lineRule="atLeast"/>
        <w:ind w:left="1080"/>
      </w:pPr>
      <w:r>
        <w:rPr>
          <w:b/>
        </w:rPr>
        <w:lastRenderedPageBreak/>
        <w:t xml:space="preserve">(1)  </w:t>
      </w:r>
      <w:bookmarkStart w:id="16" w:name="Bookmark__b_1"/>
      <w:bookmarkEnd w:id="16"/>
      <w:r>
        <w:rPr>
          <w:color w:val="000000"/>
        </w:rPr>
        <w:t>Periodically, but not less than annually, notify any high-volume third party seller on such o</w:t>
      </w:r>
      <w:r>
        <w:rPr>
          <w:color w:val="000000"/>
        </w:rPr>
        <w:t>nline marketplace’s platform of the requirement to keep any information collected under division (A) of this section current;</w:t>
      </w:r>
    </w:p>
    <w:p w14:paraId="5436F069" w14:textId="77777777" w:rsidR="00B458AD" w:rsidRDefault="001316BE">
      <w:pPr>
        <w:spacing w:before="120" w:line="300" w:lineRule="atLeast"/>
        <w:ind w:left="1080"/>
      </w:pPr>
      <w:r>
        <w:rPr>
          <w:b/>
        </w:rPr>
        <w:t xml:space="preserve">(2)  </w:t>
      </w:r>
      <w:bookmarkStart w:id="17" w:name="Bookmark__b_2"/>
      <w:bookmarkEnd w:id="17"/>
      <w:r>
        <w:rPr>
          <w:color w:val="000000"/>
        </w:rPr>
        <w:t xml:space="preserve">Require any high-volume third party seller on such online marketplace’s platform to, not later than ten days after receiving </w:t>
      </w:r>
      <w:r>
        <w:rPr>
          <w:color w:val="000000"/>
        </w:rPr>
        <w:t>the notice under division (B)(1) of this section, electronically certify one of the following:</w:t>
      </w:r>
    </w:p>
    <w:p w14:paraId="5AB1D844" w14:textId="77777777" w:rsidR="00B458AD" w:rsidRDefault="001316BE">
      <w:pPr>
        <w:spacing w:before="120" w:line="300" w:lineRule="atLeast"/>
        <w:ind w:left="1440"/>
      </w:pPr>
      <w:r>
        <w:rPr>
          <w:b/>
        </w:rPr>
        <w:t xml:space="preserve">(a)  </w:t>
      </w:r>
      <w:bookmarkStart w:id="18" w:name="Bookmark__b_2_a"/>
      <w:bookmarkEnd w:id="18"/>
      <w:r>
        <w:rPr>
          <w:color w:val="000000"/>
        </w:rPr>
        <w:t>The seller has provided any changes to such information to the online marketplace, if any such changes have occurred;</w:t>
      </w:r>
    </w:p>
    <w:p w14:paraId="73C286A9" w14:textId="77777777" w:rsidR="00B458AD" w:rsidRDefault="001316BE">
      <w:pPr>
        <w:spacing w:before="120" w:line="300" w:lineRule="atLeast"/>
        <w:ind w:left="1440"/>
      </w:pPr>
      <w:r>
        <w:rPr>
          <w:b/>
        </w:rPr>
        <w:t xml:space="preserve">(b)  </w:t>
      </w:r>
      <w:bookmarkStart w:id="19" w:name="Bookmark__b_2_b"/>
      <w:bookmarkEnd w:id="19"/>
      <w:r>
        <w:rPr>
          <w:color w:val="000000"/>
        </w:rPr>
        <w:t>There have been no changes to suc</w:t>
      </w:r>
      <w:r>
        <w:rPr>
          <w:color w:val="000000"/>
        </w:rPr>
        <w:t>h seller’s information;</w:t>
      </w:r>
    </w:p>
    <w:p w14:paraId="08B4F90F" w14:textId="77777777" w:rsidR="00B458AD" w:rsidRDefault="001316BE">
      <w:pPr>
        <w:spacing w:before="120" w:line="300" w:lineRule="atLeast"/>
        <w:ind w:left="1440"/>
      </w:pPr>
      <w:r>
        <w:rPr>
          <w:b/>
        </w:rPr>
        <w:t xml:space="preserve">(c)  </w:t>
      </w:r>
      <w:bookmarkStart w:id="20" w:name="Bookmark__b_2_c"/>
      <w:bookmarkEnd w:id="20"/>
      <w:r>
        <w:rPr>
          <w:color w:val="000000"/>
        </w:rPr>
        <w:t>Such seller has provided any changes to such information to the online marketplace.</w:t>
      </w:r>
    </w:p>
    <w:p w14:paraId="21C36B13" w14:textId="77777777" w:rsidR="00B458AD" w:rsidRDefault="001316BE">
      <w:pPr>
        <w:spacing w:before="120" w:line="300" w:lineRule="atLeast"/>
        <w:ind w:left="720"/>
      </w:pPr>
      <w:r>
        <w:rPr>
          <w:b/>
        </w:rPr>
        <w:t xml:space="preserve">(C)  </w:t>
      </w:r>
      <w:bookmarkStart w:id="21" w:name="Bookmark__c"/>
      <w:bookmarkEnd w:id="21"/>
      <w:r>
        <w:rPr>
          <w:color w:val="000000"/>
        </w:rPr>
        <w:t>In the event that a high-volume third party seller does not provide the information or certification required under this section, the onli</w:t>
      </w:r>
      <w:r>
        <w:rPr>
          <w:color w:val="000000"/>
        </w:rPr>
        <w:t>ne marketplace shall, after providing the seller with written or electronic notice and an opportunity to provide such information or certification not later than ten days after the issuance of such notice, suspend any future sales activity of such seller u</w:t>
      </w:r>
      <w:r>
        <w:rPr>
          <w:color w:val="000000"/>
        </w:rPr>
        <w:t>ntil such seller provides such information or certification.</w:t>
      </w:r>
    </w:p>
    <w:p w14:paraId="60EF7B56" w14:textId="77777777" w:rsidR="00B458AD" w:rsidRDefault="001316BE">
      <w:pPr>
        <w:keepNext/>
        <w:spacing w:before="240" w:line="340" w:lineRule="atLeast"/>
      </w:pPr>
      <w:bookmarkStart w:id="22" w:name="History"/>
      <w:bookmarkEnd w:id="22"/>
      <w:r>
        <w:rPr>
          <w:b/>
          <w:color w:val="000000"/>
          <w:sz w:val="28"/>
        </w:rPr>
        <w:t>History</w:t>
      </w:r>
    </w:p>
    <w:p w14:paraId="5E5B7E5D" w14:textId="149F257D" w:rsidR="00B458AD" w:rsidRDefault="001316BE">
      <w:pPr>
        <w:spacing w:line="60" w:lineRule="exact"/>
      </w:pPr>
      <w:r>
        <w:rPr>
          <w:noProof/>
        </w:rPr>
        <mc:AlternateContent>
          <mc:Choice Requires="wps">
            <w:drawing>
              <wp:anchor distT="0" distB="0" distL="114300" distR="114300" simplePos="0" relativeHeight="251659264" behindDoc="0" locked="0" layoutInCell="1" allowOverlap="1" wp14:anchorId="07F9BF36" wp14:editId="3294E197">
                <wp:simplePos x="0" y="0"/>
                <wp:positionH relativeFrom="column">
                  <wp:posOffset>0</wp:posOffset>
                </wp:positionH>
                <wp:positionV relativeFrom="paragraph">
                  <wp:posOffset>25400</wp:posOffset>
                </wp:positionV>
                <wp:extent cx="6502400" cy="0"/>
                <wp:effectExtent l="15875" t="12700" r="15875" b="1587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35E7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770B93BE" w14:textId="77777777" w:rsidR="00B458AD" w:rsidRDefault="00B458AD"/>
    <w:p w14:paraId="122FD7B0" w14:textId="77777777" w:rsidR="00B458AD" w:rsidRDefault="001316BE">
      <w:pPr>
        <w:spacing w:before="120" w:line="300" w:lineRule="atLeast"/>
      </w:pPr>
      <w:r>
        <w:rPr>
          <w:color w:val="000000"/>
        </w:rPr>
        <w:t>2022 hb272, § 1, effective July 6, 2022.</w:t>
      </w:r>
    </w:p>
    <w:p w14:paraId="5072318F" w14:textId="77777777" w:rsidR="00B458AD" w:rsidRDefault="001316BE">
      <w:pPr>
        <w:spacing w:before="120" w:line="260" w:lineRule="atLeast"/>
      </w:pPr>
      <w:r>
        <w:br/>
      </w:r>
      <w:r>
        <w:rPr>
          <w:color w:val="000000"/>
          <w:sz w:val="20"/>
        </w:rPr>
        <w:t>Page’s Ohio Revised Code Annotated</w:t>
      </w:r>
    </w:p>
    <w:p w14:paraId="47E424BF" w14:textId="77777777" w:rsidR="00B458AD" w:rsidRDefault="001316BE">
      <w:pPr>
        <w:spacing w:line="260" w:lineRule="atLeast"/>
      </w:pPr>
      <w:r>
        <w:rPr>
          <w:color w:val="000000"/>
          <w:sz w:val="20"/>
        </w:rPr>
        <w:t>Copyright © 2024 All rights reserved.</w:t>
      </w:r>
    </w:p>
    <w:p w14:paraId="16629F83" w14:textId="77777777" w:rsidR="00B458AD" w:rsidRDefault="00B458AD"/>
    <w:p w14:paraId="608E1C2F" w14:textId="7464E171" w:rsidR="00B458AD" w:rsidRDefault="001316BE">
      <w:pPr>
        <w:ind w:left="200"/>
      </w:pPr>
      <w:r>
        <w:br/>
      </w:r>
      <w:r>
        <w:rPr>
          <w:noProof/>
        </w:rPr>
        <mc:AlternateContent>
          <mc:Choice Requires="wps">
            <w:drawing>
              <wp:anchor distT="0" distB="0" distL="114300" distR="114300" simplePos="0" relativeHeight="251660288" behindDoc="0" locked="0" layoutInCell="1" allowOverlap="1" wp14:anchorId="13293716" wp14:editId="33D7AF17">
                <wp:simplePos x="0" y="0"/>
                <wp:positionH relativeFrom="column">
                  <wp:posOffset>0</wp:posOffset>
                </wp:positionH>
                <wp:positionV relativeFrom="paragraph">
                  <wp:posOffset>127000</wp:posOffset>
                </wp:positionV>
                <wp:extent cx="6502400" cy="0"/>
                <wp:effectExtent l="6350" t="8255" r="6350" b="107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8D40C"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B458AD">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E1B20" w14:textId="77777777" w:rsidR="00000000" w:rsidRDefault="001316BE">
      <w:r>
        <w:separator/>
      </w:r>
    </w:p>
  </w:endnote>
  <w:endnote w:type="continuationSeparator" w:id="0">
    <w:p w14:paraId="1571F55F" w14:textId="77777777" w:rsidR="00000000" w:rsidRDefault="00131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B458AD" w14:paraId="4AA50108" w14:textId="77777777">
      <w:trPr>
        <w:jc w:val="center"/>
      </w:trPr>
      <w:tc>
        <w:tcPr>
          <w:tcW w:w="2600" w:type="dxa"/>
          <w:tcMar>
            <w:top w:w="200" w:type="dxa"/>
          </w:tcMar>
          <w:vAlign w:val="center"/>
        </w:tcPr>
        <w:p w14:paraId="279EBB36" w14:textId="77777777" w:rsidR="00B458AD" w:rsidRDefault="00B458AD"/>
      </w:tc>
      <w:tc>
        <w:tcPr>
          <w:tcW w:w="4880" w:type="dxa"/>
          <w:tcMar>
            <w:top w:w="200" w:type="dxa"/>
          </w:tcMar>
          <w:vAlign w:val="center"/>
        </w:tcPr>
        <w:p w14:paraId="0F80DA17" w14:textId="77777777" w:rsidR="00B458AD" w:rsidRDefault="00B458AD"/>
      </w:tc>
      <w:tc>
        <w:tcPr>
          <w:tcW w:w="2600" w:type="dxa"/>
          <w:tcMar>
            <w:top w:w="200" w:type="dxa"/>
          </w:tcMar>
          <w:vAlign w:val="center"/>
        </w:tcPr>
        <w:p w14:paraId="5D3B652B" w14:textId="77777777" w:rsidR="00B458AD" w:rsidRDefault="00B458AD"/>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31EDB" w14:textId="77777777" w:rsidR="00B458AD" w:rsidRDefault="001316BE">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B1899" w14:textId="77777777" w:rsidR="00000000" w:rsidRDefault="001316BE">
      <w:r>
        <w:separator/>
      </w:r>
    </w:p>
  </w:footnote>
  <w:footnote w:type="continuationSeparator" w:id="0">
    <w:p w14:paraId="00E38C93" w14:textId="77777777" w:rsidR="00000000" w:rsidRDefault="00131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B458AD" w14:paraId="1C4FDDEF" w14:textId="77777777">
      <w:trPr>
        <w:jc w:val="center"/>
      </w:trPr>
      <w:tc>
        <w:tcPr>
          <w:tcW w:w="10080" w:type="dxa"/>
          <w:vAlign w:val="center"/>
        </w:tcPr>
        <w:p w14:paraId="38B89599" w14:textId="6C9408B2" w:rsidR="00B458AD" w:rsidRDefault="001316BE">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2</w:t>
          </w:r>
          <w:r>
            <w:rPr>
              <w:sz w:val="20"/>
            </w:rPr>
            <w:fldChar w:fldCharType="end"/>
          </w:r>
        </w:p>
      </w:tc>
    </w:tr>
    <w:tr w:rsidR="00B458AD" w14:paraId="453BDCFA" w14:textId="77777777">
      <w:trPr>
        <w:jc w:val="center"/>
      </w:trPr>
      <w:tc>
        <w:tcPr>
          <w:tcW w:w="10080" w:type="dxa"/>
        </w:tcPr>
        <w:p w14:paraId="3F01DB03" w14:textId="77777777" w:rsidR="00B458AD" w:rsidRDefault="001316BE">
          <w:pPr>
            <w:spacing w:before="60" w:after="200"/>
            <w:jc w:val="center"/>
          </w:pPr>
          <w:r>
            <w:rPr>
              <w:sz w:val="20"/>
            </w:rPr>
            <w:t>§ 1349.66 Information provided by high-volume third party seller; actions by online marketplace; suspension of future sales.</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1316BE"/>
    <w:rsid w:val="00A77B3E"/>
    <w:rsid w:val="00B458AD"/>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084F5932"/>
  <w15:docId w15:val="{6EF82480-B43E-4A26-BBA1-91D0B3F3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D872E722-4BB3-40B6-835D-FF23D80FC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99B869-EB8E-48C0-99D6-313C60814E3D}">
  <ds:schemaRefs>
    <ds:schemaRef ds:uri="http://schemas.microsoft.com/sharepoint/v3/contenttype/forms"/>
  </ds:schemaRefs>
</ds:datastoreItem>
</file>

<file path=customXml/itemProps3.xml><?xml version="1.0" encoding="utf-8"?>
<ds:datastoreItem xmlns:ds="http://schemas.openxmlformats.org/officeDocument/2006/customXml" ds:itemID="{EF3E34DC-6400-489C-A1C8-6D4AD86715C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4e6a8aeb-c29e-4a8a-85db-b95bdfea3467"/>
    <ds:schemaRef ds:uri="http://purl.org/dc/terms/"/>
    <ds:schemaRef ds:uri="http://schemas.openxmlformats.org/package/2006/metadata/core-properties"/>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2990</Characters>
  <Application>Microsoft Office Word</Application>
  <DocSecurity>4</DocSecurity>
  <Lines>24</Lines>
  <Paragraphs>7</Paragraphs>
  <ScaleCrop>false</ScaleCrop>
  <HeadingPairs>
    <vt:vector size="2" baseType="variant">
      <vt:variant>
        <vt:lpstr>Title</vt:lpstr>
      </vt:variant>
      <vt:variant>
        <vt:i4>1</vt:i4>
      </vt:variant>
    </vt:vector>
  </HeadingPairs>
  <TitlesOfParts>
    <vt:vector size="1" baseType="lpstr">
      <vt:lpstr>§ 1349.66 Information provided by high-volume third party seller; actions by online marketplace; suspension of future sales.</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1349.66 Information provided by high-volume third party seller; actions by online marketplace; suspension of future sales.</dc:title>
  <dc:creator>Trayce Hockstad</dc:creator>
  <cp:lastModifiedBy>Trayce Hockstad</cp:lastModifiedBy>
  <cp:revision>2</cp:revision>
  <dcterms:created xsi:type="dcterms:W3CDTF">2024-06-11T19:10:00Z</dcterms:created>
  <dcterms:modified xsi:type="dcterms:W3CDTF">2024-06-11T19:10:00Z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6570-GF93-GXF6-80G4-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