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0FA0EE" w14:textId="77777777" w:rsidR="00FD0ED3" w:rsidRDefault="00FD0ED3">
      <w:pPr>
        <w:sectPr w:rsidR="00FD0ED3">
          <w:headerReference w:type="default" r:id="rId9"/>
          <w:footerReference w:type="default" r:id="rId10"/>
          <w:footerReference w:type="first" r:id="rId11"/>
          <w:pgSz w:w="12240" w:h="15840"/>
          <w:pgMar w:top="840" w:right="1000" w:bottom="840" w:left="1000" w:header="400" w:footer="400" w:gutter="0"/>
          <w:cols w:space="720"/>
          <w:titlePg/>
        </w:sectPr>
      </w:pPr>
      <w:bookmarkStart w:id="0" w:name="_GoBack"/>
      <w:bookmarkEnd w:id="0"/>
    </w:p>
    <w:p w14:paraId="7B9D9A08" w14:textId="77777777" w:rsidR="00FD0ED3" w:rsidRDefault="00FD0ED3"/>
    <w:p w14:paraId="682B215C" w14:textId="77777777" w:rsidR="00FD0ED3" w:rsidRDefault="00DC7D80">
      <w:pPr>
        <w:pStyle w:val="Heading1"/>
        <w:keepNext w:val="0"/>
        <w:spacing w:after="200" w:line="340" w:lineRule="atLeast"/>
        <w:jc w:val="center"/>
      </w:pPr>
      <w:r>
        <w:rPr>
          <w:rFonts w:ascii="Times" w:hAnsi="Times" w:cs="Times"/>
          <w:color w:val="000000"/>
          <w:sz w:val="28"/>
        </w:rPr>
        <w:t>ORS § 646.473</w:t>
      </w:r>
    </w:p>
    <w:p w14:paraId="59ABBB62" w14:textId="77777777" w:rsidR="00FD0ED3" w:rsidRDefault="00DC7D80">
      <w:pPr>
        <w:spacing w:before="120" w:line="300" w:lineRule="atLeast"/>
        <w:jc w:val="center"/>
      </w:pPr>
      <w:r>
        <w:rPr>
          <w:color w:val="000000"/>
        </w:rPr>
        <w:t>Current through amendments effective on March 27, 2024</w:t>
      </w:r>
    </w:p>
    <w:p w14:paraId="2C408D32" w14:textId="77777777" w:rsidR="00FD0ED3" w:rsidRDefault="00FD0ED3">
      <w:pPr>
        <w:spacing w:line="240" w:lineRule="atLeast"/>
        <w:jc w:val="both"/>
      </w:pPr>
      <w:bookmarkStart w:id="1" w:name="Bookmark_7"/>
      <w:bookmarkEnd w:id="1"/>
    </w:p>
    <w:p w14:paraId="437594E6" w14:textId="77777777" w:rsidR="00FD0ED3" w:rsidRDefault="00DC7D80">
      <w:pPr>
        <w:spacing w:before="200" w:line="280" w:lineRule="atLeast"/>
      </w:pPr>
      <w:r>
        <w:rPr>
          <w:b/>
          <w:i/>
          <w:color w:val="000000"/>
          <w:sz w:val="22"/>
        </w:rPr>
        <w:t>LexisNexis® Oregon Annotated Statutes</w:t>
      </w:r>
      <w:r>
        <w:rPr>
          <w:b/>
          <w:color w:val="000000"/>
          <w:sz w:val="22"/>
        </w:rPr>
        <w:t xml:space="preserve">  &gt;  </w:t>
      </w:r>
      <w:r>
        <w:rPr>
          <w:b/>
          <w:i/>
          <w:color w:val="000000"/>
          <w:sz w:val="22"/>
        </w:rPr>
        <w:t>Title 50 Trade Regulations and Practices (Chs. 645 — 650)</w:t>
      </w:r>
      <w:r>
        <w:rPr>
          <w:b/>
          <w:color w:val="000000"/>
          <w:sz w:val="22"/>
        </w:rPr>
        <w:t xml:space="preserve">  &gt;  </w:t>
      </w:r>
      <w:r>
        <w:rPr>
          <w:b/>
          <w:i/>
          <w:color w:val="000000"/>
          <w:sz w:val="22"/>
        </w:rPr>
        <w:t xml:space="preserve">Chapter 646- Trade Practices and </w:t>
      </w:r>
      <w:r>
        <w:rPr>
          <w:b/>
          <w:i/>
          <w:color w:val="000000"/>
          <w:sz w:val="22"/>
        </w:rPr>
        <w:t>Antitrust Regulation (§§ 646.010 — 646.992)</w:t>
      </w:r>
      <w:r>
        <w:rPr>
          <w:b/>
          <w:color w:val="000000"/>
          <w:sz w:val="22"/>
        </w:rPr>
        <w:t xml:space="preserve">  &gt;  </w:t>
      </w:r>
      <w:r>
        <w:rPr>
          <w:b/>
          <w:i/>
          <w:color w:val="000000"/>
          <w:sz w:val="22"/>
        </w:rPr>
        <w:t>Trade Secrets (§§ 646.461 — 646.510)</w:t>
      </w:r>
    </w:p>
    <w:p w14:paraId="10DE1E50" w14:textId="77777777" w:rsidR="00FD0ED3" w:rsidRDefault="00DC7D80">
      <w:pPr>
        <w:keepNext/>
        <w:spacing w:before="240" w:line="340" w:lineRule="atLeast"/>
      </w:pPr>
      <w:r>
        <w:br/>
      </w:r>
      <w:r>
        <w:rPr>
          <w:b/>
          <w:color w:val="000000"/>
          <w:sz w:val="28"/>
        </w:rPr>
        <w:t>646.473 Conflicting tort, restitution or other law providing civil remedies; exclusions for certain other remedies; limited immunity for public bodies and officers, emplo</w:t>
      </w:r>
      <w:r>
        <w:rPr>
          <w:b/>
          <w:color w:val="000000"/>
          <w:sz w:val="28"/>
        </w:rPr>
        <w:t>yees and agents.</w:t>
      </w:r>
    </w:p>
    <w:p w14:paraId="343DA5F9" w14:textId="24710EA7" w:rsidR="00FD0ED3" w:rsidRDefault="00DC7D80">
      <w:pPr>
        <w:spacing w:line="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CB79F1" wp14:editId="4455A393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6502400" cy="0"/>
                <wp:effectExtent l="15875" t="17780" r="15875" b="20320"/>
                <wp:wrapTopAndBottom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2400" cy="0"/>
                        </a:xfrm>
                        <a:prstGeom prst="line">
                          <a:avLst/>
                        </a:prstGeom>
                        <a:noFill/>
                        <a:ln w="25400" cmpd="sng">
                          <a:solidFill>
                            <a:srgbClr val="009DD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335859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pt" to="51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" strokecolor="#009ddb" strokeweight="2pt">
                <w10:wrap type="topAndBottom"/>
              </v:line>
            </w:pict>
          </mc:Fallback>
        </mc:AlternateContent>
      </w:r>
    </w:p>
    <w:p w14:paraId="3C15232A" w14:textId="77777777" w:rsidR="00FD0ED3" w:rsidRDefault="00FD0ED3"/>
    <w:p w14:paraId="11F2D6B5" w14:textId="77777777" w:rsidR="00FD0ED3" w:rsidRDefault="00DC7D80">
      <w:pPr>
        <w:spacing w:before="120" w:line="300" w:lineRule="atLeast"/>
        <w:ind w:left="720"/>
      </w:pPr>
      <w:r>
        <w:rPr>
          <w:b/>
        </w:rPr>
        <w:t xml:space="preserve">(1)  </w:t>
      </w:r>
      <w:bookmarkStart w:id="2" w:name="Bookmark__1"/>
      <w:bookmarkEnd w:id="2"/>
      <w:r>
        <w:rPr>
          <w:color w:val="000000"/>
        </w:rPr>
        <w:t>Except as provided in subsection (2) of this section, ORS 646.461 to 646.475 supersede conflicting tort, restitution or other law of Oregon providing civil remedies for misappropriation of a trade secret.</w:t>
      </w:r>
    </w:p>
    <w:p w14:paraId="2C238611" w14:textId="77777777" w:rsidR="00FD0ED3" w:rsidRDefault="00DC7D80">
      <w:pPr>
        <w:spacing w:before="120" w:line="300" w:lineRule="atLeast"/>
        <w:ind w:left="720"/>
      </w:pPr>
      <w:r>
        <w:rPr>
          <w:b/>
        </w:rPr>
        <w:t xml:space="preserve">(2)  </w:t>
      </w:r>
      <w:bookmarkStart w:id="3" w:name="Bookmark__2"/>
      <w:bookmarkEnd w:id="3"/>
      <w:r>
        <w:rPr>
          <w:color w:val="000000"/>
        </w:rPr>
        <w:t xml:space="preserve">ORS 646.461 to </w:t>
      </w:r>
      <w:r>
        <w:rPr>
          <w:color w:val="000000"/>
        </w:rPr>
        <w:t>646.475 shall not affect:</w:t>
      </w:r>
    </w:p>
    <w:p w14:paraId="69DB095F" w14:textId="77777777" w:rsidR="00FD0ED3" w:rsidRDefault="00DC7D80">
      <w:pPr>
        <w:spacing w:before="120" w:line="300" w:lineRule="atLeast"/>
        <w:ind w:left="1080"/>
      </w:pPr>
      <w:r>
        <w:rPr>
          <w:b/>
        </w:rPr>
        <w:t xml:space="preserve">(a)  </w:t>
      </w:r>
      <w:bookmarkStart w:id="4" w:name="Bookmark__2_a"/>
      <w:bookmarkEnd w:id="4"/>
      <w:r>
        <w:rPr>
          <w:color w:val="000000"/>
        </w:rPr>
        <w:t>Contractual remedies, whether or not based upon misappropriation of a trade secret;</w:t>
      </w:r>
    </w:p>
    <w:p w14:paraId="1303817E" w14:textId="77777777" w:rsidR="00FD0ED3" w:rsidRDefault="00DC7D80">
      <w:pPr>
        <w:spacing w:before="120" w:line="300" w:lineRule="atLeast"/>
        <w:ind w:left="1080"/>
      </w:pPr>
      <w:r>
        <w:rPr>
          <w:b/>
        </w:rPr>
        <w:t xml:space="preserve">(b)  </w:t>
      </w:r>
      <w:bookmarkStart w:id="5" w:name="Bookmark__2_b"/>
      <w:bookmarkEnd w:id="5"/>
      <w:r>
        <w:rPr>
          <w:color w:val="000000"/>
        </w:rPr>
        <w:t>Other civil remedies that are not based upon misappropriation of a trade secret;</w:t>
      </w:r>
    </w:p>
    <w:p w14:paraId="088B7B8B" w14:textId="77777777" w:rsidR="00FD0ED3" w:rsidRDefault="00DC7D80">
      <w:pPr>
        <w:spacing w:before="120" w:line="300" w:lineRule="atLeast"/>
        <w:ind w:left="1080"/>
      </w:pPr>
      <w:r>
        <w:rPr>
          <w:b/>
        </w:rPr>
        <w:t xml:space="preserve">(c)  </w:t>
      </w:r>
      <w:bookmarkStart w:id="6" w:name="Bookmark__2_c"/>
      <w:bookmarkEnd w:id="6"/>
      <w:r>
        <w:rPr>
          <w:color w:val="000000"/>
        </w:rPr>
        <w:t xml:space="preserve">Criminal remedies, whether or not based upon </w:t>
      </w:r>
      <w:r>
        <w:rPr>
          <w:color w:val="000000"/>
        </w:rPr>
        <w:t>misappropriation of a trade secret; or</w:t>
      </w:r>
    </w:p>
    <w:p w14:paraId="6A0F42E2" w14:textId="77777777" w:rsidR="00FD0ED3" w:rsidRDefault="00DC7D80">
      <w:pPr>
        <w:spacing w:before="120" w:line="300" w:lineRule="atLeast"/>
        <w:ind w:left="1080"/>
      </w:pPr>
      <w:r>
        <w:rPr>
          <w:b/>
        </w:rPr>
        <w:t xml:space="preserve">(d)  </w:t>
      </w:r>
      <w:bookmarkStart w:id="7" w:name="Bookmark__2_d"/>
      <w:bookmarkEnd w:id="7"/>
      <w:r>
        <w:rPr>
          <w:color w:val="000000"/>
        </w:rPr>
        <w:t>Any defense, immunity or limitation of liability afforded public bodies, their officers, employees or agents under ORS 30.260 to 30.300.</w:t>
      </w:r>
    </w:p>
    <w:p w14:paraId="6685CB90" w14:textId="77777777" w:rsidR="00FD0ED3" w:rsidRDefault="00DC7D80">
      <w:pPr>
        <w:spacing w:before="120" w:line="300" w:lineRule="atLeast"/>
        <w:ind w:left="720"/>
      </w:pPr>
      <w:r>
        <w:rPr>
          <w:b/>
        </w:rPr>
        <w:t xml:space="preserve">(3)  </w:t>
      </w:r>
      <w:bookmarkStart w:id="8" w:name="Bookmark__3"/>
      <w:bookmarkEnd w:id="8"/>
      <w:r>
        <w:rPr>
          <w:color w:val="000000"/>
        </w:rPr>
        <w:t xml:space="preserve">Notwithstanding any other provision in ORS 646.461 to 646.475, public </w:t>
      </w:r>
      <w:r>
        <w:rPr>
          <w:color w:val="000000"/>
        </w:rPr>
        <w:t>bodies and their officers, employees and agents are immune from any claim or action for misappropriation of a trade secret that is based on the disclosure or release of information in obedience to or in good faith reliance on any order of disclosure issued</w:t>
      </w:r>
      <w:r>
        <w:rPr>
          <w:color w:val="000000"/>
        </w:rPr>
        <w:t xml:space="preserve"> pursuant to ORS 192.311 to 192.431 or on the advice of an attorney authorized to advise the public body, its officers, employees or agents.</w:t>
      </w:r>
    </w:p>
    <w:p w14:paraId="35DF4FFE" w14:textId="77777777" w:rsidR="00FD0ED3" w:rsidRDefault="00DC7D80">
      <w:pPr>
        <w:keepNext/>
        <w:spacing w:before="240" w:line="340" w:lineRule="atLeast"/>
      </w:pPr>
      <w:bookmarkStart w:id="9" w:name="History"/>
      <w:bookmarkEnd w:id="9"/>
      <w:r>
        <w:rPr>
          <w:b/>
          <w:color w:val="000000"/>
          <w:sz w:val="28"/>
        </w:rPr>
        <w:t>History</w:t>
      </w:r>
    </w:p>
    <w:p w14:paraId="530CA6B4" w14:textId="7EAE520D" w:rsidR="00FD0ED3" w:rsidRDefault="00DC7D80">
      <w:pPr>
        <w:spacing w:line="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1F1C9" wp14:editId="497A94E1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6502400" cy="0"/>
                <wp:effectExtent l="15875" t="18415" r="15875" b="19685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2400" cy="0"/>
                        </a:xfrm>
                        <a:prstGeom prst="line">
                          <a:avLst/>
                        </a:prstGeom>
                        <a:noFill/>
                        <a:ln w="25400" cmpd="sng">
                          <a:solidFill>
                            <a:srgbClr val="009DD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63B2B6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pt" to="51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" strokecolor="#009ddb" strokeweight="2pt">
                <w10:wrap type="topAndBottom"/>
              </v:line>
            </w:pict>
          </mc:Fallback>
        </mc:AlternateContent>
      </w:r>
    </w:p>
    <w:p w14:paraId="276422A8" w14:textId="77777777" w:rsidR="00FD0ED3" w:rsidRDefault="00FD0ED3">
      <w:pPr>
        <w:spacing w:line="120" w:lineRule="exact"/>
      </w:pPr>
    </w:p>
    <w:p w14:paraId="479243A6" w14:textId="77777777" w:rsidR="00FD0ED3" w:rsidRDefault="00DC7D80">
      <w:pPr>
        <w:spacing w:before="120" w:line="300" w:lineRule="atLeast"/>
      </w:pPr>
      <w:r>
        <w:rPr>
          <w:color w:val="000000"/>
        </w:rPr>
        <w:t>1987 c.537 § 8.</w:t>
      </w:r>
    </w:p>
    <w:p w14:paraId="513A0F1F" w14:textId="77777777" w:rsidR="00FD0ED3" w:rsidRDefault="00DC7D80">
      <w:pPr>
        <w:spacing w:before="120" w:line="260" w:lineRule="atLeast"/>
      </w:pPr>
      <w:r>
        <w:br/>
      </w:r>
      <w:r>
        <w:rPr>
          <w:color w:val="000000"/>
          <w:sz w:val="20"/>
        </w:rPr>
        <w:t>LexisNexis® Oregon Annotated Statutes</w:t>
      </w:r>
    </w:p>
    <w:p w14:paraId="3B62ED9B" w14:textId="77777777" w:rsidR="00FD0ED3" w:rsidRDefault="00DC7D80">
      <w:pPr>
        <w:spacing w:line="260" w:lineRule="atLeast"/>
      </w:pPr>
      <w:r>
        <w:rPr>
          <w:color w:val="000000"/>
          <w:sz w:val="20"/>
        </w:rPr>
        <w:t>Copyright © 2024 All rights reserved.</w:t>
      </w:r>
    </w:p>
    <w:p w14:paraId="5D4228E0" w14:textId="77777777" w:rsidR="00FD0ED3" w:rsidRDefault="00FD0ED3"/>
    <w:p w14:paraId="4E2703D9" w14:textId="7A57E1AF" w:rsidR="00FD0ED3" w:rsidRDefault="00DC7D80">
      <w:pPr>
        <w:ind w:left="200"/>
      </w:pP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7580B1" wp14:editId="48AB9AA1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6502400" cy="0"/>
                <wp:effectExtent l="6350" t="10160" r="6350" b="889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2400" cy="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A46AA6"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pt" to="51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" strokeweight="1pt"/>
            </w:pict>
          </mc:Fallback>
        </mc:AlternateContent>
      </w:r>
      <w:r>
        <w:rPr>
          <w:b/>
          <w:color w:val="767676"/>
          <w:sz w:val="16"/>
        </w:rPr>
        <w:t>End of D</w:t>
      </w:r>
      <w:r>
        <w:rPr>
          <w:b/>
          <w:color w:val="767676"/>
          <w:sz w:val="16"/>
        </w:rPr>
        <w:t>ocument</w:t>
      </w:r>
    </w:p>
    <w:sectPr w:rsidR="00FD0ED3">
      <w:type w:val="continuous"/>
      <w:pgSz w:w="12240" w:h="15840"/>
      <w:pgMar w:top="840" w:right="1000" w:bottom="840" w:left="1000" w:header="400" w:footer="4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C41013" w14:textId="77777777" w:rsidR="00000000" w:rsidRDefault="00DC7D80">
      <w:r>
        <w:separator/>
      </w:r>
    </w:p>
  </w:endnote>
  <w:endnote w:type="continuationSeparator" w:id="0">
    <w:p w14:paraId="4E57A3BC" w14:textId="77777777" w:rsidR="00000000" w:rsidRDefault="00DC7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A0" w:firstRow="1" w:lastRow="0" w:firstColumn="1" w:lastColumn="0" w:noHBand="0" w:noVBand="1"/>
    </w:tblPr>
    <w:tblGrid>
      <w:gridCol w:w="2600"/>
      <w:gridCol w:w="4880"/>
      <w:gridCol w:w="2600"/>
    </w:tblGrid>
    <w:tr w:rsidR="00FD0ED3" w14:paraId="07EC766A" w14:textId="77777777"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 w14:paraId="78ECDE6F" w14:textId="77777777" w:rsidR="00FD0ED3" w:rsidRDefault="00FD0ED3"/>
      </w:tc>
      <w:tc>
        <w:tcPr>
          <w:tcW w:w="4880" w:type="dxa"/>
          <w:tcMar>
            <w:top w:w="200" w:type="dxa"/>
          </w:tcMar>
          <w:vAlign w:val="center"/>
        </w:tcPr>
        <w:p w14:paraId="321E495A" w14:textId="77777777" w:rsidR="00FD0ED3" w:rsidRDefault="00FD0ED3"/>
      </w:tc>
      <w:tc>
        <w:tcPr>
          <w:tcW w:w="2600" w:type="dxa"/>
          <w:tcMar>
            <w:top w:w="200" w:type="dxa"/>
          </w:tcMar>
          <w:vAlign w:val="center"/>
        </w:tcPr>
        <w:p w14:paraId="4EF0D371" w14:textId="77777777" w:rsidR="00FD0ED3" w:rsidRDefault="00FD0ED3"/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1DB762" w14:textId="77777777" w:rsidR="00FD0ED3" w:rsidRDefault="00DC7D80"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78827" w14:textId="77777777" w:rsidR="00000000" w:rsidRDefault="00DC7D80">
      <w:r>
        <w:separator/>
      </w:r>
    </w:p>
  </w:footnote>
  <w:footnote w:type="continuationSeparator" w:id="0">
    <w:p w14:paraId="4A480ED9" w14:textId="77777777" w:rsidR="00000000" w:rsidRDefault="00DC7D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A0" w:firstRow="1" w:lastRow="0" w:firstColumn="1" w:lastColumn="0" w:noHBand="0" w:noVBand="1"/>
    </w:tblPr>
    <w:tblGrid>
      <w:gridCol w:w="10080"/>
    </w:tblGrid>
    <w:tr w:rsidR="00FD0ED3" w14:paraId="39489542" w14:textId="77777777">
      <w:trPr>
        <w:jc w:val="center"/>
      </w:trPr>
      <w:tc>
        <w:tcPr>
          <w:tcW w:w="10080" w:type="dxa"/>
          <w:vAlign w:val="center"/>
        </w:tcPr>
        <w:p w14:paraId="61B008A5" w14:textId="77777777" w:rsidR="00FD0ED3" w:rsidRDefault="00DC7D80">
          <w:pPr>
            <w:jc w:val="right"/>
          </w:pPr>
          <w:r>
            <w:rPr>
              <w:sz w:val="20"/>
            </w:rPr>
            <w:t xml:space="preserve">Page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</w:instrTex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of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>
            <w:rPr>
              <w:sz w:val="20"/>
            </w:rPr>
            <w:fldChar w:fldCharType="end"/>
          </w:r>
        </w:p>
      </w:tc>
    </w:tr>
    <w:tr w:rsidR="00FD0ED3" w14:paraId="0ADD07BC" w14:textId="77777777">
      <w:trPr>
        <w:jc w:val="center"/>
      </w:trPr>
      <w:tc>
        <w:tcPr>
          <w:tcW w:w="10080" w:type="dxa"/>
        </w:tcPr>
        <w:p w14:paraId="3092CD5C" w14:textId="77777777" w:rsidR="00FD0ED3" w:rsidRDefault="00DC7D80">
          <w:pPr>
            <w:spacing w:before="60" w:after="200"/>
            <w:jc w:val="center"/>
          </w:pPr>
          <w:r>
            <w:rPr>
              <w:sz w:val="20"/>
            </w:rPr>
            <w:t>646.473 Conflicting tort, restitution or other law providing civil remedies; exclusions for certain other remedies; limited immunity for public bodies and</w:t>
          </w:r>
          <w:r>
            <w:rPr>
              <w:sz w:val="20"/>
            </w:rPr>
            <w:t xml:space="preserve"> offic....</w: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A77B3E"/>
    <w:rsid w:val="00CA2A55"/>
    <w:rsid w:val="00DC7D80"/>
    <w:rsid w:val="00FD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325482F3"/>
  <w15:docId w15:val="{D69C04A8-4A02-45A9-8B72-23BD4AADB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1FD80AA6EE7048A1D38BB6CEE4FAE5" ma:contentTypeVersion="17" ma:contentTypeDescription="Create a new document." ma:contentTypeScope="" ma:versionID="e1f4454beee73c25776be75d8ba1dbfd">
  <xsd:schema xmlns:xsd="http://www.w3.org/2001/XMLSchema" xmlns:xs="http://www.w3.org/2001/XMLSchema" xmlns:p="http://schemas.microsoft.com/office/2006/metadata/properties" xmlns:ns3="55d6ef15-79d8-436f-a155-0c3446167541" xmlns:ns4="4e6a8aeb-c29e-4a8a-85db-b95bdfea3467" targetNamespace="http://schemas.microsoft.com/office/2006/metadata/properties" ma:root="true" ma:fieldsID="6651c3938b893f32ab9b9cc8f19019f3" ns3:_="" ns4:_="">
    <xsd:import namespace="55d6ef15-79d8-436f-a155-0c3446167541"/>
    <xsd:import namespace="4e6a8aeb-c29e-4a8a-85db-b95bdfea346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6ef15-79d8-436f-a155-0c344616754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6a8aeb-c29e-4a8a-85db-b95bdfea34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e6a8aeb-c29e-4a8a-85db-b95bdfea3467" xsi:nil="true"/>
  </documentManagement>
</p:properties>
</file>

<file path=customXml/itemProps1.xml><?xml version="1.0" encoding="utf-8"?>
<ds:datastoreItem xmlns:ds="http://schemas.openxmlformats.org/officeDocument/2006/customXml" ds:itemID="{21E33E53-6CAC-4870-B7C4-EBD63347CD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d6ef15-79d8-436f-a155-0c3446167541"/>
    <ds:schemaRef ds:uri="4e6a8aeb-c29e-4a8a-85db-b95bdfea34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25F97D-E2C2-4B8D-ABD4-330943AB59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715684-47FC-4C20-80BF-13AB1FB2F95B}">
  <ds:schemaRefs>
    <ds:schemaRef ds:uri="4e6a8aeb-c29e-4a8a-85db-b95bdfea3467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55d6ef15-79d8-436f-a155-0c3446167541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1482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646.473 Conflicting tort, restitution or other law providing civil remedies; exclusions for certain other remedies; limited immunity for public bodies and officers, employees and agents.</vt:lpstr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646.473 Conflicting tort, restitution or other law providing civil remedies; exclusions for certain other remedies; limited immunity for public bodies and officers, employees and agents.</dc:title>
  <dc:creator>Trayce Hockstad</dc:creator>
  <cp:lastModifiedBy>Trayce Hockstad</cp:lastModifiedBy>
  <cp:revision>2</cp:revision>
  <dcterms:created xsi:type="dcterms:W3CDTF">2024-05-31T20:19:00Z</dcterms:created>
  <dcterms:modified xsi:type="dcterms:W3CDTF">2024-05-31T20:19:00Z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225592363</vt:lpwstr>
  </property>
  <property fmtid="{D5CDD505-2E9C-101B-9397-08002B2CF9AE}" pid="3" name="LADocCount">
    <vt:lpwstr>1</vt:lpwstr>
  </property>
  <property fmtid="{D5CDD505-2E9C-101B-9397-08002B2CF9AE}" pid="4" name="LADocumentID:urn:contentItem:5812-D6T1-648C-843F-00000-00">
    <vt:lpwstr>Doc::/shared/document|contextualFeaturePermID::1519360</vt:lpwstr>
  </property>
  <property fmtid="{D5CDD505-2E9C-101B-9397-08002B2CF9AE}" pid="5" name="UserPermID">
    <vt:lpwstr>urn:user:PA186163333</vt:lpwstr>
  </property>
  <property fmtid="{D5CDD505-2E9C-101B-9397-08002B2CF9AE}" pid="6" name="ContentTypeId">
    <vt:lpwstr>0x010100B91FD80AA6EE7048A1D38BB6CEE4FAE5</vt:lpwstr>
  </property>
</Properties>
</file>