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12 Pa.C.S. § 5302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12. Commerce and Trade (Pts.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IV. Commercial Protection (Chs. 51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53. Trade Secrets (§§ 5301 — 5308)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5302.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words and phrases when used in this chapter shall have the meanings given to them in this section unless the context clearly indicates otherwise:</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“Improper means.” </w:t>
      </w:r>
      <w:r>
        <w:rPr>
          <w:rFonts w:ascii="times" w:eastAsia="times" w:hAnsi="times" w:cs="times"/>
          <w:b w:val="0"/>
          <w:i w:val="0"/>
          <w:strike w:val="0"/>
          <w:noProof w:val="0"/>
          <w:color w:val="000000"/>
          <w:position w:val="0"/>
          <w:sz w:val="24"/>
          <w:u w:val="none"/>
          <w:vertAlign w:val="baseline"/>
        </w:rPr>
        <w:t xml:space="preserve"> —Includes, but is not limited to, theft, bribery, misrepresentation, breach or inducement of a breach of a duty to maintain secrecy or espionage through electronic or other means.</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“Misappropriation.” </w:t>
      </w:r>
      <w:r>
        <w:rPr>
          <w:rFonts w:ascii="times" w:eastAsia="times" w:hAnsi="times" w:cs="times"/>
          <w:b w:val="0"/>
          <w:i w:val="0"/>
          <w:strike w:val="0"/>
          <w:noProof w:val="0"/>
          <w:color w:val="000000"/>
          <w:position w:val="0"/>
          <w:sz w:val="24"/>
          <w:u w:val="none"/>
          <w:vertAlign w:val="baseline"/>
        </w:rPr>
        <w:t xml:space="preserve"> —Includes: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44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44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1800" w:right="0"/>
        <w:jc w:val="left"/>
      </w:pPr>
      <w:r>
        <w:rPr>
          <w:b/>
        </w:rPr>
        <w:t xml:space="preserve">(A)  </w:t>
      </w:r>
      <w:bookmarkStart w:id="5" w:name="Bookmark__2_ii_a"/>
      <w:bookmarkEnd w:id="5"/>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1800" w:right="0"/>
        <w:jc w:val="left"/>
      </w:pPr>
      <w:r>
        <w:rPr>
          <w:b/>
        </w:rPr>
        <w:t xml:space="preserve">(B)  </w:t>
      </w:r>
      <w:bookmarkStart w:id="6" w:name="Bookmark__2_ii_b"/>
      <w:bookmarkEnd w:id="6"/>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1800" w:right="0"/>
        <w:jc w:val="left"/>
      </w:pPr>
      <w:r>
        <w:rPr>
          <w:b/>
        </w:rPr>
        <w:t xml:space="preserve">(C)  </w:t>
      </w:r>
      <w:bookmarkStart w:id="7" w:name="Bookmark__2_ii_c"/>
      <w:bookmarkEnd w:id="7"/>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440" w:right="0"/>
        <w:jc w:val="left"/>
      </w:pPr>
      <w:r>
        <w:rPr>
          <w:b/>
        </w:rPr>
        <w:t xml:space="preserve">(iii)  </w:t>
      </w:r>
      <w:bookmarkStart w:id="8" w:name="Bookmark__2_iii"/>
      <w:bookmarkEnd w:id="8"/>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“Person.” </w:t>
      </w:r>
      <w:r>
        <w:rPr>
          <w:rFonts w:ascii="times" w:eastAsia="times" w:hAnsi="times" w:cs="times"/>
          <w:b w:val="0"/>
          <w:i w:val="0"/>
          <w:strike w:val="0"/>
          <w:noProof w:val="0"/>
          <w:color w:val="000000"/>
          <w:position w:val="0"/>
          <w:sz w:val="24"/>
          <w:u w:val="none"/>
          <w:vertAlign w:val="baseline"/>
        </w:rPr>
        <w:t xml:space="preserve">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“Trade secret.” </w:t>
      </w:r>
      <w:r>
        <w:rPr>
          <w:rFonts w:ascii="times" w:eastAsia="times" w:hAnsi="times" w:cs="times"/>
          <w:b w:val="0"/>
          <w:i w:val="0"/>
          <w:strike w:val="0"/>
          <w:noProof w:val="0"/>
          <w:color w:val="000000"/>
          <w:position w:val="0"/>
          <w:sz w:val="24"/>
          <w:u w:val="none"/>
          <w:vertAlign w:val="baseline"/>
        </w:rPr>
        <w:t xml:space="preserve"> —Information, including a formula, drawing, pattern, compilation including a customer list, program, device, method, technique or process that:</w:t>
      </w:r>
    </w:p>
    <w:p>
      <w:pPr>
        <w:keepNext w:val="0"/>
        <w:spacing w:before="120" w:after="0" w:line="300" w:lineRule="atLeast"/>
        <w:ind w:left="1080" w:right="0"/>
        <w:jc w:val="left"/>
      </w:pPr>
      <w:r>
        <w:rPr>
          <w:b/>
        </w:rPr>
        <w:t xml:space="preserve">(1)  </w:t>
      </w:r>
      <w:bookmarkStart w:id="9" w:name="Bookmark__1_seq2"/>
      <w:bookmarkEnd w:id="9"/>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w:t>
      </w:r>
    </w:p>
    <w:p>
      <w:pPr>
        <w:keepNext w:val="0"/>
        <w:spacing w:before="120" w:after="0" w:line="300" w:lineRule="atLeast"/>
        <w:ind w:left="1080" w:right="0"/>
        <w:jc w:val="left"/>
      </w:pPr>
      <w:r>
        <w:rPr>
          <w:b/>
        </w:rPr>
        <w:t xml:space="preserve">(2)  </w:t>
      </w:r>
      <w:bookmarkStart w:id="10" w:name="Bookmark__2_seq2"/>
      <w:bookmarkEnd w:id="10"/>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 xml:space="preserve">“Willful and malicious.” </w:t>
      </w:r>
      <w:r>
        <w:rPr>
          <w:rFonts w:ascii="times" w:eastAsia="times" w:hAnsi="times" w:cs="times"/>
          <w:b w:val="0"/>
          <w:i w:val="0"/>
          <w:strike w:val="0"/>
          <w:noProof w:val="0"/>
          <w:color w:val="000000"/>
          <w:position w:val="0"/>
          <w:sz w:val="24"/>
          <w:u w:val="none"/>
          <w:vertAlign w:val="baseline"/>
        </w:rPr>
        <w:t xml:space="preserve"> —Such intentional acts or gross neglect of duty as to evince a reckless indifference of the rights of others on the part of the wrongdoer, and an entire want of care so as to raise the presumption that the person at fault is conscious of the consequences of his carelessness.</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2004-14 (S.B. 152), P.L. 143, § 1, approved Feb. 19, 2004, eff. in 60 days.</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5302.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5302.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226405333</vt:lpwstr>
  </property>
  <property fmtid="{D5CDD505-2E9C-101B-9397-08002B2CF9AE}" pid="3" name="LADocCount">
    <vt:lpwstr>1</vt:lpwstr>
  </property>
  <property fmtid="{D5CDD505-2E9C-101B-9397-08002B2CF9AE}" pid="4" name="LADocumentID:urn:contentItem:5DP0-F541-DYB7-W534-00000-00">
    <vt:lpwstr>Doc::/shared/document|contextualFeaturePermID::1519360</vt:lpwstr>
  </property>
  <property fmtid="{D5CDD505-2E9C-101B-9397-08002B2CF9AE}" pid="5" name="UserPermID">
    <vt:lpwstr>urn:user:PA186163333</vt:lpwstr>
  </property>
</Properties>
</file>