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18.2-152.5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Crimes Against Property.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7.1. Computer Crimes. (§§ 18.2-152.1 — 18.2-152.16)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18.2-152.5.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invasion of privacy;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is guilty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invasion of privacy when he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intentionally examines without authority any employment, salary, credit or any other financial or identifying information, as defined in clauses (iii) through (xiii) of subsection C of § 18.2-186.3, relating to any other person. “Examination” under this section requires the offender to review the information relating to any other person after the time at which the offender knows or should know that he is without authority to view the information displayed.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invasion of privacy shall be punishable as a Class 1 misdemeanor.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Any person who violates this section after having been previously convicted of a violation of this section or any substantially similar laws of any other state or of the United States is guilty of a Class 6 felony.</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Any person who violates this section and sells or distributes such information to another is guilty of a Class 6 felony.</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Any person who violates this section and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such information in the commission of another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is guilty of a Class 6 felony.</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 xml:space="preserve">This section shall not apply to any person collecting information that is reasonably needed to (i) protect the security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business, or to facilitate diagnostics or repair in connection with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business or (ii) determine whether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is licensed or authorized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specific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a specific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1984, c. 751; 1985, c. 398; 2001, c. 358; 2005, cc. 747, 761, 827, 837.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18.2-152.5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18.2-152.5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