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28A.650.060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28A Common School Provisions (Chs. 28A.04 — 28A.900)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28A.650 Education Technology (§§ 28A.650.005 — 28A.650.901)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28A.650.060. Technology consultation, procurement, and training.</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Each educational service district shall provide technology consultation, procurement, and training, in consultation with teacher-librarians through school library information and technology programs as defined in RCW 28A.320.240, and as described in this section. An educational service district may meet the requirements of this section in cooperation with one or more other educational service districts.</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Technology consultation involves providing technical assistance and guidance to local school districts related to technology needs and financing, and may include consultation with other entities.</w:t>
      </w:r>
    </w:p>
    <w:p>
      <w:pPr>
        <w:spacing w:before="120" w:line="240" w:lineRule="atLeast"/>
        <w:ind w:left="720"/>
      </w:pPr>
      <w:r>
        <w:rPr>
          <w:b/>
        </w:rPr>
        <w:t xml:space="preserve">(3)  </w:t>
      </w:r>
      <w:bookmarkStart w:id="3" w:name="Bookmark__3"/>
      <w:bookmarkEnd w:id="3"/>
    </w:p>
    <w:p>
      <w:pPr>
        <w:keepNext w:val="0"/>
        <w:spacing w:before="120" w:after="0" w:line="300" w:lineRule="atLeast"/>
        <w:ind w:left="1080" w:right="0"/>
        <w:jc w:val="left"/>
      </w:pPr>
      <w:r>
        <w:rPr>
          <w:b/>
        </w:rPr>
        <w:t xml:space="preserve">(a)  </w:t>
      </w:r>
      <w:bookmarkStart w:id="4" w:name="Bookmark__3_a"/>
      <w:bookmarkEnd w:id="4"/>
      <w:r>
        <w:rPr>
          <w:rFonts w:ascii="times" w:eastAsia="times" w:hAnsi="times" w:cs="times"/>
          <w:b w:val="0"/>
          <w:i w:val="0"/>
          <w:strike w:val="0"/>
          <w:noProof w:val="0"/>
          <w:color w:val="000000"/>
          <w:position w:val="0"/>
          <w:sz w:val="24"/>
          <w:u w:val="none"/>
          <w:vertAlign w:val="baseline"/>
        </w:rPr>
        <w:t xml:space="preserve">Technology procurement involves negotiating for local school district purchasing and leasing of learning devices and peripheral devices, learning management systems,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protection, device insurance, and other technology-related goods and services.</w:t>
      </w:r>
    </w:p>
    <w:p>
      <w:pPr>
        <w:keepNext w:val="0"/>
        <w:spacing w:before="120" w:after="0" w:line="300" w:lineRule="atLeast"/>
        <w:ind w:left="1080" w:right="0"/>
        <w:jc w:val="left"/>
      </w:pPr>
      <w:r>
        <w:rPr>
          <w:b/>
        </w:rPr>
        <w:t xml:space="preserve">(b)  </w:t>
      </w:r>
      <w:bookmarkStart w:id="5" w:name="Bookmark__3_b"/>
      <w:bookmarkEnd w:id="5"/>
      <w:r>
        <w:rPr>
          <w:rFonts w:ascii="times" w:eastAsia="times" w:hAnsi="times" w:cs="times"/>
          <w:b w:val="0"/>
          <w:i w:val="0"/>
          <w:strike w:val="0"/>
          <w:noProof w:val="0"/>
          <w:color w:val="000000"/>
          <w:position w:val="0"/>
          <w:sz w:val="24"/>
          <w:u w:val="none"/>
          <w:vertAlign w:val="baseline"/>
        </w:rPr>
        <w:t>When selecting goods and services for procurement, the educational service district must consider a variety of student needs, as well as accessibility, age appropriateness, privacy and security, data storage and transfer capacity, and telecommunications capability.</w:t>
      </w:r>
    </w:p>
    <w:p>
      <w:pPr>
        <w:keepNext w:val="0"/>
        <w:spacing w:before="120" w:after="0" w:line="300" w:lineRule="atLeast"/>
        <w:ind w:left="1080" w:right="0"/>
        <w:jc w:val="left"/>
      </w:pPr>
      <w:r>
        <w:rPr>
          <w:b/>
        </w:rPr>
        <w:t xml:space="preserve">(c)  </w:t>
      </w:r>
      <w:bookmarkStart w:id="6" w:name="Bookmark__3_c"/>
      <w:bookmarkEnd w:id="6"/>
      <w:r>
        <w:rPr>
          <w:rFonts w:ascii="times" w:eastAsia="times" w:hAnsi="times" w:cs="times"/>
          <w:b w:val="0"/>
          <w:i w:val="0"/>
          <w:strike w:val="0"/>
          <w:noProof w:val="0"/>
          <w:color w:val="000000"/>
          <w:position w:val="0"/>
          <w:sz w:val="24"/>
          <w:u w:val="none"/>
          <w:vertAlign w:val="baseline"/>
        </w:rPr>
        <w:t>Technology procurement may be performed in consultation and contract with the department of enterprise services under chapter 39.26 RCW.</w:t>
      </w:r>
    </w:p>
    <w:p>
      <w:pPr>
        <w:keepNext w:val="0"/>
        <w:spacing w:before="120" w:after="0" w:line="300" w:lineRule="atLeast"/>
        <w:ind w:left="720" w:right="0"/>
        <w:jc w:val="left"/>
      </w:pPr>
      <w:r>
        <w:rPr>
          <w:b/>
        </w:rPr>
        <w:t xml:space="preserve">(4)  </w:t>
      </w:r>
      <w:bookmarkStart w:id="7" w:name="Bookmark__4"/>
      <w:bookmarkEnd w:id="7"/>
      <w:r>
        <w:rPr>
          <w:rFonts w:ascii="times" w:eastAsia="times" w:hAnsi="times" w:cs="times"/>
          <w:b w:val="0"/>
          <w:i w:val="0"/>
          <w:strike w:val="0"/>
          <w:noProof w:val="0"/>
          <w:color w:val="000000"/>
          <w:position w:val="0"/>
          <w:sz w:val="24"/>
          <w:u w:val="none"/>
          <w:vertAlign w:val="baseline"/>
        </w:rPr>
        <w:t>Technology training involves developing and offering direct services to local school districts related to staff development and capacity building to provide digital navigation services to students and their families. The educational service districts must seek to consult teacher-librarians and other relevant information technology programs to determine where there is a need and focus for this training. These services may be provided on a fee-for-service basis.</w:t>
      </w:r>
    </w:p>
    <w:p>
      <w:pPr>
        <w:keepNext w:val="0"/>
        <w:spacing w:before="120" w:after="0" w:line="300" w:lineRule="atLeast"/>
        <w:ind w:left="720" w:right="0"/>
        <w:jc w:val="left"/>
      </w:pPr>
      <w:r>
        <w:rPr>
          <w:b/>
        </w:rPr>
        <w:t xml:space="preserve">(5)  </w:t>
      </w:r>
      <w:bookmarkStart w:id="8" w:name="Bookmark__5"/>
      <w:bookmarkEnd w:id="8"/>
      <w:r>
        <w:rPr>
          <w:rFonts w:ascii="times" w:eastAsia="times" w:hAnsi="times" w:cs="times"/>
          <w:b w:val="0"/>
          <w:i w:val="0"/>
          <w:strike w:val="0"/>
          <w:noProof w:val="0"/>
          <w:color w:val="000000"/>
          <w:position w:val="0"/>
          <w:sz w:val="24"/>
          <w:u w:val="none"/>
          <w:vertAlign w:val="baseline"/>
        </w:rPr>
        <w:t>Technology consultation, procurement, and training under this section must be provided to local public schools, as defined in RCW 28A.150.010, the Washington center for deaf and hard of hearing youth, and the school for the blind, in addition to local school districts. Technology training under this section may also be offered to child care providers.</w:t>
      </w:r>
    </w:p>
    <w:p>
      <w:pPr>
        <w:keepNext w:val="0"/>
        <w:spacing w:before="120" w:after="0" w:line="300" w:lineRule="atLeast"/>
        <w:ind w:left="720" w:right="0"/>
        <w:jc w:val="left"/>
      </w:pPr>
      <w:r>
        <w:rPr>
          <w:b/>
        </w:rPr>
        <w:t xml:space="preserve">(6)  </w:t>
      </w:r>
      <w:bookmarkStart w:id="9" w:name="Bookmark__6"/>
      <w:bookmarkEnd w:id="9"/>
      <w:r>
        <w:rPr>
          <w:rFonts w:ascii="times" w:eastAsia="times" w:hAnsi="times" w:cs="times"/>
          <w:b w:val="0"/>
          <w:i w:val="0"/>
          <w:strike w:val="0"/>
          <w:noProof w:val="0"/>
          <w:color w:val="000000"/>
          <w:position w:val="0"/>
          <w:sz w:val="24"/>
          <w:u w:val="none"/>
          <w:vertAlign w:val="baseline"/>
        </w:rPr>
        <w:t>The educational service districts must cooperate with the office of the superintendent of public instruction to provide the data required under RCW 28A.650.070(1).</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c 301, § 3, effective July 25,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28A.650.060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28A.650.060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40</vt:lpwstr>
  </property>
  <property fmtid="{D5CDD505-2E9C-101B-9397-08002B2CF9AE}" pid="3" name="LADocCount">
    <vt:lpwstr>1</vt:lpwstr>
  </property>
  <property fmtid="{D5CDD505-2E9C-101B-9397-08002B2CF9AE}" pid="4" name="LADocumentID:40">
    <vt:lpwstr>Doc::urn:hlct:15|contextualFeaturePermID::1519360</vt:lpwstr>
  </property>
  <property fmtid="{D5CDD505-2E9C-101B-9397-08002B2CF9AE}" pid="5" name="UserPermID">
    <vt:lpwstr>urn:user:PA186163333</vt:lpwstr>
  </property>
</Properties>
</file>