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Wyo. Stat. § 6-3-506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General Session. Subject to revisions by LSO.</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Wyoming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Crimes and Offenses (Chs.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Offenses Against Property (Arts. 1 — 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Computer Crimes (§§ 6-3-501 — 6-3-507)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6-3-506. Computer trespass;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person commits a computer trespass if he knowingly, with intent to damage or cause the malfunction of the operation of a computer, computer system or computer network and without authorization transfers or sends electronically into a computer, computer system or computer network or causes to be transferred or sent electronically into a computer, computer system or computer network any malware, or other data, program or other information which alters, damages or causes the malfunction of the operation of the computer, computer system or computer network or which causes the computer, computer system or computer network to disseminate sensitive information.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computer trespass is:</w:t>
      </w:r>
    </w:p>
    <w:p>
      <w:pPr>
        <w:keepNext w:val="0"/>
        <w:spacing w:before="120" w:after="0" w:line="300" w:lineRule="atLeast"/>
        <w:ind w:left="1080" w:right="0"/>
        <w:jc w:val="left"/>
      </w:pPr>
      <w:r>
        <w:rPr>
          <w:b/>
        </w:rPr>
        <w:t xml:space="preserve">(i)  </w:t>
      </w:r>
      <w:bookmarkStart w:id="3" w:name="Bookmark__b_i"/>
      <w:bookmarkEnd w:id="3"/>
      <w:r>
        <w:rPr>
          <w:rFonts w:ascii="times" w:eastAsia="times" w:hAnsi="times" w:cs="times"/>
          <w:b w:val="0"/>
          <w:i w:val="0"/>
          <w:strike w:val="0"/>
          <w:noProof w:val="0"/>
          <w:color w:val="000000"/>
          <w:position w:val="0"/>
          <w:sz w:val="24"/>
          <w:u w:val="none"/>
          <w:vertAlign w:val="baseline"/>
        </w:rPr>
        <w:t>A misdemeanor punishable by imprisonment for not more than six (6) months, a fine of not more than seven hundred fifty dollars ($750.00), or both, if the resulting damages are less than ten thousand dollars ($10,000.00);</w:t>
      </w:r>
    </w:p>
    <w:p>
      <w:pPr>
        <w:keepNext w:val="0"/>
        <w:spacing w:before="120" w:after="0" w:line="300" w:lineRule="atLeast"/>
        <w:ind w:left="1080" w:right="0"/>
        <w:jc w:val="left"/>
      </w:pPr>
      <w:r>
        <w:rPr>
          <w:b/>
        </w:rPr>
        <w:t xml:space="preserve">(ii)  </w:t>
      </w:r>
      <w:bookmarkStart w:id="4" w:name="Bookmark__b_ii"/>
      <w:bookmarkEnd w:id="4"/>
      <w:r>
        <w:rPr>
          <w:rFonts w:ascii="times" w:eastAsia="times" w:hAnsi="times" w:cs="times"/>
          <w:b w:val="0"/>
          <w:i w:val="0"/>
          <w:strike w:val="0"/>
          <w:noProof w:val="0"/>
          <w:color w:val="000000"/>
          <w:position w:val="0"/>
          <w:sz w:val="24"/>
          <w:u w:val="none"/>
          <w:vertAlign w:val="baseline"/>
        </w:rPr>
        <w:t>A felony punishable by imprisonment for not more than ten (10) years, a fine of not more than ten thousand dollars ($10,000.00), or both, if the resulting damages are ten thousand dollars ($10,000.00) or more.</w:t>
      </w:r>
    </w:p>
    <w:p>
      <w:pPr>
        <w:keepNext w:val="0"/>
        <w:spacing w:before="120" w:after="0" w:line="300" w:lineRule="atLeast"/>
        <w:ind w:left="720" w:right="0"/>
        <w:jc w:val="left"/>
      </w:pPr>
      <w:r>
        <w:rPr>
          <w:b/>
        </w:rPr>
        <w:t xml:space="preserve">(c)  </w:t>
      </w:r>
      <w:bookmarkStart w:id="5" w:name="Bookmark__c"/>
      <w:bookmarkEnd w:id="5"/>
      <w:r>
        <w:rPr>
          <w:rFonts w:ascii="times" w:eastAsia="times" w:hAnsi="times" w:cs="times"/>
          <w:b w:val="0"/>
          <w:i w:val="0"/>
          <w:strike w:val="0"/>
          <w:noProof w:val="0"/>
          <w:color w:val="000000"/>
          <w:position w:val="0"/>
          <w:sz w:val="24"/>
          <w:u w:val="none"/>
          <w:vertAlign w:val="baseline"/>
        </w:rPr>
        <w:t>Common carriers, internet service providers or other persons who supply the internet services over which the content is delivered shall not be prosecuted for violations under this section resulting from the acts of another.</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 xml:space="preserve">For purposes of this section, “malware” means, but is not limited to, viruses, worms, trojan horses, rootkits, keyloggers, backdoors, dialers,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spyware, adware, malicious browser helper objects, rogue security software and other malicious programs used or designed to disrupt a computer operation, gather sensitive information, steal sensitive information or otherwise gain unauthorized access to a computer, computer system or computer network.</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2014 ch. 73, § 1, effective July 1, 2014.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Wyoming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Wyo. Stat. § 6-3-506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Wyo. Stat. § 6-3-506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