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50B7" w14:textId="137C09C3" w:rsidR="001827D0" w:rsidRDefault="001827D0" w:rsidP="004856C6">
      <w:pPr>
        <w:rPr>
          <w:rFonts w:ascii="Times New Roman" w:hAnsi="Times New Roman" w:cs="Times New Roman"/>
          <w:b/>
          <w:bCs/>
          <w:color w:val="FF0000"/>
          <w:sz w:val="40"/>
          <w:szCs w:val="40"/>
          <w:lang w:val="vi-VN"/>
        </w:rPr>
      </w:pPr>
      <w:r w:rsidRPr="001827D0">
        <w:rPr>
          <w:rFonts w:ascii="Times New Roman" w:hAnsi="Times New Roman" w:cs="Times New Roman"/>
          <w:b/>
          <w:bCs/>
          <w:color w:val="FF0000"/>
          <w:sz w:val="40"/>
          <w:szCs w:val="40"/>
          <w:lang w:val="vi-VN"/>
        </w:rPr>
        <w:drawing>
          <wp:inline distT="0" distB="0" distL="0" distR="0" wp14:anchorId="188F34C4" wp14:editId="617ED262">
            <wp:extent cx="3619123" cy="937260"/>
            <wp:effectExtent l="0" t="0" r="635" b="0"/>
            <wp:docPr id="131631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19290" name=""/>
                    <pic:cNvPicPr/>
                  </pic:nvPicPr>
                  <pic:blipFill>
                    <a:blip r:embed="rId6"/>
                    <a:stretch>
                      <a:fillRect/>
                    </a:stretch>
                  </pic:blipFill>
                  <pic:spPr>
                    <a:xfrm>
                      <a:off x="0" y="0"/>
                      <a:ext cx="3627269" cy="939369"/>
                    </a:xfrm>
                    <a:prstGeom prst="rect">
                      <a:avLst/>
                    </a:prstGeom>
                  </pic:spPr>
                </pic:pic>
              </a:graphicData>
            </a:graphic>
          </wp:inline>
        </w:drawing>
      </w:r>
    </w:p>
    <w:p w14:paraId="6285D3F4" w14:textId="2D553288" w:rsidR="00A925B8" w:rsidRPr="004856C6" w:rsidRDefault="004856C6" w:rsidP="004856C6">
      <w:pPr>
        <w:rPr>
          <w:rFonts w:ascii="Times New Roman" w:hAnsi="Times New Roman" w:cs="Times New Roman"/>
          <w:b/>
          <w:bCs/>
          <w:color w:val="FF0000"/>
          <w:sz w:val="40"/>
          <w:szCs w:val="40"/>
          <w:lang w:val="vi-VN"/>
        </w:rPr>
      </w:pPr>
      <w:r w:rsidRPr="004856C6">
        <w:rPr>
          <w:rFonts w:ascii="Times New Roman" w:hAnsi="Times New Roman" w:cs="Times New Roman"/>
          <w:b/>
          <w:bCs/>
          <w:color w:val="FF0000"/>
          <w:sz w:val="40"/>
          <w:szCs w:val="40"/>
        </w:rPr>
        <w:t>Net Present Value (NPV)</w:t>
      </w:r>
    </w:p>
    <w:p w14:paraId="61D8888E" w14:textId="78A7B3A7" w:rsidR="004856C6" w:rsidRPr="00A925B8" w:rsidRDefault="00A925B8">
      <w:pPr>
        <w:rPr>
          <w:rFonts w:ascii="Times New Roman" w:hAnsi="Times New Roman" w:cs="Times New Roman"/>
          <w:sz w:val="28"/>
          <w:szCs w:val="28"/>
          <w:lang w:val="vi-VN"/>
        </w:rPr>
      </w:pPr>
      <w:r w:rsidRPr="00C65858">
        <w:rPr>
          <w:rFonts w:ascii="Times New Roman" w:hAnsi="Times New Roman" w:cs="Times New Roman"/>
          <w:b/>
          <w:bCs/>
          <w:color w:val="0F9ED5" w:themeColor="accent4"/>
          <w:sz w:val="28"/>
          <w:szCs w:val="28"/>
          <w:lang w:val="vi-VN"/>
        </w:rPr>
        <w:t>Definition</w:t>
      </w:r>
      <w:r w:rsidR="004856C6" w:rsidRPr="00C65858">
        <w:rPr>
          <w:rFonts w:ascii="Times New Roman" w:hAnsi="Times New Roman" w:cs="Times New Roman"/>
          <w:b/>
          <w:bCs/>
          <w:color w:val="0F9ED5" w:themeColor="accent4"/>
          <w:sz w:val="28"/>
          <w:szCs w:val="28"/>
          <w:lang w:val="vi-VN"/>
        </w:rPr>
        <w:t>:</w:t>
      </w:r>
      <w:r w:rsidRPr="00C65858">
        <w:rPr>
          <w:rFonts w:ascii="Times New Roman" w:hAnsi="Times New Roman" w:cs="Times New Roman"/>
          <w:b/>
          <w:bCs/>
          <w:color w:val="0F9ED5" w:themeColor="accent4"/>
          <w:sz w:val="28"/>
          <w:szCs w:val="28"/>
          <w:lang w:val="vi-VN"/>
        </w:rPr>
        <w:t xml:space="preserve"> </w:t>
      </w:r>
      <w:r w:rsidRPr="00A925B8">
        <w:rPr>
          <w:rFonts w:ascii="Times New Roman" w:hAnsi="Times New Roman" w:cs="Times New Roman"/>
          <w:sz w:val="28"/>
          <w:szCs w:val="28"/>
          <w:lang w:val="vi-VN"/>
        </w:rPr>
        <w:t>The present value of future cash flows minus initial investment costs.</w:t>
      </w:r>
    </w:p>
    <w:p w14:paraId="42DECB08" w14:textId="6BCD3202" w:rsidR="00A925B8" w:rsidRPr="00C65858" w:rsidRDefault="00A925B8">
      <w:pPr>
        <w:rPr>
          <w:rFonts w:ascii="Times New Roman" w:hAnsi="Times New Roman" w:cs="Times New Roman"/>
          <w:b/>
          <w:bCs/>
          <w:color w:val="0F9ED5" w:themeColor="accent4"/>
          <w:sz w:val="28"/>
          <w:szCs w:val="28"/>
          <w:lang w:val="vi-VN"/>
        </w:rPr>
      </w:pPr>
      <w:r w:rsidRPr="00C65858">
        <w:rPr>
          <w:rFonts w:ascii="Times New Roman" w:hAnsi="Times New Roman" w:cs="Times New Roman"/>
          <w:b/>
          <w:bCs/>
          <w:color w:val="0F9ED5" w:themeColor="accent4"/>
          <w:sz w:val="28"/>
          <w:szCs w:val="28"/>
          <w:lang w:val="vi-VN"/>
        </w:rPr>
        <w:t>Formula:</w:t>
      </w:r>
    </w:p>
    <w:tbl>
      <w:tblPr>
        <w:tblStyle w:val="TableGrid"/>
        <w:tblW w:w="0" w:type="auto"/>
        <w:tblLook w:val="04A0" w:firstRow="1" w:lastRow="0" w:firstColumn="1" w:lastColumn="0" w:noHBand="0" w:noVBand="1"/>
      </w:tblPr>
      <w:tblGrid>
        <w:gridCol w:w="5447"/>
      </w:tblGrid>
      <w:tr w:rsidR="004856C6" w14:paraId="3F64DDFE" w14:textId="77777777" w:rsidTr="00E00FA7">
        <w:trPr>
          <w:trHeight w:val="678"/>
        </w:trPr>
        <w:tc>
          <w:tcPr>
            <w:tcW w:w="5447" w:type="dxa"/>
          </w:tcPr>
          <w:p w14:paraId="108AFEFD" w14:textId="540053E5" w:rsidR="004856C6" w:rsidRPr="00E00FA7" w:rsidRDefault="004856C6">
            <w:pPr>
              <w:rPr>
                <w:rFonts w:ascii="Times New Roman" w:hAnsi="Times New Roman" w:cs="Times New Roman"/>
                <w:b/>
                <w:bCs/>
                <w:color w:val="E97132" w:themeColor="accent2"/>
                <w:sz w:val="28"/>
                <w:szCs w:val="28"/>
                <w:lang w:val="vi-VN"/>
              </w:rPr>
            </w:pPr>
            <w:r w:rsidRPr="00E00FA7">
              <w:rPr>
                <w:rFonts w:ascii="Times New Roman" w:hAnsi="Times New Roman" w:cs="Times New Roman"/>
                <w:b/>
                <w:bCs/>
                <w:color w:val="E97132" w:themeColor="accent2"/>
                <w:sz w:val="28"/>
                <w:szCs w:val="28"/>
                <w:lang w:val="vi-VN"/>
              </w:rPr>
              <w:t xml:space="preserve">NPV = </w:t>
            </w:r>
            <m:oMath>
              <m:sSub>
                <m:sSubPr>
                  <m:ctrlPr>
                    <w:rPr>
                      <w:rFonts w:ascii="Cambria Math" w:hAnsi="Cambria Math" w:cs="Times New Roman"/>
                      <w:b/>
                      <w:bCs/>
                      <w:i/>
                      <w:color w:val="E97132" w:themeColor="accent2"/>
                      <w:sz w:val="28"/>
                      <w:szCs w:val="28"/>
                      <w:lang w:val="vi-VN"/>
                    </w:rPr>
                  </m:ctrlPr>
                </m:sSubPr>
                <m:e>
                  <m:r>
                    <m:rPr>
                      <m:sty m:val="bi"/>
                    </m:rPr>
                    <w:rPr>
                      <w:rFonts w:ascii="Cambria Math" w:hAnsi="Cambria Math" w:cs="Times New Roman"/>
                      <w:color w:val="E97132" w:themeColor="accent2"/>
                      <w:sz w:val="28"/>
                      <w:szCs w:val="28"/>
                      <w:lang w:val="vi-VN"/>
                    </w:rPr>
                    <m:t>C</m:t>
                  </m:r>
                </m:e>
                <m:sub>
                  <m:r>
                    <m:rPr>
                      <m:sty m:val="bi"/>
                    </m:rPr>
                    <w:rPr>
                      <w:rFonts w:ascii="Cambria Math" w:hAnsi="Cambria Math" w:cs="Times New Roman"/>
                      <w:color w:val="E97132" w:themeColor="accent2"/>
                      <w:sz w:val="28"/>
                      <w:szCs w:val="28"/>
                      <w:lang w:val="vi-VN"/>
                    </w:rPr>
                    <m:t>0</m:t>
                  </m:r>
                </m:sub>
              </m:sSub>
              <m:r>
                <m:rPr>
                  <m:sty m:val="bi"/>
                </m:rPr>
                <w:rPr>
                  <w:rFonts w:ascii="Cambria Math" w:hAnsi="Cambria Math" w:cs="Times New Roman"/>
                  <w:color w:val="E97132" w:themeColor="accent2"/>
                  <w:sz w:val="28"/>
                  <w:szCs w:val="28"/>
                  <w:lang w:val="vi-VN"/>
                </w:rPr>
                <m:t>+</m:t>
              </m:r>
              <m:f>
                <m:fPr>
                  <m:ctrlPr>
                    <w:rPr>
                      <w:rFonts w:ascii="Cambria Math" w:hAnsi="Cambria Math" w:cs="Times New Roman"/>
                      <w:b/>
                      <w:bCs/>
                      <w:i/>
                      <w:color w:val="E97132" w:themeColor="accent2"/>
                      <w:sz w:val="28"/>
                      <w:szCs w:val="28"/>
                      <w:lang w:val="vi-VN"/>
                    </w:rPr>
                  </m:ctrlPr>
                </m:fPr>
                <m:num>
                  <m:sSub>
                    <m:sSubPr>
                      <m:ctrlPr>
                        <w:rPr>
                          <w:rFonts w:ascii="Cambria Math" w:hAnsi="Cambria Math" w:cs="Times New Roman"/>
                          <w:b/>
                          <w:bCs/>
                          <w:i/>
                          <w:color w:val="E97132" w:themeColor="accent2"/>
                          <w:sz w:val="28"/>
                          <w:szCs w:val="28"/>
                          <w:lang w:val="vi-VN"/>
                        </w:rPr>
                      </m:ctrlPr>
                    </m:sSubPr>
                    <m:e>
                      <m:r>
                        <m:rPr>
                          <m:sty m:val="bi"/>
                        </m:rPr>
                        <w:rPr>
                          <w:rFonts w:ascii="Cambria Math" w:hAnsi="Cambria Math" w:cs="Times New Roman"/>
                          <w:color w:val="E97132" w:themeColor="accent2"/>
                          <w:sz w:val="28"/>
                          <w:szCs w:val="28"/>
                          <w:lang w:val="vi-VN"/>
                        </w:rPr>
                        <m:t>C</m:t>
                      </m:r>
                    </m:e>
                    <m:sub>
                      <m:r>
                        <m:rPr>
                          <m:sty m:val="bi"/>
                        </m:rPr>
                        <w:rPr>
                          <w:rFonts w:ascii="Cambria Math" w:hAnsi="Cambria Math" w:cs="Times New Roman"/>
                          <w:color w:val="E97132" w:themeColor="accent2"/>
                          <w:sz w:val="28"/>
                          <w:szCs w:val="28"/>
                          <w:lang w:val="vi-VN"/>
                        </w:rPr>
                        <m:t>1</m:t>
                      </m:r>
                    </m:sub>
                  </m:sSub>
                </m:num>
                <m:den>
                  <m:sSup>
                    <m:sSupPr>
                      <m:ctrlPr>
                        <w:rPr>
                          <w:rFonts w:ascii="Cambria Math" w:hAnsi="Cambria Math" w:cs="Times New Roman"/>
                          <w:b/>
                          <w:bCs/>
                          <w:i/>
                          <w:color w:val="E97132" w:themeColor="accent2"/>
                          <w:sz w:val="28"/>
                          <w:szCs w:val="28"/>
                          <w:lang w:val="vi-VN"/>
                        </w:rPr>
                      </m:ctrlPr>
                    </m:sSupPr>
                    <m:e>
                      <m:d>
                        <m:dPr>
                          <m:ctrlPr>
                            <w:rPr>
                              <w:rFonts w:ascii="Cambria Math" w:hAnsi="Cambria Math" w:cs="Times New Roman"/>
                              <w:b/>
                              <w:bCs/>
                              <w:i/>
                              <w:color w:val="E97132" w:themeColor="accent2"/>
                              <w:sz w:val="28"/>
                              <w:szCs w:val="28"/>
                              <w:lang w:val="vi-VN"/>
                            </w:rPr>
                          </m:ctrlPr>
                        </m:dPr>
                        <m:e>
                          <m:r>
                            <m:rPr>
                              <m:sty m:val="bi"/>
                            </m:rPr>
                            <w:rPr>
                              <w:rFonts w:ascii="Cambria Math" w:hAnsi="Cambria Math" w:cs="Times New Roman"/>
                              <w:color w:val="E97132" w:themeColor="accent2"/>
                              <w:sz w:val="28"/>
                              <w:szCs w:val="28"/>
                              <w:lang w:val="vi-VN"/>
                            </w:rPr>
                            <m:t>1+r</m:t>
                          </m:r>
                        </m:e>
                      </m:d>
                    </m:e>
                    <m:sup>
                      <m:r>
                        <m:rPr>
                          <m:sty m:val="bi"/>
                        </m:rPr>
                        <w:rPr>
                          <w:rFonts w:ascii="Cambria Math" w:hAnsi="Cambria Math" w:cs="Times New Roman"/>
                          <w:color w:val="E97132" w:themeColor="accent2"/>
                          <w:sz w:val="28"/>
                          <w:szCs w:val="28"/>
                          <w:lang w:val="vi-VN"/>
                        </w:rPr>
                        <m:t>1</m:t>
                      </m:r>
                    </m:sup>
                  </m:sSup>
                </m:den>
              </m:f>
              <m:r>
                <m:rPr>
                  <m:sty m:val="bi"/>
                </m:rPr>
                <w:rPr>
                  <w:rFonts w:ascii="Cambria Math" w:hAnsi="Cambria Math" w:cs="Times New Roman"/>
                  <w:color w:val="E97132" w:themeColor="accent2"/>
                  <w:sz w:val="28"/>
                  <w:szCs w:val="28"/>
                  <w:lang w:val="vi-VN"/>
                </w:rPr>
                <m:t>+</m:t>
              </m:r>
              <m:f>
                <m:fPr>
                  <m:ctrlPr>
                    <w:rPr>
                      <w:rFonts w:ascii="Cambria Math" w:hAnsi="Cambria Math" w:cs="Times New Roman"/>
                      <w:b/>
                      <w:bCs/>
                      <w:i/>
                      <w:color w:val="E97132" w:themeColor="accent2"/>
                      <w:sz w:val="28"/>
                      <w:szCs w:val="28"/>
                      <w:lang w:val="vi-VN"/>
                    </w:rPr>
                  </m:ctrlPr>
                </m:fPr>
                <m:num>
                  <m:sSub>
                    <m:sSubPr>
                      <m:ctrlPr>
                        <w:rPr>
                          <w:rFonts w:ascii="Cambria Math" w:hAnsi="Cambria Math" w:cs="Times New Roman"/>
                          <w:b/>
                          <w:bCs/>
                          <w:i/>
                          <w:color w:val="E97132" w:themeColor="accent2"/>
                          <w:sz w:val="28"/>
                          <w:szCs w:val="28"/>
                          <w:lang w:val="vi-VN"/>
                        </w:rPr>
                      </m:ctrlPr>
                    </m:sSubPr>
                    <m:e>
                      <m:r>
                        <m:rPr>
                          <m:sty m:val="bi"/>
                        </m:rPr>
                        <w:rPr>
                          <w:rFonts w:ascii="Cambria Math" w:hAnsi="Cambria Math" w:cs="Times New Roman"/>
                          <w:color w:val="E97132" w:themeColor="accent2"/>
                          <w:sz w:val="28"/>
                          <w:szCs w:val="28"/>
                          <w:lang w:val="vi-VN"/>
                        </w:rPr>
                        <m:t>C</m:t>
                      </m:r>
                    </m:e>
                    <m:sub>
                      <m:r>
                        <m:rPr>
                          <m:sty m:val="bi"/>
                        </m:rPr>
                        <w:rPr>
                          <w:rFonts w:ascii="Cambria Math" w:hAnsi="Cambria Math" w:cs="Times New Roman"/>
                          <w:color w:val="E97132" w:themeColor="accent2"/>
                          <w:sz w:val="28"/>
                          <w:szCs w:val="28"/>
                          <w:lang w:val="vi-VN"/>
                        </w:rPr>
                        <m:t>2</m:t>
                      </m:r>
                    </m:sub>
                  </m:sSub>
                </m:num>
                <m:den>
                  <m:sSup>
                    <m:sSupPr>
                      <m:ctrlPr>
                        <w:rPr>
                          <w:rFonts w:ascii="Cambria Math" w:hAnsi="Cambria Math" w:cs="Times New Roman"/>
                          <w:b/>
                          <w:bCs/>
                          <w:i/>
                          <w:color w:val="E97132" w:themeColor="accent2"/>
                          <w:sz w:val="28"/>
                          <w:szCs w:val="28"/>
                          <w:lang w:val="vi-VN"/>
                        </w:rPr>
                      </m:ctrlPr>
                    </m:sSupPr>
                    <m:e>
                      <m:d>
                        <m:dPr>
                          <m:ctrlPr>
                            <w:rPr>
                              <w:rFonts w:ascii="Cambria Math" w:hAnsi="Cambria Math" w:cs="Times New Roman"/>
                              <w:b/>
                              <w:bCs/>
                              <w:i/>
                              <w:color w:val="E97132" w:themeColor="accent2"/>
                              <w:sz w:val="28"/>
                              <w:szCs w:val="28"/>
                              <w:lang w:val="vi-VN"/>
                            </w:rPr>
                          </m:ctrlPr>
                        </m:dPr>
                        <m:e>
                          <m:r>
                            <m:rPr>
                              <m:sty m:val="bi"/>
                            </m:rPr>
                            <w:rPr>
                              <w:rFonts w:ascii="Cambria Math" w:hAnsi="Cambria Math" w:cs="Times New Roman"/>
                              <w:color w:val="E97132" w:themeColor="accent2"/>
                              <w:sz w:val="28"/>
                              <w:szCs w:val="28"/>
                              <w:lang w:val="vi-VN"/>
                            </w:rPr>
                            <m:t>1+r</m:t>
                          </m:r>
                        </m:e>
                      </m:d>
                    </m:e>
                    <m:sup>
                      <m:r>
                        <m:rPr>
                          <m:sty m:val="bi"/>
                        </m:rPr>
                        <w:rPr>
                          <w:rFonts w:ascii="Cambria Math" w:hAnsi="Cambria Math" w:cs="Times New Roman"/>
                          <w:color w:val="E97132" w:themeColor="accent2"/>
                          <w:sz w:val="28"/>
                          <w:szCs w:val="28"/>
                          <w:lang w:val="vi-VN"/>
                        </w:rPr>
                        <m:t>2</m:t>
                      </m:r>
                    </m:sup>
                  </m:sSup>
                </m:den>
              </m:f>
              <m:r>
                <m:rPr>
                  <m:sty m:val="bi"/>
                </m:rPr>
                <w:rPr>
                  <w:rFonts w:ascii="Cambria Math" w:hAnsi="Cambria Math" w:cs="Times New Roman"/>
                  <w:color w:val="E97132" w:themeColor="accent2"/>
                  <w:sz w:val="28"/>
                  <w:szCs w:val="28"/>
                  <w:lang w:val="vi-VN"/>
                </w:rPr>
                <m:t>+…+</m:t>
              </m:r>
              <m:f>
                <m:fPr>
                  <m:ctrlPr>
                    <w:rPr>
                      <w:rFonts w:ascii="Cambria Math" w:hAnsi="Cambria Math" w:cs="Times New Roman"/>
                      <w:b/>
                      <w:bCs/>
                      <w:i/>
                      <w:color w:val="E97132" w:themeColor="accent2"/>
                      <w:sz w:val="28"/>
                      <w:szCs w:val="28"/>
                      <w:lang w:val="vi-VN"/>
                    </w:rPr>
                  </m:ctrlPr>
                </m:fPr>
                <m:num>
                  <m:sSub>
                    <m:sSubPr>
                      <m:ctrlPr>
                        <w:rPr>
                          <w:rFonts w:ascii="Cambria Math" w:hAnsi="Cambria Math" w:cs="Times New Roman"/>
                          <w:b/>
                          <w:bCs/>
                          <w:i/>
                          <w:color w:val="E97132" w:themeColor="accent2"/>
                          <w:sz w:val="28"/>
                          <w:szCs w:val="28"/>
                          <w:lang w:val="vi-VN"/>
                        </w:rPr>
                      </m:ctrlPr>
                    </m:sSubPr>
                    <m:e>
                      <m:r>
                        <m:rPr>
                          <m:sty m:val="bi"/>
                        </m:rPr>
                        <w:rPr>
                          <w:rFonts w:ascii="Cambria Math" w:hAnsi="Cambria Math" w:cs="Times New Roman"/>
                          <w:color w:val="E97132" w:themeColor="accent2"/>
                          <w:sz w:val="28"/>
                          <w:szCs w:val="28"/>
                          <w:lang w:val="vi-VN"/>
                        </w:rPr>
                        <m:t>C</m:t>
                      </m:r>
                    </m:e>
                    <m:sub>
                      <m:r>
                        <m:rPr>
                          <m:sty m:val="bi"/>
                        </m:rPr>
                        <w:rPr>
                          <w:rFonts w:ascii="Cambria Math" w:hAnsi="Cambria Math" w:cs="Times New Roman"/>
                          <w:color w:val="E97132" w:themeColor="accent2"/>
                          <w:sz w:val="28"/>
                          <w:szCs w:val="28"/>
                          <w:lang w:val="vi-VN"/>
                        </w:rPr>
                        <m:t>t</m:t>
                      </m:r>
                    </m:sub>
                  </m:sSub>
                </m:num>
                <m:den>
                  <m:sSup>
                    <m:sSupPr>
                      <m:ctrlPr>
                        <w:rPr>
                          <w:rFonts w:ascii="Cambria Math" w:hAnsi="Cambria Math" w:cs="Times New Roman"/>
                          <w:b/>
                          <w:bCs/>
                          <w:i/>
                          <w:color w:val="E97132" w:themeColor="accent2"/>
                          <w:sz w:val="28"/>
                          <w:szCs w:val="28"/>
                          <w:lang w:val="vi-VN"/>
                        </w:rPr>
                      </m:ctrlPr>
                    </m:sSupPr>
                    <m:e>
                      <m:d>
                        <m:dPr>
                          <m:ctrlPr>
                            <w:rPr>
                              <w:rFonts w:ascii="Cambria Math" w:hAnsi="Cambria Math" w:cs="Times New Roman"/>
                              <w:b/>
                              <w:bCs/>
                              <w:i/>
                              <w:color w:val="E97132" w:themeColor="accent2"/>
                              <w:sz w:val="28"/>
                              <w:szCs w:val="28"/>
                              <w:lang w:val="vi-VN"/>
                            </w:rPr>
                          </m:ctrlPr>
                        </m:dPr>
                        <m:e>
                          <m:r>
                            <m:rPr>
                              <m:sty m:val="bi"/>
                            </m:rPr>
                            <w:rPr>
                              <w:rFonts w:ascii="Cambria Math" w:hAnsi="Cambria Math" w:cs="Times New Roman"/>
                              <w:color w:val="E97132" w:themeColor="accent2"/>
                              <w:sz w:val="28"/>
                              <w:szCs w:val="28"/>
                              <w:lang w:val="vi-VN"/>
                            </w:rPr>
                            <m:t>1+r</m:t>
                          </m:r>
                        </m:e>
                      </m:d>
                    </m:e>
                    <m:sup>
                      <m:r>
                        <m:rPr>
                          <m:sty m:val="bi"/>
                        </m:rPr>
                        <w:rPr>
                          <w:rFonts w:ascii="Cambria Math" w:hAnsi="Cambria Math" w:cs="Times New Roman"/>
                          <w:color w:val="E97132" w:themeColor="accent2"/>
                          <w:sz w:val="28"/>
                          <w:szCs w:val="28"/>
                          <w:lang w:val="vi-VN"/>
                        </w:rPr>
                        <m:t>t</m:t>
                      </m:r>
                    </m:sup>
                  </m:sSup>
                </m:den>
              </m:f>
              <m:r>
                <m:rPr>
                  <m:sty m:val="bi"/>
                </m:rPr>
                <w:rPr>
                  <w:rFonts w:ascii="Cambria Math" w:hAnsi="Cambria Math" w:cs="Times New Roman"/>
                  <w:color w:val="E97132" w:themeColor="accent2"/>
                  <w:sz w:val="28"/>
                  <w:szCs w:val="28"/>
                  <w:lang w:val="vi-VN"/>
                </w:rPr>
                <m:t xml:space="preserve"> </m:t>
              </m:r>
            </m:oMath>
          </w:p>
        </w:tc>
      </w:tr>
    </w:tbl>
    <w:p w14:paraId="3035B5CF" w14:textId="3D4D73AB" w:rsidR="00785C75" w:rsidRDefault="004162D1">
      <w:pPr>
        <w:rPr>
          <w:rFonts w:ascii="Times New Roman" w:eastAsiaTheme="minorEastAsia" w:hAnsi="Times New Roman" w:cs="Times New Roman"/>
          <w:sz w:val="28"/>
          <w:szCs w:val="28"/>
          <w:lang w:val="vi-VN"/>
        </w:rPr>
      </w:pPr>
      <w:r>
        <w:rPr>
          <w:rFonts w:ascii="Times New Roman" w:hAnsi="Times New Roman" w:cs="Times New Roman"/>
          <w:sz w:val="28"/>
          <w:szCs w:val="28"/>
          <w:lang w:val="vi-VN"/>
        </w:rPr>
        <w:t>where:</w:t>
      </w:r>
      <w:r>
        <w:rPr>
          <w:rFonts w:ascii="Times New Roman" w:hAnsi="Times New Roman" w:cs="Times New Roman"/>
          <w:sz w:val="28"/>
          <w:szCs w:val="28"/>
          <w:lang w:val="vi-VN"/>
        </w:rPr>
        <w:br/>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C</m:t>
            </m:r>
          </m:e>
          <m:sub>
            <m:r>
              <w:rPr>
                <w:rFonts w:ascii="Cambria Math" w:hAnsi="Cambria Math" w:cs="Times New Roman"/>
                <w:sz w:val="28"/>
                <w:szCs w:val="28"/>
                <w:lang w:val="vi-VN"/>
              </w:rPr>
              <m:t>0</m:t>
            </m:r>
          </m:sub>
        </m:sSub>
      </m:oMath>
      <w:r w:rsidR="00785C75" w:rsidRPr="00785C75">
        <w:rPr>
          <w:rFonts w:ascii="Times New Roman" w:eastAsiaTheme="minorEastAsia" w:hAnsi="Times New Roman" w:cs="Times New Roman"/>
          <w:sz w:val="28"/>
          <w:szCs w:val="28"/>
          <w:lang w:val="vi-VN"/>
        </w:rPr>
        <w:t xml:space="preserve"> is initial outflow</w:t>
      </w:r>
      <w:r w:rsidR="00E14BCF">
        <w:rPr>
          <w:rFonts w:ascii="Times New Roman" w:eastAsiaTheme="minorEastAsia" w:hAnsi="Times New Roman" w:cs="Times New Roman"/>
          <w:sz w:val="28"/>
          <w:szCs w:val="28"/>
          <w:lang w:val="vi-VN"/>
        </w:rPr>
        <w:t xml:space="preserve"> (</w:t>
      </w:r>
      <w:r w:rsidR="00E14BCF" w:rsidRPr="00E14BCF">
        <w:rPr>
          <w:rFonts w:ascii="Times New Roman" w:eastAsiaTheme="minorEastAsia" w:hAnsi="Times New Roman" w:cs="Times New Roman"/>
          <w:sz w:val="28"/>
          <w:szCs w:val="28"/>
          <w:lang w:val="vi-VN"/>
        </w:rPr>
        <w:t xml:space="preserve">usually investment costs, so often have negative </w:t>
      </w:r>
      <w:r w:rsidR="00E14BCF">
        <w:rPr>
          <w:rFonts w:ascii="Times New Roman" w:eastAsiaTheme="minorEastAsia" w:hAnsi="Times New Roman" w:cs="Times New Roman"/>
          <w:sz w:val="28"/>
          <w:szCs w:val="28"/>
          <w:lang w:val="vi-VN"/>
        </w:rPr>
        <w:t>values)</w:t>
      </w:r>
      <w:r>
        <w:rPr>
          <w:rFonts w:ascii="Times New Roman" w:eastAsiaTheme="minorEastAsia" w:hAnsi="Times New Roman" w:cs="Times New Roman"/>
          <w:sz w:val="28"/>
          <w:szCs w:val="28"/>
          <w:lang w:val="vi-VN"/>
        </w:rPr>
        <w:br/>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C</m:t>
            </m:r>
          </m:e>
          <m:sub>
            <m:r>
              <w:rPr>
                <w:rFonts w:ascii="Cambria Math" w:hAnsi="Cambria Math" w:cs="Times New Roman"/>
                <w:sz w:val="28"/>
                <w:szCs w:val="28"/>
                <w:lang w:val="vi-VN"/>
              </w:rPr>
              <m:t>t</m:t>
            </m:r>
          </m:sub>
        </m:sSub>
      </m:oMath>
      <w:r w:rsidR="00785C75" w:rsidRPr="00785C75">
        <w:rPr>
          <w:rFonts w:ascii="Times New Roman" w:eastAsiaTheme="minorEastAsia" w:hAnsi="Times New Roman" w:cs="Times New Roman"/>
          <w:sz w:val="28"/>
          <w:szCs w:val="28"/>
          <w:lang w:val="vi-VN"/>
        </w:rPr>
        <w:t xml:space="preserve"> are net cash flows</w:t>
      </w:r>
      <w:r w:rsidR="00215E81">
        <w:rPr>
          <w:rFonts w:ascii="Times New Roman" w:eastAsiaTheme="minorEastAsia" w:hAnsi="Times New Roman" w:cs="Times New Roman"/>
          <w:sz w:val="28"/>
          <w:szCs w:val="28"/>
          <w:lang w:val="vi-VN"/>
        </w:rPr>
        <w:t xml:space="preserve"> (</w:t>
      </w:r>
      <w:r w:rsidR="00215E81" w:rsidRPr="00215E81">
        <w:rPr>
          <w:rFonts w:ascii="Times New Roman" w:eastAsiaTheme="minorEastAsia" w:hAnsi="Times New Roman" w:cs="Times New Roman"/>
          <w:sz w:val="28"/>
          <w:szCs w:val="28"/>
          <w:lang w:val="vi-VN"/>
        </w:rPr>
        <w:t xml:space="preserve">cash flows in subsequent </w:t>
      </w:r>
      <w:r w:rsidR="00215E81">
        <w:rPr>
          <w:rFonts w:ascii="Times New Roman" w:eastAsiaTheme="minorEastAsia" w:hAnsi="Times New Roman" w:cs="Times New Roman"/>
          <w:sz w:val="28"/>
          <w:szCs w:val="28"/>
          <w:lang w:val="vi-VN"/>
        </w:rPr>
        <w:t>periods)</w:t>
      </w:r>
      <w:r w:rsidR="00215E81">
        <w:rPr>
          <w:rFonts w:ascii="Times New Roman" w:eastAsiaTheme="minorEastAsia" w:hAnsi="Times New Roman" w:cs="Times New Roman"/>
          <w:sz w:val="28"/>
          <w:szCs w:val="28"/>
          <w:lang w:val="vi-VN"/>
        </w:rPr>
        <w:br/>
      </w:r>
      <w:r w:rsidR="00785C75" w:rsidRPr="00785C75">
        <w:rPr>
          <w:rFonts w:ascii="Times New Roman" w:eastAsiaTheme="minorEastAsia" w:hAnsi="Times New Roman" w:cs="Times New Roman"/>
          <w:sz w:val="28"/>
          <w:szCs w:val="28"/>
          <w:lang w:val="vi-VN"/>
        </w:rPr>
        <w:t xml:space="preserve">r is discount </w:t>
      </w:r>
      <w:r w:rsidR="002B45DA">
        <w:rPr>
          <w:rFonts w:ascii="Times New Roman" w:eastAsiaTheme="minorEastAsia" w:hAnsi="Times New Roman" w:cs="Times New Roman"/>
          <w:sz w:val="28"/>
          <w:szCs w:val="28"/>
          <w:lang w:val="vi-VN"/>
        </w:rPr>
        <w:t>rate</w:t>
      </w:r>
      <w:r>
        <w:rPr>
          <w:rFonts w:ascii="Times New Roman" w:eastAsiaTheme="minorEastAsia" w:hAnsi="Times New Roman" w:cs="Times New Roman"/>
          <w:sz w:val="28"/>
          <w:szCs w:val="28"/>
          <w:lang w:val="vi-VN"/>
        </w:rPr>
        <w:br/>
      </w:r>
      <w:r w:rsidR="002B45DA">
        <w:rPr>
          <w:rFonts w:ascii="Times New Roman" w:eastAsiaTheme="minorEastAsia" w:hAnsi="Times New Roman" w:cs="Times New Roman"/>
          <w:sz w:val="28"/>
          <w:szCs w:val="28"/>
          <w:lang w:val="vi-VN"/>
        </w:rPr>
        <w:t>t is time periof of investment</w:t>
      </w:r>
    </w:p>
    <w:p w14:paraId="6C398D7E" w14:textId="004FD8F2" w:rsidR="00604367" w:rsidRDefault="004D24F6">
      <w:pPr>
        <w:rPr>
          <w:rFonts w:ascii="Times New Roman" w:eastAsiaTheme="minorEastAsia" w:hAnsi="Times New Roman" w:cs="Times New Roman"/>
          <w:sz w:val="28"/>
          <w:szCs w:val="28"/>
          <w:lang w:val="vi-VN"/>
        </w:rPr>
      </w:pPr>
      <w:r w:rsidRPr="00C65858">
        <w:rPr>
          <w:rFonts w:ascii="Times New Roman" w:eastAsiaTheme="minorEastAsia" w:hAnsi="Times New Roman" w:cs="Times New Roman"/>
          <w:b/>
          <w:bCs/>
          <w:color w:val="0F9ED5" w:themeColor="accent4"/>
          <w:sz w:val="28"/>
          <w:szCs w:val="28"/>
          <w:lang w:val="vi-VN"/>
        </w:rPr>
        <w:t>Characteristics</w:t>
      </w:r>
      <w:r w:rsidRPr="00C65858">
        <w:rPr>
          <w:rFonts w:ascii="Times New Roman" w:eastAsiaTheme="minorEastAsia" w:hAnsi="Times New Roman" w:cs="Times New Roman"/>
          <w:color w:val="0F9ED5" w:themeColor="accent4"/>
          <w:sz w:val="28"/>
          <w:szCs w:val="28"/>
          <w:lang w:val="vi-VN"/>
        </w:rPr>
        <w:t>:</w:t>
      </w:r>
      <w:r w:rsidRPr="004D24F6">
        <w:rPr>
          <w:rFonts w:ascii="Times New Roman" w:eastAsiaTheme="minorEastAsia" w:hAnsi="Times New Roman" w:cs="Times New Roman"/>
          <w:sz w:val="28"/>
          <w:szCs w:val="28"/>
          <w:lang w:val="vi-VN"/>
        </w:rPr>
        <w:t xml:space="preserve"> Each cash flow is discounted to the present time and then summed</w:t>
      </w:r>
    </w:p>
    <w:p w14:paraId="2A719B11" w14:textId="12427204" w:rsidR="008A7D88" w:rsidRPr="00604367" w:rsidRDefault="00705D3E" w:rsidP="00A925B8">
      <w:pPr>
        <w:rPr>
          <w:rFonts w:ascii="Times New Roman" w:eastAsiaTheme="minorEastAsia" w:hAnsi="Times New Roman" w:cs="Times New Roman"/>
          <w:sz w:val="28"/>
          <w:szCs w:val="28"/>
          <w:lang w:val="vi-VN"/>
        </w:rPr>
      </w:pPr>
      <w:r w:rsidRPr="00705D3E">
        <w:rPr>
          <w:rFonts w:ascii="Times New Roman" w:eastAsiaTheme="minorEastAsia" w:hAnsi="Times New Roman" w:cs="Times New Roman"/>
          <w:b/>
          <w:bCs/>
          <w:color w:val="0F9ED5" w:themeColor="accent4"/>
          <w:sz w:val="28"/>
          <w:szCs w:val="28"/>
        </w:rPr>
        <w:t>Opportunity Cost of Capital (r)</w:t>
      </w:r>
      <w:r w:rsidRPr="00C65858">
        <w:rPr>
          <w:rFonts w:ascii="Times New Roman" w:eastAsiaTheme="minorEastAsia" w:hAnsi="Times New Roman" w:cs="Times New Roman"/>
          <w:b/>
          <w:bCs/>
          <w:color w:val="0F9ED5" w:themeColor="accent4"/>
          <w:sz w:val="28"/>
          <w:szCs w:val="28"/>
          <w:lang w:val="vi-VN"/>
        </w:rPr>
        <w:t>:</w:t>
      </w:r>
      <w:r>
        <w:rPr>
          <w:rFonts w:ascii="Times New Roman" w:eastAsiaTheme="minorEastAsia" w:hAnsi="Times New Roman" w:cs="Times New Roman"/>
          <w:b/>
          <w:bCs/>
          <w:sz w:val="28"/>
          <w:szCs w:val="28"/>
          <w:lang w:val="vi-VN"/>
        </w:rPr>
        <w:t xml:space="preserve"> </w:t>
      </w:r>
      <w:r w:rsidRPr="00705D3E">
        <w:rPr>
          <w:rFonts w:ascii="Times New Roman" w:eastAsiaTheme="minorEastAsia" w:hAnsi="Times New Roman" w:cs="Times New Roman"/>
          <w:sz w:val="28"/>
          <w:szCs w:val="28"/>
        </w:rPr>
        <w:t xml:space="preserve">Expected rate of return given up by investing in a </w:t>
      </w:r>
      <w:r w:rsidR="004162D1">
        <w:rPr>
          <w:rFonts w:ascii="Times New Roman" w:eastAsiaTheme="minorEastAsia" w:hAnsi="Times New Roman" w:cs="Times New Roman"/>
          <w:sz w:val="28"/>
          <w:szCs w:val="28"/>
        </w:rPr>
        <w:t>project</w:t>
      </w:r>
    </w:p>
    <w:p w14:paraId="1C8F10A5" w14:textId="1D002AAB" w:rsidR="00A925B8" w:rsidRPr="008A7D88" w:rsidRDefault="00FF2186" w:rsidP="00A925B8">
      <w:pPr>
        <w:rPr>
          <w:rFonts w:ascii="Times New Roman" w:eastAsiaTheme="minorEastAsia" w:hAnsi="Times New Roman" w:cs="Times New Roman"/>
          <w:sz w:val="28"/>
          <w:szCs w:val="28"/>
          <w:lang w:val="vi-VN"/>
        </w:rPr>
      </w:pPr>
      <w:r w:rsidRPr="00C65858">
        <w:rPr>
          <w:rFonts w:ascii="Times New Roman" w:hAnsi="Times New Roman" w:cs="Times New Roman"/>
          <w:b/>
          <w:bCs/>
          <w:color w:val="0F9ED5" w:themeColor="accent4"/>
          <w:sz w:val="28"/>
          <w:szCs w:val="28"/>
        </w:rPr>
        <w:t>NPV rule:</w:t>
      </w:r>
      <w:r w:rsidRPr="00C65858">
        <w:rPr>
          <w:rFonts w:ascii="Times New Roman" w:hAnsi="Times New Roman" w:cs="Times New Roman"/>
          <w:color w:val="0F9ED5" w:themeColor="accent4"/>
          <w:sz w:val="28"/>
          <w:szCs w:val="28"/>
        </w:rPr>
        <w:t xml:space="preserve"> </w:t>
      </w:r>
      <w:r w:rsidR="004162D1" w:rsidRPr="004162D1">
        <w:rPr>
          <w:rFonts w:ascii="Times New Roman" w:hAnsi="Times New Roman" w:cs="Times New Roman"/>
          <w:sz w:val="28"/>
          <w:szCs w:val="28"/>
        </w:rPr>
        <w:t>When making an investment decision, take the alternative with the highest NPV. Choosing this alternative is equivalent to receiving its NPV in cash today.</w:t>
      </w:r>
    </w:p>
    <w:p w14:paraId="48EE084B" w14:textId="572816A7" w:rsidR="00BA4B90" w:rsidRPr="00BA4B90" w:rsidRDefault="00BA4B90" w:rsidP="00BA4B90">
      <w:pPr>
        <w:pStyle w:val="ListParagraph"/>
        <w:rPr>
          <w:rFonts w:ascii="Times New Roman" w:hAnsi="Times New Roman" w:cs="Times New Roman"/>
          <w:sz w:val="28"/>
          <w:szCs w:val="28"/>
          <w:lang w:val="vi-VN"/>
        </w:rPr>
      </w:pPr>
      <w:r w:rsidRPr="00BA4B90">
        <w:rPr>
          <w:rFonts w:ascii="Times New Roman" w:hAnsi="Times New Roman" w:cs="Times New Roman"/>
          <w:sz w:val="28"/>
          <w:szCs w:val="28"/>
          <w:lang w:val="vi-VN"/>
        </w:rPr>
        <w:t>NPV &gt; 0: The project is profitable, should be invested.</w:t>
      </w:r>
    </w:p>
    <w:p w14:paraId="6EC0F92A" w14:textId="77777777" w:rsidR="00BA4B90" w:rsidRPr="00BA4B90" w:rsidRDefault="00BA4B90" w:rsidP="00BA4B90">
      <w:pPr>
        <w:pStyle w:val="ListParagraph"/>
        <w:rPr>
          <w:rFonts w:ascii="Times New Roman" w:hAnsi="Times New Roman" w:cs="Times New Roman"/>
          <w:sz w:val="28"/>
          <w:szCs w:val="28"/>
          <w:lang w:val="vi-VN"/>
        </w:rPr>
      </w:pPr>
    </w:p>
    <w:p w14:paraId="7C23AAE1" w14:textId="125595E8" w:rsidR="00BA4B90" w:rsidRPr="00BA4B90" w:rsidRDefault="00BA4B90" w:rsidP="00BA4B90">
      <w:pPr>
        <w:pStyle w:val="ListParagraph"/>
        <w:rPr>
          <w:rFonts w:ascii="Times New Roman" w:hAnsi="Times New Roman" w:cs="Times New Roman"/>
          <w:sz w:val="28"/>
          <w:szCs w:val="28"/>
          <w:lang w:val="vi-VN"/>
        </w:rPr>
      </w:pPr>
      <w:r w:rsidRPr="00BA4B90">
        <w:rPr>
          <w:rFonts w:ascii="Times New Roman" w:hAnsi="Times New Roman" w:cs="Times New Roman"/>
          <w:sz w:val="28"/>
          <w:szCs w:val="28"/>
          <w:lang w:val="vi-VN"/>
        </w:rPr>
        <w:t>NPV = 0: The project breaks even</w:t>
      </w:r>
      <w:r w:rsidR="0050201C">
        <w:rPr>
          <w:rFonts w:ascii="Times New Roman" w:hAnsi="Times New Roman" w:cs="Times New Roman"/>
          <w:sz w:val="28"/>
          <w:szCs w:val="28"/>
          <w:lang w:val="vi-VN"/>
        </w:rPr>
        <w:t xml:space="preserve"> (hòa vốn)</w:t>
      </w:r>
    </w:p>
    <w:p w14:paraId="7F5F65DB" w14:textId="77777777" w:rsidR="00BA4B90" w:rsidRPr="00BA4B90" w:rsidRDefault="00BA4B90" w:rsidP="00BA4B90">
      <w:pPr>
        <w:pStyle w:val="ListParagraph"/>
        <w:rPr>
          <w:rFonts w:ascii="Times New Roman" w:hAnsi="Times New Roman" w:cs="Times New Roman"/>
          <w:sz w:val="28"/>
          <w:szCs w:val="28"/>
          <w:lang w:val="vi-VN"/>
        </w:rPr>
      </w:pPr>
    </w:p>
    <w:p w14:paraId="6E5F9CEB" w14:textId="1C1B9650" w:rsidR="004162D1" w:rsidRPr="004162D1" w:rsidRDefault="00BA4B90" w:rsidP="00BA4B90">
      <w:pPr>
        <w:pStyle w:val="ListParagraph"/>
        <w:rPr>
          <w:rFonts w:ascii="Times New Roman" w:hAnsi="Times New Roman" w:cs="Times New Roman"/>
          <w:sz w:val="28"/>
          <w:szCs w:val="28"/>
          <w:lang w:val="vi-VN"/>
        </w:rPr>
      </w:pPr>
      <w:r w:rsidRPr="00BA4B90">
        <w:rPr>
          <w:rFonts w:ascii="Times New Roman" w:hAnsi="Times New Roman" w:cs="Times New Roman"/>
          <w:sz w:val="28"/>
          <w:szCs w:val="28"/>
          <w:lang w:val="vi-VN"/>
        </w:rPr>
        <w:t>NPV &lt; 0: The project is a loss, should not be invested.</w:t>
      </w:r>
    </w:p>
    <w:tbl>
      <w:tblPr>
        <w:tblStyle w:val="TableGrid"/>
        <w:tblW w:w="0" w:type="auto"/>
        <w:tblInd w:w="360" w:type="dxa"/>
        <w:tblLook w:val="04A0" w:firstRow="1" w:lastRow="0" w:firstColumn="1" w:lastColumn="0" w:noHBand="0" w:noVBand="1"/>
      </w:tblPr>
      <w:tblGrid>
        <w:gridCol w:w="4519"/>
      </w:tblGrid>
      <w:tr w:rsidR="004162D1" w14:paraId="082F0298" w14:textId="77777777" w:rsidTr="00E17896">
        <w:trPr>
          <w:trHeight w:val="859"/>
        </w:trPr>
        <w:tc>
          <w:tcPr>
            <w:tcW w:w="4519" w:type="dxa"/>
          </w:tcPr>
          <w:p w14:paraId="44839F14" w14:textId="77777777" w:rsidR="00E17896" w:rsidRDefault="00E17896" w:rsidP="004162D1">
            <w:pPr>
              <w:rPr>
                <w:rFonts w:ascii="Times New Roman" w:hAnsi="Times New Roman" w:cs="Times New Roman"/>
                <w:b/>
                <w:bCs/>
                <w:color w:val="E97132" w:themeColor="accent2"/>
                <w:sz w:val="28"/>
                <w:szCs w:val="28"/>
                <w:lang w:val="vi-VN"/>
              </w:rPr>
            </w:pPr>
          </w:p>
          <w:p w14:paraId="61F8284D" w14:textId="6EF83E86" w:rsidR="004162D1" w:rsidRPr="004162D1" w:rsidRDefault="004162D1" w:rsidP="004162D1">
            <w:pPr>
              <w:rPr>
                <w:rFonts w:ascii="Times New Roman" w:hAnsi="Times New Roman" w:cs="Times New Roman"/>
                <w:b/>
                <w:bCs/>
                <w:color w:val="E97132" w:themeColor="accent2"/>
                <w:sz w:val="28"/>
                <w:szCs w:val="28"/>
                <w:lang w:val="vi-VN"/>
              </w:rPr>
            </w:pPr>
            <w:r w:rsidRPr="004162D1">
              <w:rPr>
                <w:rFonts w:ascii="Times New Roman" w:hAnsi="Times New Roman" w:cs="Times New Roman"/>
                <w:b/>
                <w:bCs/>
                <w:color w:val="E97132" w:themeColor="accent2"/>
                <w:sz w:val="28"/>
                <w:szCs w:val="28"/>
                <w:lang w:val="vi-VN"/>
              </w:rPr>
              <w:t>NPV = - PV (cost) + PV (</w:t>
            </w:r>
            <w:r>
              <w:rPr>
                <w:rFonts w:ascii="Times New Roman" w:hAnsi="Times New Roman" w:cs="Times New Roman"/>
                <w:b/>
                <w:bCs/>
                <w:color w:val="E97132" w:themeColor="accent2"/>
                <w:sz w:val="28"/>
                <w:szCs w:val="28"/>
                <w:lang w:val="vi-VN"/>
              </w:rPr>
              <w:t>benefits)</w:t>
            </w:r>
          </w:p>
        </w:tc>
      </w:tr>
    </w:tbl>
    <w:p w14:paraId="6DF5790A" w14:textId="4242F863" w:rsidR="004162D1" w:rsidRDefault="004162D1" w:rsidP="004162D1">
      <w:pPr>
        <w:ind w:left="360"/>
        <w:rPr>
          <w:rFonts w:ascii="Times New Roman" w:hAnsi="Times New Roman" w:cs="Times New Roman"/>
          <w:color w:val="E97132" w:themeColor="accent2"/>
          <w:sz w:val="28"/>
          <w:szCs w:val="28"/>
          <w:lang w:val="vi-VN"/>
        </w:rPr>
      </w:pPr>
    </w:p>
    <w:p w14:paraId="261B54A6" w14:textId="66DE262A" w:rsidR="004D24F6" w:rsidRDefault="004D24F6" w:rsidP="002B2A66">
      <w:pPr>
        <w:rPr>
          <w:rFonts w:ascii="Times New Roman" w:hAnsi="Times New Roman" w:cs="Times New Roman"/>
          <w:sz w:val="28"/>
          <w:szCs w:val="28"/>
          <w:lang w:val="vi-VN"/>
        </w:rPr>
      </w:pPr>
      <w:r w:rsidRPr="002B2A66">
        <w:rPr>
          <w:rFonts w:ascii="Times New Roman" w:hAnsi="Times New Roman" w:cs="Times New Roman"/>
          <w:b/>
          <w:bCs/>
          <w:color w:val="0F9ED5" w:themeColor="accent4"/>
          <w:sz w:val="28"/>
          <w:szCs w:val="28"/>
          <w:lang w:val="vi-VN"/>
        </w:rPr>
        <w:t>Ch</w:t>
      </w:r>
      <w:r w:rsidRPr="002B2A66">
        <w:rPr>
          <w:rFonts w:ascii="Times New Roman" w:hAnsi="Times New Roman" w:cs="Times New Roman"/>
          <w:b/>
          <w:bCs/>
          <w:color w:val="0F9ED5" w:themeColor="accent4"/>
          <w:sz w:val="28"/>
          <w:szCs w:val="28"/>
        </w:rPr>
        <w:t>aracteristics</w:t>
      </w:r>
      <w:r w:rsidRPr="002B2A66">
        <w:rPr>
          <w:rFonts w:ascii="Times New Roman" w:hAnsi="Times New Roman" w:cs="Times New Roman"/>
          <w:color w:val="0F9ED5" w:themeColor="accent4"/>
          <w:sz w:val="28"/>
          <w:szCs w:val="28"/>
          <w:lang w:val="vi-VN"/>
        </w:rPr>
        <w:t>:</w:t>
      </w:r>
      <w:r w:rsidRPr="004D24F6">
        <w:rPr>
          <w:rFonts w:ascii="Times New Roman" w:hAnsi="Times New Roman" w:cs="Times New Roman"/>
          <w:sz w:val="28"/>
          <w:szCs w:val="28"/>
          <w:lang w:val="vi-VN"/>
        </w:rPr>
        <w:t xml:space="preserve"> Helps to better understand cash flows, especially when doing investment analysis.</w:t>
      </w:r>
    </w:p>
    <w:p w14:paraId="75D6E730" w14:textId="77777777" w:rsidR="00741BD9" w:rsidRDefault="00741BD9" w:rsidP="002B2A66">
      <w:pPr>
        <w:rPr>
          <w:rFonts w:ascii="Times New Roman" w:hAnsi="Times New Roman" w:cs="Times New Roman"/>
          <w:sz w:val="28"/>
          <w:szCs w:val="28"/>
          <w:lang w:val="vi-VN"/>
        </w:rPr>
      </w:pPr>
    </w:p>
    <w:p w14:paraId="77A015FA" w14:textId="77777777" w:rsidR="00741BD9" w:rsidRDefault="00741BD9" w:rsidP="002B2A66">
      <w:pPr>
        <w:rPr>
          <w:rFonts w:ascii="Times New Roman" w:hAnsi="Times New Roman" w:cs="Times New Roman"/>
          <w:sz w:val="28"/>
          <w:szCs w:val="28"/>
          <w:lang w:val="vi-VN"/>
        </w:rPr>
      </w:pPr>
    </w:p>
    <w:p w14:paraId="41750D8B" w14:textId="77777777" w:rsidR="00741BD9" w:rsidRDefault="00741BD9" w:rsidP="002B2A66">
      <w:pPr>
        <w:rPr>
          <w:rFonts w:ascii="Times New Roman" w:hAnsi="Times New Roman" w:cs="Times New Roman"/>
          <w:sz w:val="28"/>
          <w:szCs w:val="28"/>
          <w:lang w:val="vi-VN"/>
        </w:rPr>
      </w:pPr>
    </w:p>
    <w:p w14:paraId="4AEA9C54" w14:textId="77777777" w:rsidR="00741BD9" w:rsidRPr="00741BD9" w:rsidRDefault="00741BD9" w:rsidP="00741BD9">
      <w:pPr>
        <w:rPr>
          <w:rFonts w:ascii="Times New Roman" w:hAnsi="Times New Roman" w:cs="Times New Roman"/>
          <w:b/>
          <w:bCs/>
          <w:color w:val="0F9ED5" w:themeColor="accent4"/>
          <w:sz w:val="28"/>
          <w:szCs w:val="28"/>
        </w:rPr>
      </w:pPr>
      <w:r w:rsidRPr="00741BD9">
        <w:rPr>
          <w:rFonts w:ascii="Times New Roman" w:hAnsi="Times New Roman" w:cs="Times New Roman"/>
          <w:b/>
          <w:bCs/>
          <w:color w:val="0F9ED5" w:themeColor="accent4"/>
          <w:sz w:val="28"/>
          <w:szCs w:val="28"/>
        </w:rPr>
        <w:t>NPV Rule and Mutually Exclusive Investments</w:t>
      </w:r>
    </w:p>
    <w:p w14:paraId="257C1EC1" w14:textId="77777777" w:rsidR="00741BD9" w:rsidRPr="00741BD9" w:rsidRDefault="00741BD9" w:rsidP="00741BD9">
      <w:pPr>
        <w:rPr>
          <w:rFonts w:ascii="Times New Roman" w:hAnsi="Times New Roman" w:cs="Times New Roman"/>
          <w:sz w:val="28"/>
          <w:szCs w:val="28"/>
        </w:rPr>
      </w:pPr>
      <w:r w:rsidRPr="00741BD9">
        <w:rPr>
          <w:rFonts w:ascii="Times New Roman" w:hAnsi="Times New Roman" w:cs="Times New Roman"/>
          <w:sz w:val="28"/>
          <w:szCs w:val="28"/>
        </w:rPr>
        <w:t>    *   When projects are mutually exclusive, we need to determine which projects have a positive NPV and then rank the projects to identify the best one.</w:t>
      </w:r>
    </w:p>
    <w:p w14:paraId="539C8D04" w14:textId="566F39F8" w:rsidR="008A1203" w:rsidRPr="008A1203" w:rsidRDefault="00741BD9" w:rsidP="002B2A66">
      <w:pPr>
        <w:rPr>
          <w:rFonts w:ascii="Times New Roman" w:hAnsi="Times New Roman" w:cs="Times New Roman"/>
          <w:sz w:val="28"/>
          <w:szCs w:val="28"/>
          <w:lang w:val="vi-VN"/>
        </w:rPr>
      </w:pPr>
      <w:r w:rsidRPr="00741BD9">
        <w:rPr>
          <w:rFonts w:ascii="Times New Roman" w:hAnsi="Times New Roman" w:cs="Times New Roman"/>
          <w:sz w:val="28"/>
          <w:szCs w:val="28"/>
        </w:rPr>
        <w:t>    *   Pick the project with the highest NPV.</w:t>
      </w:r>
      <w:r w:rsidR="008A1203">
        <w:rPr>
          <w:rFonts w:ascii="Times New Roman" w:hAnsi="Times New Roman" w:cs="Times New Roman"/>
          <w:sz w:val="28"/>
          <w:szCs w:val="28"/>
          <w:lang w:val="vi-VN"/>
        </w:rPr>
        <w:br/>
      </w:r>
    </w:p>
    <w:p w14:paraId="1AF579BC" w14:textId="77777777" w:rsidR="009D448B" w:rsidRDefault="009D448B" w:rsidP="008A1203">
      <w:pPr>
        <w:rPr>
          <w:rFonts w:ascii="Times New Roman" w:hAnsi="Times New Roman" w:cs="Times New Roman"/>
          <w:b/>
          <w:bCs/>
          <w:color w:val="FF0000"/>
          <w:sz w:val="40"/>
          <w:szCs w:val="40"/>
          <w:lang w:val="vi-VN"/>
        </w:rPr>
      </w:pPr>
      <w:r w:rsidRPr="009D448B">
        <w:rPr>
          <w:rFonts w:ascii="Times New Roman" w:hAnsi="Times New Roman" w:cs="Times New Roman"/>
          <w:b/>
          <w:bCs/>
          <w:color w:val="FF0000"/>
          <w:sz w:val="40"/>
          <w:szCs w:val="40"/>
        </w:rPr>
        <w:t>Internal Rate of Return (IRR)</w:t>
      </w:r>
    </w:p>
    <w:p w14:paraId="00283355" w14:textId="77777777" w:rsidR="00BF79E1" w:rsidRDefault="00AA1202" w:rsidP="000C27B3">
      <w:pPr>
        <w:rPr>
          <w:rFonts w:ascii="Times New Roman" w:hAnsi="Times New Roman" w:cs="Times New Roman"/>
          <w:sz w:val="28"/>
          <w:szCs w:val="28"/>
          <w:lang w:val="vi-VN"/>
        </w:rPr>
      </w:pPr>
      <w:r w:rsidRPr="002B2A66">
        <w:rPr>
          <w:rFonts w:ascii="Times New Roman" w:hAnsi="Times New Roman" w:cs="Times New Roman"/>
          <w:b/>
          <w:bCs/>
          <w:color w:val="0F9ED5" w:themeColor="accent4"/>
          <w:sz w:val="28"/>
          <w:szCs w:val="28"/>
          <w:lang w:val="vi-VN"/>
        </w:rPr>
        <w:t>Definition:</w:t>
      </w:r>
      <w:r>
        <w:rPr>
          <w:rFonts w:ascii="Times New Roman" w:hAnsi="Times New Roman" w:cs="Times New Roman"/>
          <w:b/>
          <w:bCs/>
          <w:sz w:val="28"/>
          <w:szCs w:val="28"/>
          <w:lang w:val="vi-VN"/>
        </w:rPr>
        <w:t xml:space="preserve"> </w:t>
      </w:r>
      <w:r w:rsidRPr="00AA1202">
        <w:rPr>
          <w:rFonts w:ascii="Times New Roman" w:hAnsi="Times New Roman" w:cs="Times New Roman"/>
          <w:sz w:val="28"/>
          <w:szCs w:val="28"/>
        </w:rPr>
        <w:t>IRR</w:t>
      </w:r>
      <w:r w:rsidR="003D05E1">
        <w:rPr>
          <w:rFonts w:ascii="Times New Roman" w:hAnsi="Times New Roman" w:cs="Times New Roman"/>
          <w:sz w:val="28"/>
          <w:szCs w:val="28"/>
          <w:lang w:val="vi-VN"/>
        </w:rPr>
        <w:t xml:space="preserve"> (</w:t>
      </w:r>
      <w:r w:rsidR="003D05E1" w:rsidRPr="003D05E1">
        <w:rPr>
          <w:rFonts w:ascii="Times New Roman" w:hAnsi="Times New Roman" w:cs="Times New Roman"/>
          <w:sz w:val="28"/>
          <w:szCs w:val="28"/>
        </w:rPr>
        <w:t xml:space="preserve">tỷ lệ sinh lời mà một dự án hoặc khoản đầu tư dự kiến tạo </w:t>
      </w:r>
      <w:r w:rsidR="003D05E1">
        <w:rPr>
          <w:rFonts w:ascii="Times New Roman" w:hAnsi="Times New Roman" w:cs="Times New Roman"/>
          <w:sz w:val="28"/>
          <w:szCs w:val="28"/>
        </w:rPr>
        <w:t>ra</w:t>
      </w:r>
      <w:r w:rsidR="003D05E1">
        <w:rPr>
          <w:rFonts w:ascii="Times New Roman" w:hAnsi="Times New Roman" w:cs="Times New Roman"/>
          <w:sz w:val="28"/>
          <w:szCs w:val="28"/>
          <w:lang w:val="vi-VN"/>
        </w:rPr>
        <w:t>)</w:t>
      </w:r>
      <w:r w:rsidRPr="00AA1202">
        <w:rPr>
          <w:rFonts w:ascii="Times New Roman" w:hAnsi="Times New Roman" w:cs="Times New Roman"/>
          <w:sz w:val="28"/>
          <w:szCs w:val="28"/>
        </w:rPr>
        <w:t xml:space="preserve"> is the discount rate where NPV</w:t>
      </w:r>
      <w:r w:rsidR="003D05E1">
        <w:rPr>
          <w:rFonts w:ascii="Times New Roman" w:hAnsi="Times New Roman" w:cs="Times New Roman"/>
          <w:sz w:val="28"/>
          <w:szCs w:val="28"/>
          <w:lang w:val="vi-VN"/>
        </w:rPr>
        <w:t xml:space="preserve"> </w:t>
      </w:r>
      <w:r w:rsidRPr="00AA1202">
        <w:rPr>
          <w:rFonts w:ascii="Times New Roman" w:hAnsi="Times New Roman" w:cs="Times New Roman"/>
          <w:sz w:val="28"/>
          <w:szCs w:val="28"/>
        </w:rPr>
        <w:t>=</w:t>
      </w:r>
      <w:r w:rsidR="003D05E1">
        <w:rPr>
          <w:rFonts w:ascii="Times New Roman" w:hAnsi="Times New Roman" w:cs="Times New Roman"/>
          <w:sz w:val="28"/>
          <w:szCs w:val="28"/>
          <w:lang w:val="vi-VN"/>
        </w:rPr>
        <w:t xml:space="preserve"> </w:t>
      </w:r>
      <w:r w:rsidRPr="00AA1202">
        <w:rPr>
          <w:rFonts w:ascii="Times New Roman" w:hAnsi="Times New Roman" w:cs="Times New Roman"/>
          <w:sz w:val="28"/>
          <w:szCs w:val="28"/>
        </w:rPr>
        <w:t>0 and is found by solving the NPV equation for the discount rate</w:t>
      </w:r>
    </w:p>
    <w:p w14:paraId="1866D181" w14:textId="49039DCA" w:rsidR="00BF79E1" w:rsidRPr="002B2A66" w:rsidRDefault="00BF79E1" w:rsidP="000C27B3">
      <w:pPr>
        <w:rPr>
          <w:rFonts w:ascii="Times New Roman" w:hAnsi="Times New Roman" w:cs="Times New Roman"/>
          <w:b/>
          <w:bCs/>
          <w:color w:val="0F9ED5" w:themeColor="accent4"/>
          <w:sz w:val="28"/>
          <w:szCs w:val="28"/>
          <w:lang w:val="vi-VN"/>
        </w:rPr>
      </w:pPr>
      <w:r w:rsidRPr="002B2A66">
        <w:rPr>
          <w:rFonts w:ascii="Times New Roman" w:hAnsi="Times New Roman" w:cs="Times New Roman"/>
          <w:b/>
          <w:bCs/>
          <w:color w:val="0F9ED5" w:themeColor="accent4"/>
          <w:sz w:val="28"/>
          <w:szCs w:val="28"/>
          <w:lang w:val="vi-VN"/>
        </w:rPr>
        <w:t>Economic meaning:</w:t>
      </w:r>
    </w:p>
    <w:p w14:paraId="1128B542" w14:textId="17333104" w:rsidR="00BF79E1" w:rsidRDefault="00BF79E1" w:rsidP="00BF79E1">
      <w:pPr>
        <w:pStyle w:val="ListParagraph"/>
        <w:numPr>
          <w:ilvl w:val="0"/>
          <w:numId w:val="4"/>
        </w:numPr>
        <w:rPr>
          <w:rFonts w:ascii="Times New Roman" w:hAnsi="Times New Roman" w:cs="Times New Roman"/>
          <w:sz w:val="28"/>
          <w:szCs w:val="28"/>
          <w:lang w:val="vi-VN"/>
        </w:rPr>
      </w:pPr>
      <w:r w:rsidRPr="00BF79E1">
        <w:rPr>
          <w:rFonts w:ascii="Times New Roman" w:hAnsi="Times New Roman" w:cs="Times New Roman"/>
          <w:sz w:val="28"/>
          <w:szCs w:val="28"/>
          <w:lang w:val="vi-VN"/>
        </w:rPr>
        <w:t>IRR is the maximum return</w:t>
      </w:r>
      <w:r w:rsidR="001035EE">
        <w:rPr>
          <w:rFonts w:ascii="Times New Roman" w:hAnsi="Times New Roman" w:cs="Times New Roman"/>
          <w:sz w:val="28"/>
          <w:szCs w:val="28"/>
          <w:lang w:val="vi-VN"/>
        </w:rPr>
        <w:t xml:space="preserve"> (</w:t>
      </w:r>
      <w:r w:rsidR="001035EE" w:rsidRPr="001035EE">
        <w:rPr>
          <w:rFonts w:ascii="Times New Roman" w:hAnsi="Times New Roman" w:cs="Times New Roman"/>
          <w:b/>
          <w:bCs/>
          <w:sz w:val="28"/>
          <w:szCs w:val="28"/>
        </w:rPr>
        <w:t xml:space="preserve">mức sinh lời tối </w:t>
      </w:r>
      <w:r w:rsidR="001035EE">
        <w:rPr>
          <w:rFonts w:ascii="Times New Roman" w:hAnsi="Times New Roman" w:cs="Times New Roman"/>
          <w:b/>
          <w:bCs/>
          <w:sz w:val="28"/>
          <w:szCs w:val="28"/>
        </w:rPr>
        <w:t>đa</w:t>
      </w:r>
      <w:r w:rsidR="001035EE">
        <w:rPr>
          <w:rFonts w:ascii="Times New Roman" w:hAnsi="Times New Roman" w:cs="Times New Roman"/>
          <w:b/>
          <w:bCs/>
          <w:sz w:val="28"/>
          <w:szCs w:val="28"/>
          <w:lang w:val="vi-VN"/>
        </w:rPr>
        <w:t>)</w:t>
      </w:r>
      <w:r w:rsidRPr="00BF79E1">
        <w:rPr>
          <w:rFonts w:ascii="Times New Roman" w:hAnsi="Times New Roman" w:cs="Times New Roman"/>
          <w:sz w:val="28"/>
          <w:szCs w:val="28"/>
          <w:lang w:val="vi-VN"/>
        </w:rPr>
        <w:t xml:space="preserve"> that a project can achieve without incurring a loss.</w:t>
      </w:r>
    </w:p>
    <w:p w14:paraId="48D41017" w14:textId="77777777" w:rsidR="00BF79E1" w:rsidRDefault="00BF79E1" w:rsidP="00BF79E1">
      <w:pPr>
        <w:pStyle w:val="ListParagraph"/>
        <w:numPr>
          <w:ilvl w:val="0"/>
          <w:numId w:val="4"/>
        </w:numPr>
        <w:rPr>
          <w:rFonts w:ascii="Times New Roman" w:hAnsi="Times New Roman" w:cs="Times New Roman"/>
          <w:sz w:val="28"/>
          <w:szCs w:val="28"/>
          <w:lang w:val="vi-VN"/>
        </w:rPr>
      </w:pPr>
      <w:r w:rsidRPr="00BF79E1">
        <w:rPr>
          <w:rFonts w:ascii="Times New Roman" w:hAnsi="Times New Roman" w:cs="Times New Roman"/>
          <w:sz w:val="28"/>
          <w:szCs w:val="28"/>
          <w:lang w:val="vi-VN"/>
        </w:rPr>
        <w:t>If you invest capital at an interest rate lower than IRR, the project is profitable.</w:t>
      </w:r>
    </w:p>
    <w:p w14:paraId="788932D2" w14:textId="2AC91C4F" w:rsidR="009D448B" w:rsidRPr="002B2A66" w:rsidRDefault="008A7D88" w:rsidP="000C27B3">
      <w:pPr>
        <w:rPr>
          <w:rFonts w:ascii="Times New Roman" w:hAnsi="Times New Roman" w:cs="Times New Roman"/>
          <w:color w:val="0F9ED5" w:themeColor="accent4"/>
          <w:sz w:val="28"/>
          <w:szCs w:val="28"/>
          <w:lang w:val="vi-VN"/>
        </w:rPr>
      </w:pPr>
      <w:r w:rsidRPr="002B2A66">
        <w:rPr>
          <w:rFonts w:ascii="Times New Roman" w:hAnsi="Times New Roman" w:cs="Times New Roman"/>
          <w:b/>
          <w:bCs/>
          <w:color w:val="0F9ED5" w:themeColor="accent4"/>
          <w:sz w:val="28"/>
          <w:szCs w:val="28"/>
        </w:rPr>
        <w:t>Decision rule:</w:t>
      </w:r>
    </w:p>
    <w:p w14:paraId="6C75384D" w14:textId="4729E93D" w:rsidR="00604367" w:rsidRPr="00604367" w:rsidRDefault="00604367" w:rsidP="00604367">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rPr>
        <w:t>A</w:t>
      </w:r>
      <w:r w:rsidRPr="00604367">
        <w:rPr>
          <w:rFonts w:ascii="Times New Roman" w:hAnsi="Times New Roman" w:cs="Times New Roman"/>
          <w:sz w:val="28"/>
          <w:szCs w:val="28"/>
        </w:rPr>
        <w:t>ccept if IRR</w:t>
      </w:r>
      <w:r w:rsidRPr="00604367">
        <w:rPr>
          <w:rFonts w:ascii="Times New Roman" w:hAnsi="Times New Roman" w:cs="Times New Roman"/>
          <w:sz w:val="28"/>
          <w:szCs w:val="28"/>
          <w:lang w:val="vi-VN"/>
        </w:rPr>
        <w:t xml:space="preserve"> &gt; r</w:t>
      </w:r>
      <w:r w:rsidRPr="00604367">
        <w:rPr>
          <w:rFonts w:ascii="Times New Roman" w:hAnsi="Times New Roman" w:cs="Times New Roman"/>
          <w:sz w:val="28"/>
          <w:szCs w:val="28"/>
        </w:rPr>
        <w:t xml:space="preserve"> (cost of capital)</w:t>
      </w:r>
    </w:p>
    <w:p w14:paraId="681E6880" w14:textId="55703902" w:rsidR="00604367" w:rsidRDefault="00604367" w:rsidP="00604367">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rPr>
        <w:t>R</w:t>
      </w:r>
      <w:r w:rsidRPr="00604367">
        <w:rPr>
          <w:rFonts w:ascii="Times New Roman" w:hAnsi="Times New Roman" w:cs="Times New Roman"/>
          <w:sz w:val="28"/>
          <w:szCs w:val="28"/>
        </w:rPr>
        <w:t>eject if IRR</w:t>
      </w:r>
      <w:r>
        <w:rPr>
          <w:rFonts w:ascii="Times New Roman" w:hAnsi="Times New Roman" w:cs="Times New Roman"/>
          <w:sz w:val="28"/>
          <w:szCs w:val="28"/>
          <w:lang w:val="vi-VN"/>
        </w:rPr>
        <w:t xml:space="preserve"> </w:t>
      </w:r>
      <w:r w:rsidRPr="00604367">
        <w:rPr>
          <w:rFonts w:ascii="Times New Roman" w:hAnsi="Times New Roman" w:cs="Times New Roman"/>
          <w:sz w:val="28"/>
          <w:szCs w:val="28"/>
        </w:rPr>
        <w:t>&lt;</w:t>
      </w:r>
      <w:r>
        <w:rPr>
          <w:rFonts w:ascii="Times New Roman" w:hAnsi="Times New Roman" w:cs="Times New Roman"/>
          <w:sz w:val="28"/>
          <w:szCs w:val="28"/>
          <w:lang w:val="vi-VN"/>
        </w:rPr>
        <w:t xml:space="preserve"> </w:t>
      </w:r>
      <w:r w:rsidRPr="00604367">
        <w:rPr>
          <w:rFonts w:ascii="Times New Roman" w:hAnsi="Times New Roman" w:cs="Times New Roman"/>
          <w:sz w:val="28"/>
          <w:szCs w:val="28"/>
        </w:rPr>
        <w:t>r</w:t>
      </w:r>
    </w:p>
    <w:p w14:paraId="1F9D4686" w14:textId="4D5396B9" w:rsidR="003D05E1" w:rsidRDefault="003D05E1" w:rsidP="003D05E1">
      <w:pPr>
        <w:rPr>
          <w:rFonts w:ascii="Times New Roman" w:hAnsi="Times New Roman" w:cs="Times New Roman"/>
          <w:color w:val="C00000"/>
          <w:sz w:val="28"/>
          <w:szCs w:val="28"/>
          <w:lang w:val="vi-VN"/>
        </w:rPr>
      </w:pPr>
      <w:r w:rsidRPr="0003699D">
        <w:rPr>
          <w:rFonts w:ascii="Times New Roman" w:hAnsi="Times New Roman" w:cs="Times New Roman"/>
          <w:color w:val="C00000"/>
          <w:sz w:val="28"/>
          <w:szCs w:val="28"/>
          <w:lang w:val="vi-VN"/>
        </w:rPr>
        <w:t xml:space="preserve">** </w:t>
      </w:r>
      <w:r w:rsidRPr="0003699D">
        <w:rPr>
          <w:rFonts w:ascii="Times New Roman" w:hAnsi="Times New Roman" w:cs="Times New Roman"/>
          <w:color w:val="C00000"/>
          <w:sz w:val="28"/>
          <w:szCs w:val="28"/>
        </w:rPr>
        <w:t>IRR may be unreliable when projects have delayed investments or multiple sign changes in cash flows, leading to multiple or no IRRs</w:t>
      </w:r>
    </w:p>
    <w:p w14:paraId="06FF9F0A" w14:textId="77777777" w:rsidR="00484739" w:rsidRDefault="00484739" w:rsidP="00484739">
      <w:pPr>
        <w:spacing w:after="0" w:line="240" w:lineRule="auto"/>
        <w:rPr>
          <w:rFonts w:ascii="Times New Roman" w:eastAsia="Times New Roman" w:hAnsi="Times New Roman" w:cs="Times New Roman"/>
          <w:color w:val="0F9ED5" w:themeColor="accent4"/>
          <w:kern w:val="0"/>
          <w:sz w:val="28"/>
          <w:szCs w:val="28"/>
          <w:lang w:val="vi-VN"/>
          <w14:ligatures w14:val="none"/>
        </w:rPr>
      </w:pPr>
      <w:r w:rsidRPr="00CA4631">
        <w:rPr>
          <w:rFonts w:ascii="Times New Roman" w:eastAsia="Times New Roman" w:hAnsi="Times New Roman" w:cs="Times New Roman"/>
          <w:b/>
          <w:bCs/>
          <w:color w:val="0F9ED5" w:themeColor="accent4"/>
          <w:kern w:val="0"/>
          <w:sz w:val="28"/>
          <w:szCs w:val="28"/>
          <w14:ligatures w14:val="none"/>
        </w:rPr>
        <w:t>Limitations:</w:t>
      </w:r>
    </w:p>
    <w:p w14:paraId="1784E879" w14:textId="77777777" w:rsidR="00484739" w:rsidRPr="00824DD3" w:rsidRDefault="00484739" w:rsidP="00484739">
      <w:pPr>
        <w:spacing w:after="0" w:line="240" w:lineRule="auto"/>
        <w:rPr>
          <w:rFonts w:ascii="Times New Roman" w:eastAsia="Times New Roman" w:hAnsi="Times New Roman" w:cs="Times New Roman"/>
          <w:kern w:val="0"/>
          <w:sz w:val="28"/>
          <w:szCs w:val="28"/>
          <w:lang w:val="vi-VN"/>
          <w14:ligatures w14:val="none"/>
        </w:rPr>
      </w:pPr>
      <w:r w:rsidRPr="00824DD3">
        <w:rPr>
          <w:rFonts w:ascii="Times New Roman" w:eastAsia="Times New Roman" w:hAnsi="Times New Roman" w:cs="Times New Roman"/>
          <w:kern w:val="0"/>
          <w:sz w:val="28"/>
          <w:szCs w:val="28"/>
          <w:lang w:val="vi-VN"/>
          <w14:ligatures w14:val="none"/>
        </w:rPr>
        <w:t>Situations in which the IRR rule and NPV rule may be in conflict:</w:t>
      </w:r>
    </w:p>
    <w:p w14:paraId="6EE84BAA" w14:textId="77777777" w:rsidR="00484739" w:rsidRDefault="00484739" w:rsidP="00484739">
      <w:pPr>
        <w:spacing w:after="0" w:line="240" w:lineRule="auto"/>
        <w:rPr>
          <w:rFonts w:ascii="Times New Roman" w:eastAsia="Times New Roman" w:hAnsi="Times New Roman" w:cs="Times New Roman"/>
          <w:kern w:val="0"/>
          <w:sz w:val="28"/>
          <w:szCs w:val="28"/>
          <w:lang w:val="vi-VN"/>
          <w14:ligatures w14:val="none"/>
        </w:rPr>
      </w:pPr>
      <w:r w:rsidRPr="00824DD3">
        <w:rPr>
          <w:rFonts w:ascii="Times New Roman" w:eastAsia="Times New Roman" w:hAnsi="Times New Roman" w:cs="Times New Roman"/>
          <w:kern w:val="0"/>
          <w:sz w:val="28"/>
          <w:szCs w:val="28"/>
          <w:lang w:val="vi-VN"/>
          <w14:ligatures w14:val="none"/>
        </w:rPr>
        <w:t xml:space="preserve">    *   Delayed Investments (aka lending vs. borrowing)</w:t>
      </w:r>
    </w:p>
    <w:p w14:paraId="34334419" w14:textId="564592DA" w:rsidR="00484739" w:rsidRPr="00484739" w:rsidRDefault="00484739" w:rsidP="00484739">
      <w:pPr>
        <w:pStyle w:val="ListParagraph"/>
        <w:numPr>
          <w:ilvl w:val="0"/>
          <w:numId w:val="5"/>
        </w:numPr>
        <w:rPr>
          <w:rFonts w:ascii="Times New Roman" w:hAnsi="Times New Roman" w:cs="Times New Roman"/>
          <w:color w:val="C00000"/>
          <w:sz w:val="28"/>
          <w:szCs w:val="28"/>
          <w:lang w:val="vi-VN"/>
        </w:rPr>
      </w:pPr>
      <w:r w:rsidRPr="00484739">
        <w:rPr>
          <w:rFonts w:ascii="Times New Roman" w:hAnsi="Times New Roman" w:cs="Times New Roman"/>
          <w:color w:val="C00000"/>
          <w:sz w:val="28"/>
          <w:szCs w:val="28"/>
          <w:lang w:val="vi-VN"/>
        </w:rPr>
        <w:t>IRR rule breaks down here, as a higher discount rate could make the project look better when it actually isn't.</w:t>
      </w:r>
    </w:p>
    <w:p w14:paraId="3BC12CC2" w14:textId="77777777" w:rsidR="00484739" w:rsidRDefault="00484739" w:rsidP="00484739">
      <w:pPr>
        <w:spacing w:after="0" w:line="240" w:lineRule="auto"/>
        <w:rPr>
          <w:rFonts w:ascii="Times New Roman" w:eastAsia="Times New Roman" w:hAnsi="Times New Roman" w:cs="Times New Roman"/>
          <w:kern w:val="0"/>
          <w:sz w:val="28"/>
          <w:szCs w:val="28"/>
          <w:lang w:val="vi-VN"/>
          <w14:ligatures w14:val="none"/>
        </w:rPr>
      </w:pPr>
      <w:r w:rsidRPr="00824DD3">
        <w:rPr>
          <w:rFonts w:ascii="Times New Roman" w:eastAsia="Times New Roman" w:hAnsi="Times New Roman" w:cs="Times New Roman"/>
          <w:kern w:val="0"/>
          <w:sz w:val="28"/>
          <w:szCs w:val="28"/>
          <w:lang w:val="vi-VN"/>
          <w14:ligatures w14:val="none"/>
        </w:rPr>
        <w:t xml:space="preserve">    *   Nonexistent IRR</w:t>
      </w:r>
    </w:p>
    <w:p w14:paraId="3BAD9851" w14:textId="1849E1FB" w:rsidR="005101C7" w:rsidRPr="005101C7" w:rsidRDefault="005101C7" w:rsidP="00484739">
      <w:pPr>
        <w:spacing w:after="0" w:line="240" w:lineRule="auto"/>
        <w:rPr>
          <w:rFonts w:ascii="Times New Roman" w:eastAsia="Times New Roman" w:hAnsi="Times New Roman" w:cs="Times New Roman"/>
          <w:kern w:val="0"/>
          <w:sz w:val="28"/>
          <w:szCs w:val="28"/>
          <w:lang w:val="vi-VN"/>
          <w14:ligatures w14:val="none"/>
        </w:rPr>
      </w:pPr>
      <w:r w:rsidRPr="005101C7">
        <w:rPr>
          <w:rFonts w:ascii="Times New Roman" w:eastAsia="Times New Roman" w:hAnsi="Times New Roman" w:cs="Times New Roman"/>
          <w:kern w:val="0"/>
          <w:sz w:val="28"/>
          <w:szCs w:val="28"/>
          <w14:ligatures w14:val="none"/>
        </w:rPr>
        <w:lastRenderedPageBreak/>
        <w:t xml:space="preserve">Some cash flow patterns yield no discount rate that sets NPV to zero, leading to no IRR, thus only NPV rule applies </w:t>
      </w:r>
      <w:r>
        <w:rPr>
          <w:rFonts w:ascii="Times New Roman" w:eastAsia="Times New Roman" w:hAnsi="Times New Roman" w:cs="Times New Roman"/>
          <w:kern w:val="0"/>
          <w:sz w:val="28"/>
          <w:szCs w:val="28"/>
          <w14:ligatures w14:val="none"/>
        </w:rPr>
        <w:t>reliably</w:t>
      </w:r>
      <w:r>
        <w:rPr>
          <w:rFonts w:ascii="Times New Roman" w:eastAsia="Times New Roman" w:hAnsi="Times New Roman" w:cs="Times New Roman"/>
          <w:kern w:val="0"/>
          <w:sz w:val="28"/>
          <w:szCs w:val="28"/>
          <w:lang w:val="vi-VN"/>
          <w14:ligatures w14:val="none"/>
        </w:rPr>
        <w:t>.</w:t>
      </w:r>
      <w:r>
        <w:rPr>
          <w:rFonts w:ascii="Times New Roman" w:eastAsia="Times New Roman" w:hAnsi="Times New Roman" w:cs="Times New Roman"/>
          <w:kern w:val="0"/>
          <w:sz w:val="28"/>
          <w:szCs w:val="28"/>
          <w:lang w:val="vi-VN"/>
          <w14:ligatures w14:val="none"/>
        </w:rPr>
        <w:br/>
      </w:r>
    </w:p>
    <w:p w14:paraId="36C9A85B" w14:textId="771BC451" w:rsidR="00484739" w:rsidRDefault="00484739" w:rsidP="00484739">
      <w:pPr>
        <w:spacing w:after="0" w:line="240" w:lineRule="auto"/>
        <w:rPr>
          <w:rFonts w:ascii="Times New Roman" w:eastAsia="Times New Roman" w:hAnsi="Times New Roman" w:cs="Times New Roman"/>
          <w:kern w:val="0"/>
          <w:sz w:val="28"/>
          <w:szCs w:val="28"/>
          <w:lang w:val="vi-VN"/>
          <w14:ligatures w14:val="none"/>
        </w:rPr>
      </w:pPr>
      <w:r w:rsidRPr="00824DD3">
        <w:rPr>
          <w:rFonts w:ascii="Times New Roman" w:eastAsia="Times New Roman" w:hAnsi="Times New Roman" w:cs="Times New Roman"/>
          <w:kern w:val="0"/>
          <w:sz w:val="28"/>
          <w:szCs w:val="28"/>
          <w:lang w:val="vi-VN"/>
          <w14:ligatures w14:val="none"/>
        </w:rPr>
        <w:t xml:space="preserve">    *   Multiple IRRs</w:t>
      </w:r>
    </w:p>
    <w:p w14:paraId="0E0D6267" w14:textId="52533E37" w:rsidR="00484739" w:rsidRPr="00484739" w:rsidRDefault="00484739" w:rsidP="00484739">
      <w:pPr>
        <w:pStyle w:val="ListParagraph"/>
        <w:numPr>
          <w:ilvl w:val="0"/>
          <w:numId w:val="5"/>
        </w:numPr>
        <w:rPr>
          <w:rFonts w:ascii="Times New Roman" w:hAnsi="Times New Roman" w:cs="Times New Roman"/>
          <w:color w:val="C00000"/>
          <w:sz w:val="28"/>
          <w:szCs w:val="28"/>
          <w:lang w:val="vi-VN"/>
        </w:rPr>
      </w:pPr>
      <w:r w:rsidRPr="009D72DE">
        <w:rPr>
          <w:rFonts w:ascii="Times New Roman" w:hAnsi="Times New Roman" w:cs="Times New Roman"/>
          <w:color w:val="C00000"/>
          <w:sz w:val="28"/>
          <w:szCs w:val="28"/>
          <w:lang w:val="vi-VN"/>
        </w:rPr>
        <w:t>In such cases, NPV is more reliable.</w:t>
      </w:r>
    </w:p>
    <w:p w14:paraId="27EDFE64" w14:textId="704502D7" w:rsidR="00484739" w:rsidRDefault="00484739" w:rsidP="003D05E1">
      <w:pPr>
        <w:rPr>
          <w:rFonts w:ascii="Times New Roman" w:hAnsi="Times New Roman" w:cs="Times New Roman"/>
          <w:sz w:val="28"/>
          <w:szCs w:val="28"/>
          <w:lang w:val="vi-VN"/>
        </w:rPr>
      </w:pPr>
      <w:r w:rsidRPr="00484739">
        <w:rPr>
          <w:rFonts w:ascii="Times New Roman" w:hAnsi="Times New Roman" w:cs="Times New Roman"/>
          <w:noProof/>
          <w:sz w:val="28"/>
          <w:szCs w:val="28"/>
          <w:lang w:val="vi-VN"/>
        </w:rPr>
        <w:drawing>
          <wp:inline distT="0" distB="0" distL="0" distR="0" wp14:anchorId="5407DF50" wp14:editId="4D0ED362">
            <wp:extent cx="5943600" cy="1361440"/>
            <wp:effectExtent l="0" t="0" r="0" b="0"/>
            <wp:docPr id="125289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92748" name=""/>
                    <pic:cNvPicPr/>
                  </pic:nvPicPr>
                  <pic:blipFill>
                    <a:blip r:embed="rId7"/>
                    <a:stretch>
                      <a:fillRect/>
                    </a:stretch>
                  </pic:blipFill>
                  <pic:spPr>
                    <a:xfrm>
                      <a:off x="0" y="0"/>
                      <a:ext cx="5943600" cy="1361440"/>
                    </a:xfrm>
                    <a:prstGeom prst="rect">
                      <a:avLst/>
                    </a:prstGeom>
                  </pic:spPr>
                </pic:pic>
              </a:graphicData>
            </a:graphic>
          </wp:inline>
        </w:drawing>
      </w:r>
    </w:p>
    <w:p w14:paraId="27170064" w14:textId="77777777" w:rsidR="00C26F8A" w:rsidRDefault="00C26F8A" w:rsidP="00C26F8A">
      <w:pPr>
        <w:rPr>
          <w:rFonts w:ascii="Times New Roman" w:hAnsi="Times New Roman" w:cs="Times New Roman"/>
          <w:b/>
          <w:bCs/>
          <w:color w:val="0F9ED5" w:themeColor="accent4"/>
          <w:sz w:val="28"/>
          <w:szCs w:val="28"/>
          <w:lang w:val="vi-VN"/>
        </w:rPr>
      </w:pPr>
      <w:r w:rsidRPr="00C26F8A">
        <w:rPr>
          <w:rFonts w:ascii="Times New Roman" w:hAnsi="Times New Roman" w:cs="Times New Roman"/>
          <w:b/>
          <w:bCs/>
          <w:color w:val="0F9ED5" w:themeColor="accent4"/>
          <w:sz w:val="28"/>
          <w:szCs w:val="28"/>
        </w:rPr>
        <w:t>IRR Rule and Mutually Exclusive Investments</w:t>
      </w:r>
    </w:p>
    <w:p w14:paraId="0C437AF2" w14:textId="77777777" w:rsidR="00C26F8A" w:rsidRDefault="00C26F8A" w:rsidP="00C26F8A">
      <w:pPr>
        <w:rPr>
          <w:rFonts w:ascii="Times New Roman" w:hAnsi="Times New Roman" w:cs="Times New Roman"/>
          <w:b/>
          <w:bCs/>
          <w:color w:val="0F9ED5" w:themeColor="accent4"/>
          <w:sz w:val="28"/>
          <w:szCs w:val="28"/>
          <w:lang w:val="vi-VN"/>
        </w:rPr>
      </w:pPr>
      <w:r w:rsidRPr="00C26F8A">
        <w:rPr>
          <w:rFonts w:ascii="Times New Roman" w:hAnsi="Times New Roman" w:cs="Times New Roman"/>
          <w:sz w:val="28"/>
          <w:szCs w:val="28"/>
        </w:rPr>
        <w:t>When projects differ in their scale of investment, the timing of their cash flows, or their riskiness, then their IRRs cannot be meaningfully compared.</w:t>
      </w:r>
    </w:p>
    <w:p w14:paraId="004892F2" w14:textId="19C3D57C" w:rsidR="00C26F8A" w:rsidRPr="004563CF" w:rsidRDefault="00C26F8A" w:rsidP="004563CF">
      <w:pPr>
        <w:pStyle w:val="ListParagraph"/>
        <w:numPr>
          <w:ilvl w:val="0"/>
          <w:numId w:val="3"/>
        </w:numPr>
        <w:rPr>
          <w:rFonts w:ascii="Times New Roman" w:hAnsi="Times New Roman" w:cs="Times New Roman"/>
          <w:b/>
          <w:bCs/>
          <w:sz w:val="28"/>
          <w:szCs w:val="28"/>
        </w:rPr>
      </w:pPr>
      <w:r w:rsidRPr="00C26F8A">
        <w:rPr>
          <w:rFonts w:ascii="Times New Roman" w:hAnsi="Times New Roman" w:cs="Times New Roman"/>
          <w:sz w:val="28"/>
          <w:szCs w:val="28"/>
        </w:rPr>
        <w:t>If a project has NPV</w:t>
      </w:r>
      <w:r w:rsidR="004563CF">
        <w:rPr>
          <w:rFonts w:ascii="Times New Roman" w:hAnsi="Times New Roman" w:cs="Times New Roman"/>
          <w:sz w:val="28"/>
          <w:szCs w:val="28"/>
          <w:lang w:val="vi-VN"/>
        </w:rPr>
        <w:t xml:space="preserve"> &gt; 0</w:t>
      </w:r>
      <w:r w:rsidRPr="00C26F8A">
        <w:rPr>
          <w:rFonts w:ascii="Times New Roman" w:hAnsi="Times New Roman" w:cs="Times New Roman"/>
          <w:sz w:val="28"/>
          <w:szCs w:val="28"/>
        </w:rPr>
        <w:t>, then if we can double its siz</w:t>
      </w:r>
      <w:r w:rsidRPr="004563CF">
        <w:rPr>
          <w:rFonts w:ascii="Times New Roman" w:hAnsi="Times New Roman" w:cs="Times New Roman"/>
          <w:sz w:val="28"/>
          <w:szCs w:val="28"/>
        </w:rPr>
        <w:t>e, its NPV will double</w:t>
      </w:r>
      <w:r w:rsidRPr="004563CF">
        <w:rPr>
          <w:rFonts w:ascii="Times New Roman" w:hAnsi="Times New Roman" w:cs="Times New Roman"/>
          <w:sz w:val="28"/>
          <w:szCs w:val="28"/>
          <w:lang w:val="vi-VN"/>
        </w:rPr>
        <w:t xml:space="preserve">. </w:t>
      </w:r>
    </w:p>
    <w:p w14:paraId="60D6BAF0" w14:textId="77777777" w:rsidR="00C26F8A" w:rsidRPr="00C26F8A" w:rsidRDefault="00C26F8A" w:rsidP="00C26F8A">
      <w:pPr>
        <w:pStyle w:val="ListParagraph"/>
        <w:numPr>
          <w:ilvl w:val="0"/>
          <w:numId w:val="3"/>
        </w:numPr>
        <w:rPr>
          <w:rFonts w:ascii="Times New Roman" w:hAnsi="Times New Roman" w:cs="Times New Roman"/>
          <w:b/>
          <w:bCs/>
          <w:color w:val="0F9ED5" w:themeColor="accent4"/>
          <w:sz w:val="28"/>
          <w:szCs w:val="28"/>
        </w:rPr>
      </w:pPr>
      <w:r w:rsidRPr="00C26F8A">
        <w:rPr>
          <w:rFonts w:ascii="Times New Roman" w:hAnsi="Times New Roman" w:cs="Times New Roman"/>
          <w:sz w:val="28"/>
          <w:szCs w:val="28"/>
        </w:rPr>
        <w:t>By the Law of One Price, doubling the cash flows of an investment opportunity must make it worth twice as much.</w:t>
      </w:r>
    </w:p>
    <w:p w14:paraId="2BA0EAD9" w14:textId="46A91D52" w:rsidR="00C26F8A" w:rsidRPr="00C26F8A" w:rsidRDefault="00C26F8A" w:rsidP="00C26F8A">
      <w:pPr>
        <w:pStyle w:val="ListParagraph"/>
        <w:numPr>
          <w:ilvl w:val="0"/>
          <w:numId w:val="3"/>
        </w:numPr>
        <w:rPr>
          <w:rFonts w:ascii="Times New Roman" w:hAnsi="Times New Roman" w:cs="Times New Roman"/>
          <w:b/>
          <w:bCs/>
          <w:color w:val="0F9ED5" w:themeColor="accent4"/>
          <w:sz w:val="28"/>
          <w:szCs w:val="28"/>
        </w:rPr>
      </w:pPr>
      <w:r w:rsidRPr="00C26F8A">
        <w:rPr>
          <w:rFonts w:ascii="Times New Roman" w:hAnsi="Times New Roman" w:cs="Times New Roman"/>
          <w:sz w:val="28"/>
          <w:szCs w:val="28"/>
        </w:rPr>
        <w:t xml:space="preserve">However, </w:t>
      </w:r>
      <w:r w:rsidRPr="004563CF">
        <w:rPr>
          <w:rFonts w:ascii="Times New Roman" w:hAnsi="Times New Roman" w:cs="Times New Roman"/>
          <w:color w:val="C00000"/>
          <w:sz w:val="28"/>
          <w:szCs w:val="28"/>
        </w:rPr>
        <w:t xml:space="preserve">the IRR is unaffected by the scale of the investment opportunity </w:t>
      </w:r>
      <w:r w:rsidRPr="00C26F8A">
        <w:rPr>
          <w:rFonts w:ascii="Times New Roman" w:hAnsi="Times New Roman" w:cs="Times New Roman"/>
          <w:sz w:val="28"/>
          <w:szCs w:val="28"/>
        </w:rPr>
        <w:t>because the IRR measures the average return of the investment.</w:t>
      </w:r>
    </w:p>
    <w:p w14:paraId="575E4399" w14:textId="663B7F71" w:rsidR="00C26F8A" w:rsidRPr="004563CF" w:rsidRDefault="00C26F8A" w:rsidP="00C26F8A">
      <w:pPr>
        <w:rPr>
          <w:rFonts w:ascii="Times New Roman" w:hAnsi="Times New Roman" w:cs="Times New Roman"/>
          <w:color w:val="C00000"/>
          <w:sz w:val="28"/>
          <w:szCs w:val="28"/>
        </w:rPr>
      </w:pPr>
      <w:r w:rsidRPr="00C26F8A">
        <w:rPr>
          <w:rFonts w:ascii="Times New Roman" w:hAnsi="Times New Roman" w:cs="Times New Roman"/>
          <w:sz w:val="28"/>
          <w:szCs w:val="28"/>
        </w:rPr>
        <w:t xml:space="preserve">Even when projects have the same scale, </w:t>
      </w:r>
      <w:r w:rsidRPr="004563CF">
        <w:rPr>
          <w:rFonts w:ascii="Times New Roman" w:hAnsi="Times New Roman" w:cs="Times New Roman"/>
          <w:color w:val="C00000"/>
          <w:sz w:val="28"/>
          <w:szCs w:val="28"/>
        </w:rPr>
        <w:t>the IRR may lead you to rank them incorrectly due to differences in the timing of the cash flows.</w:t>
      </w:r>
    </w:p>
    <w:p w14:paraId="1DEC380F" w14:textId="77777777" w:rsidR="00C26F8A" w:rsidRPr="00C26F8A" w:rsidRDefault="00C26F8A" w:rsidP="00C26F8A">
      <w:pPr>
        <w:pStyle w:val="ListParagraph"/>
        <w:numPr>
          <w:ilvl w:val="0"/>
          <w:numId w:val="3"/>
        </w:numPr>
        <w:rPr>
          <w:rFonts w:ascii="Times New Roman" w:hAnsi="Times New Roman" w:cs="Times New Roman"/>
          <w:sz w:val="28"/>
          <w:szCs w:val="28"/>
        </w:rPr>
      </w:pPr>
      <w:r w:rsidRPr="00C26F8A">
        <w:rPr>
          <w:rFonts w:ascii="Times New Roman" w:hAnsi="Times New Roman" w:cs="Times New Roman"/>
          <w:sz w:val="28"/>
          <w:szCs w:val="28"/>
        </w:rPr>
        <w:t>The IRR is expressed as a return, but the dollar value of earning a given return depends on how long the return is earned.</w:t>
      </w:r>
    </w:p>
    <w:p w14:paraId="75E8F257" w14:textId="1C52574F" w:rsidR="00C26F8A" w:rsidRPr="00C26F8A" w:rsidRDefault="00C26F8A" w:rsidP="00C26F8A">
      <w:pPr>
        <w:pStyle w:val="ListParagraph"/>
        <w:numPr>
          <w:ilvl w:val="0"/>
          <w:numId w:val="3"/>
        </w:numPr>
        <w:rPr>
          <w:rFonts w:ascii="Times New Roman" w:hAnsi="Times New Roman" w:cs="Times New Roman"/>
          <w:sz w:val="28"/>
          <w:szCs w:val="28"/>
        </w:rPr>
      </w:pPr>
      <w:r w:rsidRPr="00C26F8A">
        <w:rPr>
          <w:rFonts w:ascii="Times New Roman" w:hAnsi="Times New Roman" w:cs="Times New Roman"/>
          <w:sz w:val="28"/>
          <w:szCs w:val="28"/>
        </w:rPr>
        <w:t>Even when projects have the same horizon, the pattern of cash flows over time will often differ.</w:t>
      </w:r>
    </w:p>
    <w:p w14:paraId="5835A230" w14:textId="08E1AE9F" w:rsidR="00C26F8A" w:rsidRPr="004563CF" w:rsidRDefault="00C26F8A" w:rsidP="003D05E1">
      <w:pPr>
        <w:rPr>
          <w:rFonts w:ascii="Times New Roman" w:hAnsi="Times New Roman" w:cs="Times New Roman"/>
          <w:sz w:val="28"/>
          <w:szCs w:val="28"/>
          <w:lang w:val="vi-VN"/>
        </w:rPr>
      </w:pPr>
      <w:r w:rsidRPr="00C26F8A">
        <w:rPr>
          <w:rFonts w:ascii="Times New Roman" w:hAnsi="Times New Roman" w:cs="Times New Roman"/>
          <w:sz w:val="28"/>
          <w:szCs w:val="28"/>
        </w:rPr>
        <w:t>An IRR that is attractive for a safe project need not be attractive for a risky project.</w:t>
      </w:r>
    </w:p>
    <w:p w14:paraId="15B541E0" w14:textId="77777777" w:rsidR="00CD7B9E" w:rsidRDefault="00CD7B9E" w:rsidP="00CD7B9E">
      <w:pPr>
        <w:rPr>
          <w:rFonts w:ascii="Times New Roman" w:hAnsi="Times New Roman" w:cs="Times New Roman"/>
          <w:b/>
          <w:bCs/>
          <w:color w:val="0F9ED5" w:themeColor="accent4"/>
          <w:sz w:val="28"/>
          <w:szCs w:val="28"/>
          <w:lang w:val="vi-VN"/>
        </w:rPr>
      </w:pPr>
      <w:r w:rsidRPr="00CD7B9E">
        <w:rPr>
          <w:rFonts w:ascii="Times New Roman" w:hAnsi="Times New Roman" w:cs="Times New Roman"/>
          <w:b/>
          <w:bCs/>
          <w:color w:val="0F9ED5" w:themeColor="accent4"/>
          <w:sz w:val="28"/>
          <w:szCs w:val="28"/>
        </w:rPr>
        <w:t>The NPV Profile and IRR</w:t>
      </w:r>
    </w:p>
    <w:p w14:paraId="349F5F23" w14:textId="3F9A8787" w:rsidR="00CD7B9E" w:rsidRPr="00CD7B9E" w:rsidRDefault="00CD7B9E" w:rsidP="00CD7B9E">
      <w:pPr>
        <w:pStyle w:val="ListParagraph"/>
        <w:numPr>
          <w:ilvl w:val="0"/>
          <w:numId w:val="3"/>
        </w:numPr>
        <w:rPr>
          <w:rFonts w:ascii="Times New Roman" w:hAnsi="Times New Roman" w:cs="Times New Roman"/>
          <w:b/>
          <w:bCs/>
          <w:sz w:val="28"/>
          <w:szCs w:val="28"/>
        </w:rPr>
      </w:pPr>
      <w:r w:rsidRPr="00CD7B9E">
        <w:rPr>
          <w:rFonts w:ascii="Times New Roman" w:hAnsi="Times New Roman" w:cs="Times New Roman"/>
          <w:sz w:val="28"/>
          <w:szCs w:val="28"/>
        </w:rPr>
        <w:t xml:space="preserve">The NPV of a project depends on the appropriate </w:t>
      </w:r>
      <w:r w:rsidR="00484739">
        <w:rPr>
          <w:rFonts w:ascii="Times New Roman" w:hAnsi="Times New Roman" w:cs="Times New Roman"/>
          <w:sz w:val="28"/>
          <w:szCs w:val="28"/>
        </w:rPr>
        <w:t>discount</w:t>
      </w:r>
      <w:r w:rsidR="00484739">
        <w:rPr>
          <w:rFonts w:ascii="Times New Roman" w:hAnsi="Times New Roman" w:cs="Times New Roman"/>
          <w:sz w:val="28"/>
          <w:szCs w:val="28"/>
          <w:lang w:val="vi-VN"/>
        </w:rPr>
        <w:t xml:space="preserve"> rate</w:t>
      </w:r>
      <w:r w:rsidRPr="00CD7B9E">
        <w:rPr>
          <w:rFonts w:ascii="Times New Roman" w:hAnsi="Times New Roman" w:cs="Times New Roman"/>
          <w:sz w:val="28"/>
          <w:szCs w:val="28"/>
        </w:rPr>
        <w:t>.</w:t>
      </w:r>
    </w:p>
    <w:p w14:paraId="61119628" w14:textId="5FB5F32B" w:rsidR="00CD7B9E" w:rsidRPr="00CD7B9E" w:rsidRDefault="00CD7B9E" w:rsidP="00CD7B9E">
      <w:pPr>
        <w:pStyle w:val="ListParagraph"/>
        <w:numPr>
          <w:ilvl w:val="0"/>
          <w:numId w:val="3"/>
        </w:numPr>
        <w:rPr>
          <w:rFonts w:ascii="Times New Roman" w:hAnsi="Times New Roman" w:cs="Times New Roman"/>
          <w:sz w:val="28"/>
          <w:szCs w:val="28"/>
        </w:rPr>
      </w:pPr>
      <w:r w:rsidRPr="00CD7B9E">
        <w:rPr>
          <w:rFonts w:ascii="Times New Roman" w:hAnsi="Times New Roman" w:cs="Times New Roman"/>
          <w:sz w:val="28"/>
          <w:szCs w:val="28"/>
        </w:rPr>
        <w:t xml:space="preserve">There may be some uncertainty regarding the project's </w:t>
      </w:r>
      <w:r w:rsidR="003D6576">
        <w:rPr>
          <w:rFonts w:ascii="Times New Roman" w:hAnsi="Times New Roman" w:cs="Times New Roman"/>
          <w:sz w:val="28"/>
          <w:szCs w:val="28"/>
        </w:rPr>
        <w:t>discount</w:t>
      </w:r>
      <w:r w:rsidR="003D6576">
        <w:rPr>
          <w:rFonts w:ascii="Times New Roman" w:hAnsi="Times New Roman" w:cs="Times New Roman"/>
          <w:sz w:val="28"/>
          <w:szCs w:val="28"/>
          <w:lang w:val="vi-VN"/>
        </w:rPr>
        <w:t xml:space="preserve"> rate</w:t>
      </w:r>
      <w:r w:rsidRPr="00CD7B9E">
        <w:rPr>
          <w:rFonts w:ascii="Times New Roman" w:hAnsi="Times New Roman" w:cs="Times New Roman"/>
          <w:sz w:val="28"/>
          <w:szCs w:val="28"/>
        </w:rPr>
        <w:t>.</w:t>
      </w:r>
    </w:p>
    <w:p w14:paraId="7ABA7191" w14:textId="5AD6A979" w:rsidR="00CD7B9E" w:rsidRPr="00D065E2" w:rsidRDefault="00CD7B9E" w:rsidP="00CD7B9E">
      <w:pPr>
        <w:pStyle w:val="ListParagraph"/>
        <w:numPr>
          <w:ilvl w:val="0"/>
          <w:numId w:val="3"/>
        </w:numPr>
        <w:rPr>
          <w:rFonts w:ascii="Times New Roman" w:hAnsi="Times New Roman" w:cs="Times New Roman"/>
          <w:sz w:val="28"/>
          <w:szCs w:val="28"/>
        </w:rPr>
      </w:pPr>
      <w:r w:rsidRPr="00CD7B9E">
        <w:rPr>
          <w:rFonts w:ascii="Times New Roman" w:hAnsi="Times New Roman" w:cs="Times New Roman"/>
          <w:sz w:val="28"/>
          <w:szCs w:val="28"/>
        </w:rPr>
        <w:t>In that case, it is helpful to compute an NPV profile.</w:t>
      </w:r>
    </w:p>
    <w:p w14:paraId="32E9C529" w14:textId="6B703DFC" w:rsidR="00D065E2" w:rsidRDefault="00D065E2" w:rsidP="00D065E2">
      <w:pPr>
        <w:ind w:left="360"/>
        <w:rPr>
          <w:rFonts w:ascii="Times New Roman" w:hAnsi="Times New Roman" w:cs="Times New Roman"/>
          <w:sz w:val="28"/>
          <w:szCs w:val="28"/>
          <w:lang w:val="vi-VN"/>
        </w:rPr>
      </w:pPr>
      <w:r w:rsidRPr="00D065E2">
        <w:rPr>
          <w:rFonts w:ascii="Times New Roman" w:hAnsi="Times New Roman" w:cs="Times New Roman"/>
          <w:noProof/>
          <w:sz w:val="28"/>
          <w:szCs w:val="28"/>
          <w:lang w:val="vi-VN"/>
        </w:rPr>
        <w:lastRenderedPageBreak/>
        <w:drawing>
          <wp:inline distT="0" distB="0" distL="0" distR="0" wp14:anchorId="4C06E568" wp14:editId="476D1C26">
            <wp:extent cx="5335571" cy="3531967"/>
            <wp:effectExtent l="0" t="0" r="0" b="0"/>
            <wp:docPr id="142519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94202" name=""/>
                    <pic:cNvPicPr/>
                  </pic:nvPicPr>
                  <pic:blipFill>
                    <a:blip r:embed="rId8"/>
                    <a:stretch>
                      <a:fillRect/>
                    </a:stretch>
                  </pic:blipFill>
                  <pic:spPr>
                    <a:xfrm>
                      <a:off x="0" y="0"/>
                      <a:ext cx="5380823" cy="3561922"/>
                    </a:xfrm>
                    <a:prstGeom prst="rect">
                      <a:avLst/>
                    </a:prstGeom>
                  </pic:spPr>
                </pic:pic>
              </a:graphicData>
            </a:graphic>
          </wp:inline>
        </w:drawing>
      </w:r>
    </w:p>
    <w:p w14:paraId="3176D39A" w14:textId="77777777" w:rsidR="0003699D" w:rsidRPr="0003699D" w:rsidRDefault="0003699D" w:rsidP="0003699D">
      <w:pPr>
        <w:pStyle w:val="ListParagraph"/>
        <w:numPr>
          <w:ilvl w:val="0"/>
          <w:numId w:val="3"/>
        </w:numPr>
        <w:rPr>
          <w:rFonts w:ascii="Times New Roman" w:hAnsi="Times New Roman" w:cs="Times New Roman"/>
          <w:sz w:val="28"/>
          <w:szCs w:val="28"/>
        </w:rPr>
      </w:pPr>
      <w:r w:rsidRPr="0003699D">
        <w:rPr>
          <w:rFonts w:ascii="Times New Roman" w:hAnsi="Times New Roman" w:cs="Times New Roman"/>
          <w:sz w:val="28"/>
          <w:szCs w:val="28"/>
        </w:rPr>
        <w:t>IRR = 14%</w:t>
      </w:r>
      <w:r>
        <w:rPr>
          <w:rFonts w:ascii="Times New Roman" w:hAnsi="Times New Roman" w:cs="Times New Roman"/>
          <w:sz w:val="28"/>
          <w:szCs w:val="28"/>
          <w:lang w:val="vi-VN"/>
        </w:rPr>
        <w:t xml:space="preserve">: </w:t>
      </w:r>
      <w:r w:rsidRPr="0003699D">
        <w:rPr>
          <w:rFonts w:ascii="Times New Roman" w:hAnsi="Times New Roman" w:cs="Times New Roman"/>
          <w:sz w:val="28"/>
          <w:szCs w:val="28"/>
        </w:rPr>
        <w:t>This is the discount rate that makes NPV = 0.</w:t>
      </w:r>
    </w:p>
    <w:p w14:paraId="1F941B33" w14:textId="77777777" w:rsidR="0003699D" w:rsidRPr="0003699D" w:rsidRDefault="0003699D" w:rsidP="0003699D">
      <w:pPr>
        <w:pStyle w:val="ListParagraph"/>
        <w:numPr>
          <w:ilvl w:val="0"/>
          <w:numId w:val="3"/>
        </w:numPr>
        <w:rPr>
          <w:rFonts w:ascii="Times New Roman" w:hAnsi="Times New Roman" w:cs="Times New Roman"/>
          <w:sz w:val="28"/>
          <w:szCs w:val="28"/>
        </w:rPr>
      </w:pPr>
      <w:r w:rsidRPr="0003699D">
        <w:rPr>
          <w:rFonts w:ascii="Times New Roman" w:hAnsi="Times New Roman" w:cs="Times New Roman"/>
          <w:sz w:val="28"/>
          <w:szCs w:val="28"/>
        </w:rPr>
        <w:t xml:space="preserve">The x-axis intercept (X) gives us the </w:t>
      </w:r>
      <w:r>
        <w:rPr>
          <w:rFonts w:ascii="Times New Roman" w:hAnsi="Times New Roman" w:cs="Times New Roman"/>
          <w:sz w:val="28"/>
          <w:szCs w:val="28"/>
        </w:rPr>
        <w:t>IRR</w:t>
      </w:r>
      <w:r>
        <w:rPr>
          <w:rFonts w:ascii="Times New Roman" w:hAnsi="Times New Roman" w:cs="Times New Roman"/>
          <w:sz w:val="28"/>
          <w:szCs w:val="28"/>
          <w:lang w:val="vi-VN"/>
        </w:rPr>
        <w:t>:</w:t>
      </w:r>
    </w:p>
    <w:p w14:paraId="3E0D2BA9" w14:textId="77777777" w:rsidR="0003699D" w:rsidRDefault="0003699D" w:rsidP="0003699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03699D">
        <w:rPr>
          <w:rFonts w:ascii="Times New Roman" w:hAnsi="Times New Roman" w:cs="Times New Roman"/>
          <w:sz w:val="28"/>
          <w:szCs w:val="28"/>
        </w:rPr>
        <w:t xml:space="preserve">If cost of capital &lt; IRR (e.g. 10%) </w:t>
      </w:r>
      <w:r w:rsidRPr="0003699D">
        <w:rPr>
          <w:rFonts w:ascii="Cambria Math" w:hAnsi="Cambria Math" w:cs="Cambria Math"/>
          <w:sz w:val="28"/>
          <w:szCs w:val="28"/>
        </w:rPr>
        <w:t>⇒</w:t>
      </w:r>
      <w:r w:rsidRPr="0003699D">
        <w:rPr>
          <w:rFonts w:ascii="Times New Roman" w:hAnsi="Times New Roman" w:cs="Times New Roman"/>
          <w:sz w:val="28"/>
          <w:szCs w:val="28"/>
        </w:rPr>
        <w:t xml:space="preserve"> NPV &gt; 0 </w:t>
      </w:r>
      <w:r w:rsidRPr="0003699D">
        <w:rPr>
          <w:rFonts w:ascii="Cambria Math" w:hAnsi="Cambria Math" w:cs="Cambria Math"/>
          <w:sz w:val="28"/>
          <w:szCs w:val="28"/>
        </w:rPr>
        <w:t>⇒</w:t>
      </w:r>
      <w:r w:rsidRPr="0003699D">
        <w:rPr>
          <w:rFonts w:ascii="Times New Roman" w:hAnsi="Times New Roman" w:cs="Times New Roman"/>
          <w:sz w:val="28"/>
          <w:szCs w:val="28"/>
        </w:rPr>
        <w:t xml:space="preserve"> The project is profitable.</w:t>
      </w:r>
    </w:p>
    <w:p w14:paraId="266B4706" w14:textId="0061D58E" w:rsidR="002957E1" w:rsidRDefault="0003699D" w:rsidP="002957E1">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03699D">
        <w:rPr>
          <w:rFonts w:ascii="Times New Roman" w:hAnsi="Times New Roman" w:cs="Times New Roman"/>
          <w:sz w:val="28"/>
          <w:szCs w:val="28"/>
        </w:rPr>
        <w:t xml:space="preserve">If cost of capital &gt; IRR </w:t>
      </w:r>
      <w:r w:rsidRPr="0003699D">
        <w:rPr>
          <w:rFonts w:ascii="Cambria Math" w:hAnsi="Cambria Math" w:cs="Cambria Math"/>
          <w:sz w:val="28"/>
          <w:szCs w:val="28"/>
        </w:rPr>
        <w:t>⇒</w:t>
      </w:r>
      <w:r w:rsidRPr="0003699D">
        <w:rPr>
          <w:rFonts w:ascii="Times New Roman" w:hAnsi="Times New Roman" w:cs="Times New Roman"/>
          <w:sz w:val="28"/>
          <w:szCs w:val="28"/>
        </w:rPr>
        <w:t xml:space="preserve"> NPV &lt; 0 </w:t>
      </w:r>
      <w:r w:rsidRPr="0003699D">
        <w:rPr>
          <w:rFonts w:ascii="Cambria Math" w:hAnsi="Cambria Math" w:cs="Cambria Math"/>
          <w:sz w:val="28"/>
          <w:szCs w:val="28"/>
        </w:rPr>
        <w:t>⇒</w:t>
      </w:r>
      <w:r w:rsidRPr="0003699D">
        <w:rPr>
          <w:rFonts w:ascii="Times New Roman" w:hAnsi="Times New Roman" w:cs="Times New Roman"/>
          <w:sz w:val="28"/>
          <w:szCs w:val="28"/>
        </w:rPr>
        <w:t xml:space="preserve"> The project is a loss.</w:t>
      </w:r>
    </w:p>
    <w:p w14:paraId="70D504D9" w14:textId="77777777" w:rsidR="002957E1" w:rsidRPr="002957E1" w:rsidRDefault="002957E1" w:rsidP="002957E1">
      <w:pPr>
        <w:pStyle w:val="ListParagraph"/>
        <w:rPr>
          <w:rFonts w:ascii="Times New Roman" w:hAnsi="Times New Roman" w:cs="Times New Roman"/>
          <w:sz w:val="28"/>
          <w:szCs w:val="28"/>
          <w:lang w:val="vi-VN"/>
        </w:rPr>
      </w:pPr>
    </w:p>
    <w:p w14:paraId="1D028FEC" w14:textId="77777777" w:rsidR="002957E1" w:rsidRDefault="002957E1" w:rsidP="002957E1">
      <w:pPr>
        <w:pStyle w:val="ListParagraph"/>
        <w:numPr>
          <w:ilvl w:val="0"/>
          <w:numId w:val="9"/>
        </w:numPr>
        <w:rPr>
          <w:rFonts w:ascii="Times New Roman" w:hAnsi="Times New Roman" w:cs="Times New Roman"/>
          <w:sz w:val="28"/>
          <w:szCs w:val="28"/>
          <w:lang w:val="vi-VN"/>
        </w:rPr>
      </w:pPr>
      <w:r w:rsidRPr="002957E1">
        <w:rPr>
          <w:rFonts w:ascii="Times New Roman" w:hAnsi="Times New Roman" w:cs="Times New Roman"/>
          <w:sz w:val="28"/>
          <w:szCs w:val="28"/>
          <w:lang w:val="vi-VN"/>
        </w:rPr>
        <w:t>Meaning of point (10%, 156):</w:t>
      </w:r>
    </w:p>
    <w:p w14:paraId="5F06BB79" w14:textId="735605E9" w:rsidR="002957E1" w:rsidRPr="002957E1" w:rsidRDefault="002957E1" w:rsidP="002957E1">
      <w:pPr>
        <w:pStyle w:val="ListParagraph"/>
        <w:numPr>
          <w:ilvl w:val="0"/>
          <w:numId w:val="3"/>
        </w:numPr>
        <w:rPr>
          <w:rFonts w:ascii="Times New Roman" w:hAnsi="Times New Roman" w:cs="Times New Roman"/>
          <w:sz w:val="28"/>
          <w:szCs w:val="28"/>
          <w:lang w:val="vi-VN"/>
        </w:rPr>
      </w:pPr>
      <w:r w:rsidRPr="002957E1">
        <w:rPr>
          <w:rFonts w:ascii="Times New Roman" w:hAnsi="Times New Roman" w:cs="Times New Roman"/>
          <w:sz w:val="28"/>
          <w:szCs w:val="28"/>
          <w:lang w:val="vi-VN"/>
        </w:rPr>
        <w:t xml:space="preserve">When using a 10% </w:t>
      </w:r>
      <w:r w:rsidRPr="00FC113E">
        <w:rPr>
          <w:rFonts w:ascii="Times New Roman" w:hAnsi="Times New Roman" w:cs="Times New Roman"/>
          <w:color w:val="4EA72E" w:themeColor="accent6"/>
          <w:sz w:val="28"/>
          <w:szCs w:val="28"/>
          <w:lang w:val="vi-VN"/>
        </w:rPr>
        <w:t>discount rate</w:t>
      </w:r>
      <w:r w:rsidRPr="002957E1">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2957E1">
        <w:rPr>
          <w:rFonts w:ascii="Times New Roman" w:hAnsi="Times New Roman" w:cs="Times New Roman"/>
          <w:sz w:val="28"/>
          <w:szCs w:val="28"/>
          <w:lang w:val="vi-VN"/>
        </w:rPr>
        <w:t>The project’s NPV ≈ $156 million.</w:t>
      </w:r>
      <w:r>
        <w:rPr>
          <w:rFonts w:ascii="Times New Roman" w:hAnsi="Times New Roman" w:cs="Times New Roman"/>
          <w:sz w:val="28"/>
          <w:szCs w:val="28"/>
          <w:lang w:val="vi-VN"/>
        </w:rPr>
        <w:br/>
      </w:r>
    </w:p>
    <w:p w14:paraId="1AD4D438" w14:textId="15586D4A" w:rsidR="002A1272" w:rsidRPr="002A1272" w:rsidRDefault="002957E1" w:rsidP="002A1272">
      <w:pPr>
        <w:pStyle w:val="ListParagraph"/>
        <w:numPr>
          <w:ilvl w:val="0"/>
          <w:numId w:val="10"/>
        </w:numPr>
        <w:rPr>
          <w:rFonts w:ascii="Times New Roman" w:hAnsi="Times New Roman" w:cs="Times New Roman"/>
          <w:sz w:val="28"/>
          <w:szCs w:val="28"/>
          <w:lang w:val="vi-VN"/>
        </w:rPr>
      </w:pPr>
      <w:r w:rsidRPr="002957E1">
        <w:rPr>
          <w:rFonts w:ascii="Times New Roman" w:hAnsi="Times New Roman" w:cs="Times New Roman"/>
          <w:sz w:val="28"/>
          <w:szCs w:val="28"/>
          <w:lang w:val="vi-VN"/>
        </w:rPr>
        <w:t xml:space="preserve">That is, if the </w:t>
      </w:r>
      <w:r w:rsidRPr="00FC113E">
        <w:rPr>
          <w:rFonts w:ascii="Times New Roman" w:hAnsi="Times New Roman" w:cs="Times New Roman"/>
          <w:color w:val="4EA72E" w:themeColor="accent6"/>
          <w:sz w:val="28"/>
          <w:szCs w:val="28"/>
          <w:lang w:val="vi-VN"/>
        </w:rPr>
        <w:t>cost of capital</w:t>
      </w:r>
      <w:r w:rsidRPr="002957E1">
        <w:rPr>
          <w:rFonts w:ascii="Times New Roman" w:hAnsi="Times New Roman" w:cs="Times New Roman"/>
          <w:sz w:val="28"/>
          <w:szCs w:val="28"/>
          <w:lang w:val="vi-VN"/>
        </w:rPr>
        <w:t xml:space="preserve"> is 10%, you will “net” $156 million from this project.</w:t>
      </w:r>
      <w:r w:rsidR="002A1272">
        <w:rPr>
          <w:rFonts w:ascii="Times New Roman" w:hAnsi="Times New Roman" w:cs="Times New Roman"/>
          <w:sz w:val="28"/>
          <w:szCs w:val="28"/>
          <w:lang w:val="vi-VN"/>
        </w:rPr>
        <w:br/>
      </w:r>
    </w:p>
    <w:p w14:paraId="25C9E1A4" w14:textId="77777777" w:rsidR="002A1272" w:rsidRPr="002A1272" w:rsidRDefault="002A1272" w:rsidP="002A1272">
      <w:pPr>
        <w:pStyle w:val="ListParagraph"/>
        <w:numPr>
          <w:ilvl w:val="0"/>
          <w:numId w:val="9"/>
        </w:numPr>
        <w:rPr>
          <w:rFonts w:ascii="Times New Roman" w:hAnsi="Times New Roman" w:cs="Times New Roman"/>
          <w:sz w:val="28"/>
          <w:szCs w:val="28"/>
          <w:lang w:val="vi-VN"/>
        </w:rPr>
      </w:pPr>
      <w:r w:rsidRPr="002A1272">
        <w:rPr>
          <w:rFonts w:ascii="Times New Roman" w:hAnsi="Times New Roman" w:cs="Times New Roman"/>
          <w:sz w:val="28"/>
          <w:szCs w:val="28"/>
          <w:lang w:val="vi-VN"/>
        </w:rPr>
        <w:t>Shape of the curve:</w:t>
      </w:r>
    </w:p>
    <w:p w14:paraId="4CE2113E" w14:textId="6144D14F" w:rsidR="002A1272" w:rsidRPr="002A1272" w:rsidRDefault="002A1272" w:rsidP="002A1272">
      <w:pPr>
        <w:pStyle w:val="ListParagraph"/>
        <w:numPr>
          <w:ilvl w:val="0"/>
          <w:numId w:val="3"/>
        </w:numPr>
        <w:rPr>
          <w:rFonts w:ascii="Times New Roman" w:hAnsi="Times New Roman" w:cs="Times New Roman"/>
          <w:sz w:val="28"/>
          <w:szCs w:val="28"/>
          <w:lang w:val="vi-VN"/>
        </w:rPr>
      </w:pPr>
      <w:r w:rsidRPr="002A1272">
        <w:rPr>
          <w:rFonts w:ascii="Times New Roman" w:hAnsi="Times New Roman" w:cs="Times New Roman"/>
          <w:sz w:val="28"/>
          <w:szCs w:val="28"/>
          <w:lang w:val="vi-VN"/>
        </w:rPr>
        <w:t xml:space="preserve">The curve slopes downward </w:t>
      </w:r>
      <w:r w:rsidRPr="002A1272">
        <w:rPr>
          <w:rFonts w:ascii="Cambria Math" w:hAnsi="Cambria Math" w:cs="Cambria Math"/>
          <w:sz w:val="28"/>
          <w:szCs w:val="28"/>
          <w:lang w:val="vi-VN"/>
        </w:rPr>
        <w:t>⇒</w:t>
      </w:r>
      <w:r w:rsidRPr="002A1272">
        <w:rPr>
          <w:rFonts w:ascii="Times New Roman" w:hAnsi="Times New Roman" w:cs="Times New Roman"/>
          <w:sz w:val="28"/>
          <w:szCs w:val="28"/>
          <w:lang w:val="vi-VN"/>
        </w:rPr>
        <w:t xml:space="preserve"> NPV decreases as interest rates increase.</w:t>
      </w:r>
    </w:p>
    <w:p w14:paraId="047A0D7B" w14:textId="37620D70" w:rsidR="002A1272" w:rsidRDefault="002A1272" w:rsidP="002A1272">
      <w:pPr>
        <w:pStyle w:val="ListParagraph"/>
        <w:numPr>
          <w:ilvl w:val="0"/>
          <w:numId w:val="3"/>
        </w:numPr>
        <w:rPr>
          <w:rFonts w:ascii="Times New Roman" w:hAnsi="Times New Roman" w:cs="Times New Roman"/>
          <w:sz w:val="28"/>
          <w:szCs w:val="28"/>
          <w:lang w:val="vi-VN"/>
        </w:rPr>
      </w:pPr>
      <w:r w:rsidRPr="00494C84">
        <w:rPr>
          <w:rFonts w:ascii="Times New Roman" w:hAnsi="Times New Roman" w:cs="Times New Roman"/>
          <w:color w:val="C00000"/>
          <w:sz w:val="28"/>
          <w:szCs w:val="28"/>
          <w:lang w:val="vi-VN"/>
        </w:rPr>
        <w:t xml:space="preserve">This is normal </w:t>
      </w:r>
      <w:r w:rsidRPr="002A1272">
        <w:rPr>
          <w:rFonts w:ascii="Times New Roman" w:hAnsi="Times New Roman" w:cs="Times New Roman"/>
          <w:sz w:val="28"/>
          <w:szCs w:val="28"/>
          <w:lang w:val="vi-VN"/>
        </w:rPr>
        <w:t>because</w:t>
      </w:r>
      <w:r>
        <w:rPr>
          <w:rFonts w:ascii="Times New Roman" w:hAnsi="Times New Roman" w:cs="Times New Roman"/>
          <w:sz w:val="28"/>
          <w:szCs w:val="28"/>
          <w:lang w:val="vi-VN"/>
        </w:rPr>
        <w:t xml:space="preserve"> w</w:t>
      </w:r>
      <w:r w:rsidRPr="002A1272">
        <w:rPr>
          <w:rFonts w:ascii="Times New Roman" w:hAnsi="Times New Roman" w:cs="Times New Roman"/>
          <w:sz w:val="28"/>
          <w:szCs w:val="28"/>
          <w:lang w:val="vi-VN"/>
        </w:rPr>
        <w:t>hen the discount rate is higher, future cash flows have lower present values ​​</w:t>
      </w:r>
      <w:r w:rsidRPr="002A1272">
        <w:rPr>
          <w:rFonts w:ascii="Cambria Math" w:hAnsi="Cambria Math" w:cs="Cambria Math"/>
          <w:sz w:val="28"/>
          <w:szCs w:val="28"/>
          <w:lang w:val="vi-VN"/>
        </w:rPr>
        <w:t>⇒</w:t>
      </w:r>
      <w:r w:rsidRPr="002A1272">
        <w:rPr>
          <w:rFonts w:ascii="Times New Roman" w:hAnsi="Times New Roman" w:cs="Times New Roman"/>
          <w:sz w:val="28"/>
          <w:szCs w:val="28"/>
          <w:lang w:val="vi-VN"/>
        </w:rPr>
        <w:t xml:space="preserve"> NPV is lower.</w:t>
      </w:r>
      <w:r w:rsidR="00C70DE7">
        <w:rPr>
          <w:rFonts w:ascii="Times New Roman" w:hAnsi="Times New Roman" w:cs="Times New Roman"/>
          <w:sz w:val="28"/>
          <w:szCs w:val="28"/>
          <w:lang w:val="vi-VN"/>
        </w:rPr>
        <w:br/>
      </w:r>
    </w:p>
    <w:p w14:paraId="5D22845F" w14:textId="45659BF1" w:rsidR="00C70DE7" w:rsidRDefault="00C70DE7" w:rsidP="00C70DE7">
      <w:pPr>
        <w:pStyle w:val="ListParagraph"/>
        <w:numPr>
          <w:ilvl w:val="0"/>
          <w:numId w:val="9"/>
        </w:numPr>
        <w:rPr>
          <w:rFonts w:ascii="Times New Roman" w:hAnsi="Times New Roman" w:cs="Times New Roman"/>
          <w:sz w:val="28"/>
          <w:szCs w:val="28"/>
          <w:lang w:val="vi-VN"/>
        </w:rPr>
      </w:pPr>
      <w:r w:rsidRPr="00C70DE7">
        <w:rPr>
          <w:rFonts w:ascii="Times New Roman" w:hAnsi="Times New Roman" w:cs="Times New Roman"/>
          <w:sz w:val="28"/>
          <w:szCs w:val="28"/>
          <w:lang w:val="vi-VN"/>
        </w:rPr>
        <w:t>Interest Rate S</w:t>
      </w:r>
      <w:r>
        <w:rPr>
          <w:rFonts w:ascii="Times New Roman" w:hAnsi="Times New Roman" w:cs="Times New Roman"/>
          <w:sz w:val="28"/>
          <w:szCs w:val="28"/>
          <w:lang w:val="vi-VN"/>
        </w:rPr>
        <w:t xml:space="preserve">ensitivity: </w:t>
      </w:r>
      <w:r w:rsidRPr="00C70DE7">
        <w:rPr>
          <w:rFonts w:ascii="Times New Roman" w:hAnsi="Times New Roman" w:cs="Times New Roman"/>
          <w:sz w:val="28"/>
          <w:szCs w:val="28"/>
          <w:lang w:val="vi-VN"/>
        </w:rPr>
        <w:t xml:space="preserve">The steeper the line </w:t>
      </w:r>
      <w:r w:rsidRPr="00C70DE7">
        <w:rPr>
          <w:rFonts w:ascii="Cambria Math" w:hAnsi="Cambria Math" w:cs="Cambria Math"/>
          <w:sz w:val="28"/>
          <w:szCs w:val="28"/>
          <w:lang w:val="vi-VN"/>
        </w:rPr>
        <w:t>⇒</w:t>
      </w:r>
      <w:r w:rsidRPr="00C70DE7">
        <w:rPr>
          <w:rFonts w:ascii="Times New Roman" w:hAnsi="Times New Roman" w:cs="Times New Roman"/>
          <w:sz w:val="28"/>
          <w:szCs w:val="28"/>
          <w:lang w:val="vi-VN"/>
        </w:rPr>
        <w:t xml:space="preserve"> the more sensitive the project is to interest rates.</w:t>
      </w:r>
    </w:p>
    <w:p w14:paraId="63C872E4" w14:textId="77777777" w:rsidR="00C70DE7" w:rsidRDefault="00C70DE7" w:rsidP="00C70DE7">
      <w:pPr>
        <w:rPr>
          <w:rFonts w:ascii="Times New Roman" w:hAnsi="Times New Roman" w:cs="Times New Roman"/>
          <w:sz w:val="28"/>
          <w:szCs w:val="28"/>
          <w:lang w:val="vi-VN"/>
        </w:rPr>
      </w:pPr>
    </w:p>
    <w:p w14:paraId="1E0BB35C" w14:textId="5178E633" w:rsidR="00C70DE7" w:rsidRDefault="00C70DE7" w:rsidP="00C70DE7">
      <w:pPr>
        <w:rPr>
          <w:rFonts w:ascii="Times New Roman" w:hAnsi="Times New Roman" w:cs="Times New Roman"/>
          <w:sz w:val="28"/>
          <w:szCs w:val="28"/>
          <w:lang w:val="vi-VN"/>
        </w:rPr>
      </w:pPr>
      <w:r w:rsidRPr="00C70DE7">
        <w:rPr>
          <w:rFonts w:ascii="Times New Roman" w:hAnsi="Times New Roman" w:cs="Times New Roman"/>
          <w:noProof/>
          <w:sz w:val="28"/>
          <w:szCs w:val="28"/>
          <w:lang w:val="vi-VN"/>
        </w:rPr>
        <w:lastRenderedPageBreak/>
        <w:drawing>
          <wp:inline distT="0" distB="0" distL="0" distR="0" wp14:anchorId="262408D9" wp14:editId="17F4AF1A">
            <wp:extent cx="5943600" cy="3663315"/>
            <wp:effectExtent l="0" t="0" r="0" b="0"/>
            <wp:docPr id="53728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81068" name=""/>
                    <pic:cNvPicPr/>
                  </pic:nvPicPr>
                  <pic:blipFill>
                    <a:blip r:embed="rId9"/>
                    <a:stretch>
                      <a:fillRect/>
                    </a:stretch>
                  </pic:blipFill>
                  <pic:spPr>
                    <a:xfrm>
                      <a:off x="0" y="0"/>
                      <a:ext cx="5943600" cy="3663315"/>
                    </a:xfrm>
                    <a:prstGeom prst="rect">
                      <a:avLst/>
                    </a:prstGeom>
                  </pic:spPr>
                </pic:pic>
              </a:graphicData>
            </a:graphic>
          </wp:inline>
        </w:drawing>
      </w:r>
    </w:p>
    <w:p w14:paraId="4CF73F01" w14:textId="77777777" w:rsidR="00C70DE7" w:rsidRDefault="00C70DE7" w:rsidP="00C70DE7">
      <w:pPr>
        <w:pStyle w:val="ListParagraph"/>
        <w:numPr>
          <w:ilvl w:val="0"/>
          <w:numId w:val="9"/>
        </w:numPr>
        <w:rPr>
          <w:rFonts w:ascii="Times New Roman" w:hAnsi="Times New Roman" w:cs="Times New Roman"/>
          <w:b/>
          <w:bCs/>
          <w:sz w:val="28"/>
          <w:szCs w:val="28"/>
          <w:lang w:val="vi-VN"/>
        </w:rPr>
      </w:pPr>
      <w:r w:rsidRPr="00C70DE7">
        <w:rPr>
          <w:rFonts w:ascii="Times New Roman" w:hAnsi="Times New Roman" w:cs="Times New Roman"/>
          <w:b/>
          <w:bCs/>
          <w:sz w:val="28"/>
          <w:szCs w:val="28"/>
          <w:lang w:val="vi-VN"/>
        </w:rPr>
        <w:t>Blue Line (NPV Schedule)</w:t>
      </w:r>
    </w:p>
    <w:p w14:paraId="7EC14C0E" w14:textId="77777777" w:rsidR="00C70DE7" w:rsidRPr="00C70DE7" w:rsidRDefault="00C70DE7" w:rsidP="00C70DE7">
      <w:pPr>
        <w:pStyle w:val="ListParagraph"/>
        <w:numPr>
          <w:ilvl w:val="0"/>
          <w:numId w:val="3"/>
        </w:numPr>
        <w:rPr>
          <w:rFonts w:ascii="Times New Roman" w:hAnsi="Times New Roman" w:cs="Times New Roman"/>
          <w:b/>
          <w:bCs/>
          <w:sz w:val="28"/>
          <w:szCs w:val="28"/>
          <w:lang w:val="vi-VN"/>
        </w:rPr>
      </w:pPr>
      <w:r w:rsidRPr="00C70DE7">
        <w:rPr>
          <w:rFonts w:ascii="Times New Roman" w:hAnsi="Times New Roman" w:cs="Times New Roman"/>
          <w:sz w:val="28"/>
          <w:szCs w:val="28"/>
          <w:lang w:val="vi-VN"/>
        </w:rPr>
        <w:t>Each point on the curve represents the NPV for a particular discount rate.</w:t>
      </w:r>
    </w:p>
    <w:p w14:paraId="6B6B562A" w14:textId="13640284" w:rsidR="00C70DE7" w:rsidRPr="00C70DE7" w:rsidRDefault="00C70DE7" w:rsidP="00C70DE7">
      <w:pPr>
        <w:pStyle w:val="ListParagraph"/>
        <w:numPr>
          <w:ilvl w:val="0"/>
          <w:numId w:val="3"/>
        </w:numPr>
        <w:rPr>
          <w:rFonts w:ascii="Times New Roman" w:hAnsi="Times New Roman" w:cs="Times New Roman"/>
          <w:b/>
          <w:bCs/>
          <w:sz w:val="28"/>
          <w:szCs w:val="28"/>
          <w:lang w:val="vi-VN"/>
        </w:rPr>
      </w:pPr>
      <w:r w:rsidRPr="00C70DE7">
        <w:rPr>
          <w:rFonts w:ascii="Times New Roman" w:hAnsi="Times New Roman" w:cs="Times New Roman"/>
          <w:sz w:val="28"/>
          <w:szCs w:val="28"/>
          <w:lang w:val="vi-VN"/>
        </w:rPr>
        <w:t xml:space="preserve">The downward sloping line shows that: the higher the discount rate </w:t>
      </w:r>
      <w:r w:rsidRPr="00C70DE7">
        <w:rPr>
          <w:rFonts w:ascii="Cambria Math" w:hAnsi="Cambria Math" w:cs="Cambria Math"/>
          <w:sz w:val="28"/>
          <w:szCs w:val="28"/>
          <w:lang w:val="vi-VN"/>
        </w:rPr>
        <w:t>⇒</w:t>
      </w:r>
      <w:r w:rsidRPr="00C70DE7">
        <w:rPr>
          <w:rFonts w:ascii="Times New Roman" w:hAnsi="Times New Roman" w:cs="Times New Roman"/>
          <w:sz w:val="28"/>
          <w:szCs w:val="28"/>
          <w:lang w:val="vi-VN"/>
        </w:rPr>
        <w:t xml:space="preserve"> the lower the NPV, because future cash flows are discounted more strongly.</w:t>
      </w:r>
    </w:p>
    <w:p w14:paraId="3924A5D8" w14:textId="77777777" w:rsidR="00C70DE7" w:rsidRPr="00C70DE7" w:rsidRDefault="00C70DE7" w:rsidP="00C70DE7">
      <w:pPr>
        <w:pStyle w:val="ListParagraph"/>
        <w:rPr>
          <w:rFonts w:ascii="Times New Roman" w:hAnsi="Times New Roman" w:cs="Times New Roman"/>
          <w:b/>
          <w:bCs/>
          <w:sz w:val="28"/>
          <w:szCs w:val="28"/>
          <w:lang w:val="vi-VN"/>
        </w:rPr>
      </w:pPr>
    </w:p>
    <w:p w14:paraId="2CB120B5" w14:textId="73393A3C" w:rsidR="005D550E" w:rsidRDefault="00C70DE7" w:rsidP="005D550E">
      <w:pPr>
        <w:pStyle w:val="ListParagraph"/>
        <w:numPr>
          <w:ilvl w:val="0"/>
          <w:numId w:val="9"/>
        </w:numPr>
        <w:rPr>
          <w:rFonts w:ascii="Times New Roman" w:hAnsi="Times New Roman" w:cs="Times New Roman"/>
          <w:sz w:val="28"/>
          <w:szCs w:val="28"/>
          <w:lang w:val="vi-VN"/>
        </w:rPr>
      </w:pPr>
      <w:r>
        <w:rPr>
          <w:rFonts w:ascii="Times New Roman" w:hAnsi="Times New Roman" w:cs="Times New Roman"/>
          <w:b/>
          <w:bCs/>
          <w:sz w:val="28"/>
          <w:szCs w:val="28"/>
          <w:lang w:val="vi-VN"/>
        </w:rPr>
        <w:t xml:space="preserve">Red Line: </w:t>
      </w:r>
      <w:r w:rsidR="005D550E" w:rsidRPr="005D550E">
        <w:rPr>
          <w:rFonts w:ascii="Times New Roman" w:hAnsi="Times New Roman" w:cs="Times New Roman"/>
          <w:sz w:val="28"/>
          <w:szCs w:val="28"/>
          <w:lang w:val="vi-VN"/>
        </w:rPr>
        <w:t>IRR = 12% – the discount rate at which NPV = 0. This is the internal rate of return of the project.</w:t>
      </w:r>
    </w:p>
    <w:p w14:paraId="7B2648C4" w14:textId="77777777" w:rsidR="005D550E" w:rsidRDefault="005D550E" w:rsidP="005D550E">
      <w:pPr>
        <w:pStyle w:val="ListParagraph"/>
        <w:rPr>
          <w:rFonts w:ascii="Times New Roman" w:hAnsi="Times New Roman" w:cs="Times New Roman"/>
          <w:sz w:val="28"/>
          <w:szCs w:val="28"/>
          <w:lang w:val="vi-VN"/>
        </w:rPr>
      </w:pPr>
    </w:p>
    <w:p w14:paraId="0373B5A4" w14:textId="4246A52B" w:rsidR="005D550E" w:rsidRPr="005D550E" w:rsidRDefault="005D550E" w:rsidP="005D550E">
      <w:pPr>
        <w:pStyle w:val="ListParagraph"/>
        <w:numPr>
          <w:ilvl w:val="0"/>
          <w:numId w:val="9"/>
        </w:numPr>
        <w:rPr>
          <w:rFonts w:ascii="Times New Roman" w:hAnsi="Times New Roman" w:cs="Times New Roman"/>
          <w:sz w:val="28"/>
          <w:szCs w:val="28"/>
          <w:lang w:val="vi-VN"/>
        </w:rPr>
      </w:pPr>
      <w:r>
        <w:rPr>
          <w:rFonts w:ascii="Times New Roman" w:hAnsi="Times New Roman" w:cs="Times New Roman"/>
          <w:b/>
          <w:bCs/>
          <w:sz w:val="28"/>
          <w:szCs w:val="28"/>
          <w:lang w:val="vi-VN"/>
        </w:rPr>
        <w:t xml:space="preserve">Green Line: </w:t>
      </w:r>
      <w:r w:rsidRPr="005D550E">
        <w:rPr>
          <w:rFonts w:ascii="Times New Roman" w:hAnsi="Times New Roman" w:cs="Times New Roman"/>
          <w:sz w:val="28"/>
          <w:szCs w:val="28"/>
          <w:lang w:val="vi-VN"/>
        </w:rPr>
        <w:t>Bank Rate = 10% – bank savings interest rate (an alternative to investment).</w:t>
      </w:r>
      <w:r>
        <w:rPr>
          <w:rFonts w:ascii="Times New Roman" w:hAnsi="Times New Roman" w:cs="Times New Roman"/>
          <w:sz w:val="28"/>
          <w:szCs w:val="28"/>
          <w:lang w:val="vi-VN"/>
        </w:rPr>
        <w:br/>
      </w:r>
    </w:p>
    <w:p w14:paraId="1AF8A9AA" w14:textId="5612E178" w:rsidR="00841A91" w:rsidRPr="00841A91" w:rsidRDefault="005D550E" w:rsidP="00841A91">
      <w:pPr>
        <w:pStyle w:val="ListParagraph"/>
        <w:numPr>
          <w:ilvl w:val="0"/>
          <w:numId w:val="9"/>
        </w:numPr>
        <w:rPr>
          <w:rFonts w:ascii="Times New Roman" w:hAnsi="Times New Roman" w:cs="Times New Roman"/>
          <w:sz w:val="28"/>
          <w:szCs w:val="28"/>
          <w:lang w:val="vi-VN"/>
        </w:rPr>
      </w:pPr>
      <w:r>
        <w:rPr>
          <w:rFonts w:ascii="Times New Roman" w:hAnsi="Times New Roman" w:cs="Times New Roman"/>
          <w:b/>
          <w:bCs/>
          <w:sz w:val="28"/>
          <w:szCs w:val="28"/>
          <w:lang w:val="vi-VN"/>
        </w:rPr>
        <w:t xml:space="preserve">Orange Line: </w:t>
      </w:r>
      <w:r w:rsidRPr="005D550E">
        <w:rPr>
          <w:rFonts w:ascii="Times New Roman" w:hAnsi="Times New Roman" w:cs="Times New Roman"/>
          <w:sz w:val="28"/>
          <w:szCs w:val="28"/>
          <w:lang w:val="vi-VN"/>
        </w:rPr>
        <w:t>Alt Rate = 20% – interest rate of another alternative investment (can be stocks, real estate...).</w:t>
      </w:r>
      <w:r w:rsidR="00841A91">
        <w:rPr>
          <w:rFonts w:ascii="Times New Roman" w:hAnsi="Times New Roman" w:cs="Times New Roman"/>
          <w:sz w:val="28"/>
          <w:szCs w:val="28"/>
          <w:lang w:val="vi-VN"/>
        </w:rPr>
        <w:br/>
      </w:r>
    </w:p>
    <w:p w14:paraId="1100D317" w14:textId="77777777" w:rsidR="00841A91" w:rsidRPr="00841A91" w:rsidRDefault="00841A91" w:rsidP="00841A91">
      <w:pPr>
        <w:pStyle w:val="ListParagraph"/>
        <w:numPr>
          <w:ilvl w:val="0"/>
          <w:numId w:val="9"/>
        </w:numPr>
        <w:rPr>
          <w:rFonts w:ascii="Times New Roman" w:hAnsi="Times New Roman" w:cs="Times New Roman"/>
          <w:sz w:val="28"/>
          <w:szCs w:val="28"/>
          <w:lang w:val="vi-VN"/>
        </w:rPr>
      </w:pPr>
      <w:r w:rsidRPr="00841A91">
        <w:rPr>
          <w:rFonts w:ascii="Times New Roman" w:hAnsi="Times New Roman" w:cs="Times New Roman"/>
          <w:sz w:val="28"/>
          <w:szCs w:val="28"/>
          <w:lang w:val="vi-VN"/>
        </w:rPr>
        <w:t>Compare IRR and Cost of Capital:</w:t>
      </w:r>
    </w:p>
    <w:p w14:paraId="6254BDB6" w14:textId="74CD3D59" w:rsidR="00841A91" w:rsidRPr="00841A91" w:rsidRDefault="00841A91" w:rsidP="00841A91">
      <w:pPr>
        <w:pStyle w:val="ListParagraph"/>
        <w:numPr>
          <w:ilvl w:val="0"/>
          <w:numId w:val="3"/>
        </w:numPr>
        <w:rPr>
          <w:rFonts w:ascii="Times New Roman" w:hAnsi="Times New Roman" w:cs="Times New Roman"/>
          <w:sz w:val="28"/>
          <w:szCs w:val="28"/>
          <w:lang w:val="vi-VN"/>
        </w:rPr>
      </w:pPr>
      <w:r w:rsidRPr="00841A91">
        <w:rPr>
          <w:rFonts w:ascii="Times New Roman" w:hAnsi="Times New Roman" w:cs="Times New Roman"/>
          <w:sz w:val="28"/>
          <w:szCs w:val="28"/>
          <w:lang w:val="vi-VN"/>
        </w:rPr>
        <w:t>IRR = 12%:</w:t>
      </w:r>
      <w:r>
        <w:rPr>
          <w:rFonts w:ascii="Times New Roman" w:hAnsi="Times New Roman" w:cs="Times New Roman"/>
          <w:sz w:val="28"/>
          <w:szCs w:val="28"/>
          <w:lang w:val="vi-VN"/>
        </w:rPr>
        <w:t xml:space="preserve"> </w:t>
      </w:r>
      <w:r w:rsidRPr="00841A91">
        <w:rPr>
          <w:rFonts w:ascii="Times New Roman" w:hAnsi="Times New Roman" w:cs="Times New Roman"/>
          <w:sz w:val="28"/>
          <w:szCs w:val="28"/>
          <w:lang w:val="vi-VN"/>
        </w:rPr>
        <w:t>This is the internal rate of return of the project.</w:t>
      </w:r>
    </w:p>
    <w:p w14:paraId="39837639" w14:textId="0641ECB6" w:rsidR="00841A91" w:rsidRPr="00841A91" w:rsidRDefault="00841A91" w:rsidP="00841A91">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I</w:t>
      </w:r>
      <w:r w:rsidRPr="00841A91">
        <w:rPr>
          <w:rFonts w:ascii="Times New Roman" w:hAnsi="Times New Roman" w:cs="Times New Roman"/>
          <w:sz w:val="28"/>
          <w:szCs w:val="28"/>
          <w:lang w:val="vi-VN"/>
        </w:rPr>
        <w:t xml:space="preserve">f you discount the project cash flows at 12%, NPV = 0 </w:t>
      </w:r>
      <w:r w:rsidRPr="00841A91">
        <w:rPr>
          <w:rFonts w:ascii="Cambria Math" w:hAnsi="Cambria Math" w:cs="Cambria Math"/>
          <w:sz w:val="28"/>
          <w:szCs w:val="28"/>
          <w:lang w:val="vi-VN"/>
        </w:rPr>
        <w:t>⇒</w:t>
      </w:r>
      <w:r w:rsidRPr="00841A91">
        <w:rPr>
          <w:rFonts w:ascii="Times New Roman" w:hAnsi="Times New Roman" w:cs="Times New Roman"/>
          <w:sz w:val="28"/>
          <w:szCs w:val="28"/>
          <w:lang w:val="vi-VN"/>
        </w:rPr>
        <w:t xml:space="preserve"> break-even.</w:t>
      </w:r>
    </w:p>
    <w:p w14:paraId="5BD32C09" w14:textId="165ABEB8" w:rsidR="00841A91" w:rsidRPr="00841A91" w:rsidRDefault="00841A91" w:rsidP="00841A91">
      <w:pPr>
        <w:pStyle w:val="ListParagraph"/>
        <w:numPr>
          <w:ilvl w:val="0"/>
          <w:numId w:val="3"/>
        </w:numPr>
        <w:rPr>
          <w:rFonts w:ascii="Times New Roman" w:hAnsi="Times New Roman" w:cs="Times New Roman"/>
          <w:sz w:val="28"/>
          <w:szCs w:val="28"/>
          <w:lang w:val="vi-VN"/>
        </w:rPr>
      </w:pPr>
      <w:r w:rsidRPr="00841A91">
        <w:rPr>
          <w:rFonts w:ascii="Times New Roman" w:hAnsi="Times New Roman" w:cs="Times New Roman"/>
          <w:sz w:val="28"/>
          <w:szCs w:val="28"/>
          <w:lang w:val="vi-VN"/>
        </w:rPr>
        <w:t xml:space="preserve">If Bank Rate = 10% &lt; IRR </w:t>
      </w:r>
      <w:r w:rsidRPr="00841A91">
        <w:rPr>
          <w:rFonts w:ascii="Cambria Math" w:hAnsi="Cambria Math" w:cs="Cambria Math"/>
          <w:sz w:val="28"/>
          <w:szCs w:val="28"/>
          <w:lang w:val="vi-VN"/>
        </w:rPr>
        <w:t>⇒</w:t>
      </w:r>
      <w:r w:rsidRPr="00841A91">
        <w:rPr>
          <w:rFonts w:ascii="Times New Roman" w:hAnsi="Times New Roman" w:cs="Times New Roman"/>
          <w:sz w:val="28"/>
          <w:szCs w:val="28"/>
          <w:lang w:val="vi-VN"/>
        </w:rPr>
        <w:t xml:space="preserve"> This project is better than depositing in the bank.</w:t>
      </w:r>
    </w:p>
    <w:p w14:paraId="4F5F4006" w14:textId="0E3279E1" w:rsidR="00812AD8" w:rsidRPr="00812AD8" w:rsidRDefault="00841A91" w:rsidP="00812AD8">
      <w:pPr>
        <w:pStyle w:val="ListParagraph"/>
        <w:numPr>
          <w:ilvl w:val="0"/>
          <w:numId w:val="3"/>
        </w:numPr>
        <w:rPr>
          <w:rFonts w:ascii="Times New Roman" w:hAnsi="Times New Roman" w:cs="Times New Roman"/>
          <w:sz w:val="28"/>
          <w:szCs w:val="28"/>
          <w:lang w:val="vi-VN"/>
        </w:rPr>
      </w:pPr>
      <w:r w:rsidRPr="00841A91">
        <w:rPr>
          <w:rFonts w:ascii="Times New Roman" w:hAnsi="Times New Roman" w:cs="Times New Roman"/>
          <w:sz w:val="28"/>
          <w:szCs w:val="28"/>
          <w:lang w:val="vi-VN"/>
        </w:rPr>
        <w:lastRenderedPageBreak/>
        <w:t xml:space="preserve">If Alt Rate = 20% &gt; IRR </w:t>
      </w:r>
      <w:r w:rsidRPr="00841A91">
        <w:rPr>
          <w:rFonts w:ascii="Cambria Math" w:hAnsi="Cambria Math" w:cs="Cambria Math"/>
          <w:sz w:val="28"/>
          <w:szCs w:val="28"/>
          <w:lang w:val="vi-VN"/>
        </w:rPr>
        <w:t>⇒</w:t>
      </w:r>
      <w:r w:rsidRPr="00841A91">
        <w:rPr>
          <w:rFonts w:ascii="Times New Roman" w:hAnsi="Times New Roman" w:cs="Times New Roman"/>
          <w:sz w:val="28"/>
          <w:szCs w:val="28"/>
          <w:lang w:val="vi-VN"/>
        </w:rPr>
        <w:t xml:space="preserve"> The alternative is better </w:t>
      </w:r>
      <w:r w:rsidRPr="00841A91">
        <w:rPr>
          <w:rFonts w:ascii="Cambria Math" w:hAnsi="Cambria Math" w:cs="Cambria Math"/>
          <w:sz w:val="28"/>
          <w:szCs w:val="28"/>
          <w:lang w:val="vi-VN"/>
        </w:rPr>
        <w:t>⇒</w:t>
      </w:r>
      <w:r w:rsidRPr="00841A91">
        <w:rPr>
          <w:rFonts w:ascii="Times New Roman" w:hAnsi="Times New Roman" w:cs="Times New Roman"/>
          <w:sz w:val="28"/>
          <w:szCs w:val="28"/>
          <w:lang w:val="vi-VN"/>
        </w:rPr>
        <w:t xml:space="preserve"> Alt should be chosen.</w:t>
      </w:r>
      <w:r w:rsidR="00812AD8">
        <w:rPr>
          <w:rFonts w:ascii="Times New Roman" w:hAnsi="Times New Roman" w:cs="Times New Roman"/>
          <w:sz w:val="28"/>
          <w:szCs w:val="28"/>
          <w:lang w:val="vi-VN"/>
        </w:rPr>
        <w:br/>
      </w:r>
    </w:p>
    <w:p w14:paraId="50E2A3B8" w14:textId="77777777" w:rsidR="00812AD8" w:rsidRPr="00812AD8" w:rsidRDefault="00812AD8" w:rsidP="00812AD8">
      <w:pPr>
        <w:pStyle w:val="ListParagraph"/>
        <w:numPr>
          <w:ilvl w:val="0"/>
          <w:numId w:val="10"/>
        </w:numPr>
        <w:rPr>
          <w:rFonts w:ascii="Times New Roman" w:hAnsi="Times New Roman" w:cs="Times New Roman"/>
          <w:color w:val="C00000"/>
          <w:sz w:val="28"/>
          <w:szCs w:val="28"/>
          <w:lang w:val="vi-VN"/>
        </w:rPr>
      </w:pPr>
      <w:r w:rsidRPr="00812AD8">
        <w:rPr>
          <w:rFonts w:ascii="Times New Roman" w:hAnsi="Times New Roman" w:cs="Times New Roman"/>
          <w:color w:val="C00000"/>
          <w:sz w:val="28"/>
          <w:szCs w:val="28"/>
          <w:lang w:val="vi-VN"/>
        </w:rPr>
        <w:t>Conclusion from the graph:</w:t>
      </w:r>
    </w:p>
    <w:p w14:paraId="21AF9898" w14:textId="4E18B5A9" w:rsidR="00812AD8" w:rsidRPr="00812AD8" w:rsidRDefault="00812AD8" w:rsidP="00812AD8">
      <w:pPr>
        <w:pStyle w:val="ListParagraph"/>
        <w:numPr>
          <w:ilvl w:val="0"/>
          <w:numId w:val="3"/>
        </w:numPr>
        <w:rPr>
          <w:rFonts w:ascii="Times New Roman" w:hAnsi="Times New Roman" w:cs="Times New Roman"/>
          <w:sz w:val="28"/>
          <w:szCs w:val="28"/>
          <w:lang w:val="vi-VN"/>
        </w:rPr>
      </w:pPr>
      <w:r w:rsidRPr="00812AD8">
        <w:rPr>
          <w:rFonts w:ascii="Times New Roman" w:hAnsi="Times New Roman" w:cs="Times New Roman"/>
          <w:sz w:val="28"/>
          <w:szCs w:val="28"/>
          <w:lang w:val="vi-VN"/>
        </w:rPr>
        <w:t xml:space="preserve">If cost of capital (r) &lt; 12% </w:t>
      </w:r>
      <w:r w:rsidRPr="00812AD8">
        <w:rPr>
          <w:rFonts w:ascii="Cambria Math" w:hAnsi="Cambria Math" w:cs="Cambria Math"/>
          <w:sz w:val="28"/>
          <w:szCs w:val="28"/>
          <w:lang w:val="vi-VN"/>
        </w:rPr>
        <w:t>⇒</w:t>
      </w:r>
      <w:r w:rsidRPr="00812AD8">
        <w:rPr>
          <w:rFonts w:ascii="Times New Roman" w:hAnsi="Times New Roman" w:cs="Times New Roman"/>
          <w:sz w:val="28"/>
          <w:szCs w:val="28"/>
          <w:lang w:val="vi-VN"/>
        </w:rPr>
        <w:t xml:space="preserve"> NPV &gt; 0 </w:t>
      </w:r>
      <w:r w:rsidRPr="00812AD8">
        <w:rPr>
          <w:rFonts w:ascii="Cambria Math" w:hAnsi="Cambria Math" w:cs="Cambria Math"/>
          <w:sz w:val="28"/>
          <w:szCs w:val="28"/>
          <w:lang w:val="vi-VN"/>
        </w:rPr>
        <w:t>⇒</w:t>
      </w:r>
      <w:r w:rsidRPr="00812AD8">
        <w:rPr>
          <w:rFonts w:ascii="Times New Roman" w:hAnsi="Times New Roman" w:cs="Times New Roman"/>
          <w:sz w:val="28"/>
          <w:szCs w:val="28"/>
          <w:lang w:val="vi-VN"/>
        </w:rPr>
        <w:t xml:space="preserve"> Project is profitable.</w:t>
      </w:r>
    </w:p>
    <w:p w14:paraId="3E700C75" w14:textId="3003571B" w:rsidR="00812AD8" w:rsidRPr="00812AD8" w:rsidRDefault="00812AD8" w:rsidP="00812AD8">
      <w:pPr>
        <w:pStyle w:val="ListParagraph"/>
        <w:numPr>
          <w:ilvl w:val="0"/>
          <w:numId w:val="3"/>
        </w:numPr>
        <w:rPr>
          <w:rFonts w:ascii="Times New Roman" w:hAnsi="Times New Roman" w:cs="Times New Roman"/>
          <w:sz w:val="28"/>
          <w:szCs w:val="28"/>
          <w:lang w:val="vi-VN"/>
        </w:rPr>
      </w:pPr>
      <w:r w:rsidRPr="00812AD8">
        <w:rPr>
          <w:rFonts w:ascii="Times New Roman" w:hAnsi="Times New Roman" w:cs="Times New Roman"/>
          <w:sz w:val="28"/>
          <w:szCs w:val="28"/>
          <w:lang w:val="vi-VN"/>
        </w:rPr>
        <w:t xml:space="preserve">If cost of capital &gt; 12% </w:t>
      </w:r>
      <w:r w:rsidRPr="00812AD8">
        <w:rPr>
          <w:rFonts w:ascii="Cambria Math" w:hAnsi="Cambria Math" w:cs="Cambria Math"/>
          <w:sz w:val="28"/>
          <w:szCs w:val="28"/>
          <w:lang w:val="vi-VN"/>
        </w:rPr>
        <w:t>⇒</w:t>
      </w:r>
      <w:r w:rsidRPr="00812AD8">
        <w:rPr>
          <w:rFonts w:ascii="Times New Roman" w:hAnsi="Times New Roman" w:cs="Times New Roman"/>
          <w:sz w:val="28"/>
          <w:szCs w:val="28"/>
          <w:lang w:val="vi-VN"/>
        </w:rPr>
        <w:t xml:space="preserve"> NPV &lt; 0 </w:t>
      </w:r>
      <w:r w:rsidRPr="00812AD8">
        <w:rPr>
          <w:rFonts w:ascii="Cambria Math" w:hAnsi="Cambria Math" w:cs="Cambria Math"/>
          <w:sz w:val="28"/>
          <w:szCs w:val="28"/>
          <w:lang w:val="vi-VN"/>
        </w:rPr>
        <w:t>⇒</w:t>
      </w:r>
      <w:r w:rsidRPr="00812AD8">
        <w:rPr>
          <w:rFonts w:ascii="Times New Roman" w:hAnsi="Times New Roman" w:cs="Times New Roman"/>
          <w:sz w:val="28"/>
          <w:szCs w:val="28"/>
          <w:lang w:val="vi-VN"/>
        </w:rPr>
        <w:t xml:space="preserve"> Project is loss making </w:t>
      </w:r>
      <w:r w:rsidRPr="00812AD8">
        <w:rPr>
          <w:rFonts w:ascii="Cambria Math" w:hAnsi="Cambria Math" w:cs="Cambria Math"/>
          <w:sz w:val="28"/>
          <w:szCs w:val="28"/>
          <w:lang w:val="vi-VN"/>
        </w:rPr>
        <w:t>⇒</w:t>
      </w:r>
      <w:r w:rsidRPr="00812AD8">
        <w:rPr>
          <w:rFonts w:ascii="Times New Roman" w:hAnsi="Times New Roman" w:cs="Times New Roman"/>
          <w:sz w:val="28"/>
          <w:szCs w:val="28"/>
          <w:lang w:val="vi-VN"/>
        </w:rPr>
        <w:t xml:space="preserve"> should not invest.</w:t>
      </w:r>
    </w:p>
    <w:p w14:paraId="536B3EF8" w14:textId="0DE534FF" w:rsidR="00812AD8" w:rsidRDefault="00812AD8" w:rsidP="00812AD8">
      <w:pPr>
        <w:pStyle w:val="ListParagraph"/>
        <w:numPr>
          <w:ilvl w:val="0"/>
          <w:numId w:val="3"/>
        </w:numPr>
        <w:rPr>
          <w:rFonts w:ascii="Times New Roman" w:hAnsi="Times New Roman" w:cs="Times New Roman"/>
          <w:sz w:val="28"/>
          <w:szCs w:val="28"/>
          <w:lang w:val="vi-VN"/>
        </w:rPr>
      </w:pPr>
      <w:r w:rsidRPr="00812AD8">
        <w:rPr>
          <w:rFonts w:ascii="Times New Roman" w:hAnsi="Times New Roman" w:cs="Times New Roman"/>
          <w:sz w:val="28"/>
          <w:szCs w:val="28"/>
          <w:lang w:val="vi-VN"/>
        </w:rPr>
        <w:t>This project should only be implemented if you have no investment opportunity better than IRR 12%.</w:t>
      </w:r>
    </w:p>
    <w:p w14:paraId="34945164" w14:textId="77777777" w:rsidR="00D92EB7" w:rsidRDefault="00D92EB7" w:rsidP="00D92EB7">
      <w:pPr>
        <w:rPr>
          <w:rFonts w:ascii="Times New Roman" w:hAnsi="Times New Roman" w:cs="Times New Roman"/>
          <w:sz w:val="28"/>
          <w:szCs w:val="28"/>
          <w:lang w:val="vi-VN"/>
        </w:rPr>
      </w:pPr>
    </w:p>
    <w:p w14:paraId="6F3B759F" w14:textId="6102B820" w:rsidR="00D92EB7" w:rsidRDefault="00D92EB7" w:rsidP="00D92EB7">
      <w:pPr>
        <w:rPr>
          <w:rFonts w:ascii="Times New Roman" w:hAnsi="Times New Roman" w:cs="Times New Roman"/>
          <w:b/>
          <w:bCs/>
          <w:color w:val="FF0000"/>
          <w:sz w:val="40"/>
          <w:szCs w:val="40"/>
          <w:lang w:val="vi-VN"/>
        </w:rPr>
      </w:pPr>
      <w:r>
        <w:rPr>
          <w:rFonts w:ascii="Times New Roman" w:hAnsi="Times New Roman" w:cs="Times New Roman"/>
          <w:b/>
          <w:bCs/>
          <w:color w:val="FF0000"/>
          <w:sz w:val="40"/>
          <w:szCs w:val="40"/>
        </w:rPr>
        <w:t>Equivalent</w:t>
      </w:r>
      <w:r>
        <w:rPr>
          <w:rFonts w:ascii="Times New Roman" w:hAnsi="Times New Roman" w:cs="Times New Roman"/>
          <w:b/>
          <w:bCs/>
          <w:color w:val="FF0000"/>
          <w:sz w:val="40"/>
          <w:szCs w:val="40"/>
          <w:lang w:val="vi-VN"/>
        </w:rPr>
        <w:t xml:space="preserve"> Annual Annuity</w:t>
      </w:r>
      <w:r w:rsidRPr="009D448B">
        <w:rPr>
          <w:rFonts w:ascii="Times New Roman" w:hAnsi="Times New Roman" w:cs="Times New Roman"/>
          <w:b/>
          <w:bCs/>
          <w:color w:val="FF0000"/>
          <w:sz w:val="40"/>
          <w:szCs w:val="40"/>
        </w:rPr>
        <w:t xml:space="preserve"> (</w:t>
      </w:r>
      <w:r>
        <w:rPr>
          <w:rFonts w:ascii="Times New Roman" w:hAnsi="Times New Roman" w:cs="Times New Roman"/>
          <w:b/>
          <w:bCs/>
          <w:color w:val="FF0000"/>
          <w:sz w:val="40"/>
          <w:szCs w:val="40"/>
        </w:rPr>
        <w:t>EAA</w:t>
      </w:r>
      <w:r w:rsidRPr="009D448B">
        <w:rPr>
          <w:rFonts w:ascii="Times New Roman" w:hAnsi="Times New Roman" w:cs="Times New Roman"/>
          <w:b/>
          <w:bCs/>
          <w:color w:val="FF0000"/>
          <w:sz w:val="40"/>
          <w:szCs w:val="40"/>
        </w:rPr>
        <w:t>)</w:t>
      </w:r>
    </w:p>
    <w:p w14:paraId="5873D83D" w14:textId="1948B802" w:rsidR="00D92EB7" w:rsidRDefault="00797485" w:rsidP="00D92EB7">
      <w:pPr>
        <w:rPr>
          <w:rFonts w:ascii="Times New Roman" w:hAnsi="Times New Roman" w:cs="Times New Roman"/>
          <w:sz w:val="28"/>
          <w:szCs w:val="28"/>
          <w:lang w:val="vi-VN"/>
        </w:rPr>
      </w:pPr>
      <w:r w:rsidRPr="00337844">
        <w:rPr>
          <w:rFonts w:ascii="Times New Roman" w:hAnsi="Times New Roman" w:cs="Times New Roman"/>
          <w:b/>
          <w:bCs/>
          <w:color w:val="0F9ED5" w:themeColor="accent4"/>
          <w:sz w:val="28"/>
          <w:szCs w:val="28"/>
        </w:rPr>
        <w:t>Definition</w:t>
      </w:r>
      <w:r w:rsidRPr="00337844">
        <w:rPr>
          <w:rFonts w:ascii="Times New Roman" w:hAnsi="Times New Roman" w:cs="Times New Roman"/>
          <w:b/>
          <w:bCs/>
          <w:color w:val="0F9ED5" w:themeColor="accent4"/>
          <w:sz w:val="28"/>
          <w:szCs w:val="28"/>
          <w:lang w:val="vi-VN"/>
        </w:rPr>
        <w:t>:</w:t>
      </w:r>
      <w:r>
        <w:rPr>
          <w:rFonts w:ascii="Times New Roman" w:hAnsi="Times New Roman" w:cs="Times New Roman"/>
          <w:b/>
          <w:bCs/>
          <w:sz w:val="28"/>
          <w:szCs w:val="28"/>
          <w:lang w:val="vi-VN"/>
        </w:rPr>
        <w:t xml:space="preserve"> </w:t>
      </w:r>
      <w:r w:rsidRPr="00797485">
        <w:rPr>
          <w:rFonts w:ascii="Times New Roman" w:hAnsi="Times New Roman" w:cs="Times New Roman"/>
          <w:sz w:val="28"/>
          <w:szCs w:val="28"/>
        </w:rPr>
        <w:t>Method used to compare projects or investments with different lifespans by converting their net present values (NPVs) into an equivalent annual cash flow.</w:t>
      </w:r>
    </w:p>
    <w:p w14:paraId="46270341" w14:textId="10D2CEFD" w:rsidR="0044112D" w:rsidRDefault="0044112D" w:rsidP="00D92EB7">
      <w:pPr>
        <w:rPr>
          <w:rFonts w:ascii="Times New Roman" w:hAnsi="Times New Roman" w:cs="Times New Roman"/>
          <w:sz w:val="28"/>
          <w:szCs w:val="28"/>
          <w:lang w:val="vi-VN"/>
        </w:rPr>
      </w:pPr>
      <w:r w:rsidRPr="00337844">
        <w:rPr>
          <w:rFonts w:ascii="Times New Roman" w:hAnsi="Times New Roman" w:cs="Times New Roman"/>
          <w:b/>
          <w:bCs/>
          <w:color w:val="0F9ED5" w:themeColor="accent4"/>
          <w:sz w:val="28"/>
          <w:szCs w:val="28"/>
          <w:lang w:val="vi-VN"/>
        </w:rPr>
        <w:t>Purpose:</w:t>
      </w:r>
      <w:r>
        <w:rPr>
          <w:rFonts w:ascii="Times New Roman" w:hAnsi="Times New Roman" w:cs="Times New Roman"/>
          <w:sz w:val="28"/>
          <w:szCs w:val="28"/>
          <w:lang w:val="vi-VN"/>
        </w:rPr>
        <w:t xml:space="preserve"> </w:t>
      </w:r>
      <w:r w:rsidRPr="0044112D">
        <w:rPr>
          <w:rFonts w:ascii="Times New Roman" w:hAnsi="Times New Roman" w:cs="Times New Roman"/>
          <w:sz w:val="28"/>
          <w:szCs w:val="28"/>
          <w:lang w:val="vi-VN"/>
        </w:rPr>
        <w:t>Helps compare projects with unequal lifetimes (e.g., a 3-year project vs. a 5-year project)</w:t>
      </w:r>
    </w:p>
    <w:p w14:paraId="3877F7B3" w14:textId="428E11E8" w:rsidR="0033497A" w:rsidRDefault="0033497A" w:rsidP="00D92EB7">
      <w:pPr>
        <w:rPr>
          <w:rFonts w:ascii="Times New Roman" w:hAnsi="Times New Roman" w:cs="Times New Roman"/>
          <w:b/>
          <w:bCs/>
          <w:sz w:val="28"/>
          <w:szCs w:val="28"/>
          <w:lang w:val="vi-VN"/>
        </w:rPr>
      </w:pPr>
      <w:r w:rsidRPr="00337844">
        <w:rPr>
          <w:rFonts w:ascii="Times New Roman" w:hAnsi="Times New Roman" w:cs="Times New Roman"/>
          <w:b/>
          <w:bCs/>
          <w:color w:val="0F9ED5" w:themeColor="accent4"/>
          <w:sz w:val="28"/>
          <w:szCs w:val="28"/>
          <w:lang w:val="vi-VN"/>
        </w:rPr>
        <w:t>Formula:</w:t>
      </w:r>
      <w:r w:rsidRPr="0033497A">
        <w:rPr>
          <w:rFonts w:ascii="Times New Roman" w:hAnsi="Times New Roman" w:cs="Times New Roman"/>
          <w:b/>
          <w:bCs/>
          <w:sz w:val="28"/>
          <w:szCs w:val="28"/>
          <w:lang w:val="vi-VN"/>
        </w:rPr>
        <w:t xml:space="preserve"> </w:t>
      </w:r>
    </w:p>
    <w:tbl>
      <w:tblPr>
        <w:tblStyle w:val="TableGrid"/>
        <w:tblW w:w="0" w:type="auto"/>
        <w:tblLook w:val="04A0" w:firstRow="1" w:lastRow="0" w:firstColumn="1" w:lastColumn="0" w:noHBand="0" w:noVBand="1"/>
      </w:tblPr>
      <w:tblGrid>
        <w:gridCol w:w="3180"/>
      </w:tblGrid>
      <w:tr w:rsidR="0033497A" w14:paraId="4AE4DCF5" w14:textId="77777777" w:rsidTr="0033497A">
        <w:trPr>
          <w:trHeight w:val="638"/>
        </w:trPr>
        <w:tc>
          <w:tcPr>
            <w:tcW w:w="3180" w:type="dxa"/>
          </w:tcPr>
          <w:p w14:paraId="01C05761" w14:textId="5F51D0AA" w:rsidR="0033497A" w:rsidRPr="0033497A" w:rsidRDefault="0033497A" w:rsidP="0033497A">
            <w:pPr>
              <w:rPr>
                <w:rFonts w:ascii="Times New Roman" w:hAnsi="Times New Roman" w:cs="Times New Roman"/>
                <w:b/>
                <w:bCs/>
                <w:color w:val="E97132" w:themeColor="accent2"/>
                <w:sz w:val="28"/>
                <w:szCs w:val="28"/>
                <w:lang w:val="vi-VN"/>
              </w:rPr>
            </w:pPr>
            <m:oMathPara>
              <m:oMath>
                <m:r>
                  <m:rPr>
                    <m:sty m:val="bi"/>
                  </m:rPr>
                  <w:rPr>
                    <w:rFonts w:ascii="Cambria Math" w:hAnsi="Cambria Math" w:cs="Times New Roman"/>
                    <w:color w:val="E97132" w:themeColor="accent2"/>
                    <w:sz w:val="28"/>
                    <w:szCs w:val="28"/>
                    <w:lang w:val="vi-VN"/>
                  </w:rPr>
                  <m:t>EAA=</m:t>
                </m:r>
                <m:f>
                  <m:fPr>
                    <m:ctrlPr>
                      <w:rPr>
                        <w:rFonts w:ascii="Cambria Math" w:hAnsi="Cambria Math" w:cs="Times New Roman"/>
                        <w:b/>
                        <w:bCs/>
                        <w:i/>
                        <w:color w:val="E97132" w:themeColor="accent2"/>
                        <w:sz w:val="28"/>
                        <w:szCs w:val="28"/>
                        <w:lang w:val="vi-VN"/>
                      </w:rPr>
                    </m:ctrlPr>
                  </m:fPr>
                  <m:num>
                    <m:r>
                      <m:rPr>
                        <m:sty m:val="bi"/>
                      </m:rPr>
                      <w:rPr>
                        <w:rFonts w:ascii="Cambria Math" w:hAnsi="Cambria Math" w:cs="Times New Roman"/>
                        <w:color w:val="E97132" w:themeColor="accent2"/>
                        <w:sz w:val="28"/>
                        <w:szCs w:val="28"/>
                        <w:lang w:val="vi-VN"/>
                      </w:rPr>
                      <m:t>NPV* r</m:t>
                    </m:r>
                  </m:num>
                  <m:den>
                    <m:r>
                      <m:rPr>
                        <m:sty m:val="bi"/>
                      </m:rPr>
                      <w:rPr>
                        <w:rFonts w:ascii="Cambria Math" w:hAnsi="Cambria Math" w:cs="Times New Roman"/>
                        <w:color w:val="E97132" w:themeColor="accent2"/>
                        <w:sz w:val="28"/>
                        <w:szCs w:val="28"/>
                        <w:lang w:val="vi-VN"/>
                      </w:rPr>
                      <m:t>1-</m:t>
                    </m:r>
                    <m:sSup>
                      <m:sSupPr>
                        <m:ctrlPr>
                          <w:rPr>
                            <w:rFonts w:ascii="Cambria Math" w:hAnsi="Cambria Math" w:cs="Times New Roman"/>
                            <w:b/>
                            <w:bCs/>
                            <w:i/>
                            <w:color w:val="E97132" w:themeColor="accent2"/>
                            <w:sz w:val="28"/>
                            <w:szCs w:val="28"/>
                            <w:lang w:val="vi-VN"/>
                          </w:rPr>
                        </m:ctrlPr>
                      </m:sSupPr>
                      <m:e>
                        <m:d>
                          <m:dPr>
                            <m:ctrlPr>
                              <w:rPr>
                                <w:rFonts w:ascii="Cambria Math" w:hAnsi="Cambria Math" w:cs="Times New Roman"/>
                                <w:b/>
                                <w:bCs/>
                                <w:i/>
                                <w:color w:val="E97132" w:themeColor="accent2"/>
                                <w:sz w:val="28"/>
                                <w:szCs w:val="28"/>
                                <w:lang w:val="vi-VN"/>
                              </w:rPr>
                            </m:ctrlPr>
                          </m:dPr>
                          <m:e>
                            <m:r>
                              <m:rPr>
                                <m:sty m:val="bi"/>
                              </m:rPr>
                              <w:rPr>
                                <w:rFonts w:ascii="Cambria Math" w:hAnsi="Cambria Math" w:cs="Times New Roman"/>
                                <w:color w:val="E97132" w:themeColor="accent2"/>
                                <w:sz w:val="28"/>
                                <w:szCs w:val="28"/>
                                <w:lang w:val="vi-VN"/>
                              </w:rPr>
                              <m:t>1+r</m:t>
                            </m:r>
                          </m:e>
                        </m:d>
                      </m:e>
                      <m:sup>
                        <m:r>
                          <m:rPr>
                            <m:sty m:val="bi"/>
                          </m:rPr>
                          <w:rPr>
                            <w:rFonts w:ascii="Cambria Math" w:hAnsi="Cambria Math" w:cs="Times New Roman"/>
                            <w:color w:val="E97132" w:themeColor="accent2"/>
                            <w:sz w:val="28"/>
                            <w:szCs w:val="28"/>
                            <w:lang w:val="vi-VN"/>
                          </w:rPr>
                          <m:t>-n</m:t>
                        </m:r>
                      </m:sup>
                    </m:sSup>
                  </m:den>
                </m:f>
              </m:oMath>
            </m:oMathPara>
          </w:p>
        </w:tc>
      </w:tr>
    </w:tbl>
    <w:p w14:paraId="6B32293F" w14:textId="3568F41B" w:rsidR="00337844" w:rsidRDefault="00337844" w:rsidP="00337844">
      <w:pPr>
        <w:rPr>
          <w:rFonts w:ascii="Times New Roman" w:hAnsi="Times New Roman" w:cs="Times New Roman"/>
          <w:sz w:val="28"/>
          <w:szCs w:val="28"/>
          <w:lang w:val="vi-VN"/>
        </w:rPr>
      </w:pPr>
      <w:r>
        <w:rPr>
          <w:rFonts w:ascii="Times New Roman" w:hAnsi="Times New Roman" w:cs="Times New Roman"/>
          <w:sz w:val="28"/>
          <w:szCs w:val="28"/>
          <w:lang w:val="vi-VN"/>
        </w:rPr>
        <w:t>Where:</w:t>
      </w:r>
    </w:p>
    <w:p w14:paraId="233D7020" w14:textId="3599DFF9" w:rsidR="00337844" w:rsidRPr="00337844" w:rsidRDefault="00337844" w:rsidP="00337844">
      <w:pPr>
        <w:rPr>
          <w:rFonts w:ascii="Times New Roman" w:hAnsi="Times New Roman" w:cs="Times New Roman"/>
          <w:sz w:val="28"/>
          <w:szCs w:val="28"/>
        </w:rPr>
      </w:pPr>
      <w:r w:rsidRPr="00337844">
        <w:rPr>
          <w:rFonts w:ascii="Times New Roman" w:hAnsi="Times New Roman" w:cs="Times New Roman"/>
          <w:sz w:val="28"/>
          <w:szCs w:val="28"/>
        </w:rPr>
        <w:t>NPV = Net Present Value of the project</w:t>
      </w:r>
    </w:p>
    <w:p w14:paraId="07034608" w14:textId="77777777" w:rsidR="00337844" w:rsidRPr="00337844" w:rsidRDefault="00337844" w:rsidP="00337844">
      <w:pPr>
        <w:rPr>
          <w:rFonts w:ascii="Times New Roman" w:hAnsi="Times New Roman" w:cs="Times New Roman"/>
          <w:sz w:val="28"/>
          <w:szCs w:val="28"/>
        </w:rPr>
      </w:pPr>
      <w:r w:rsidRPr="00337844">
        <w:rPr>
          <w:rFonts w:ascii="Times New Roman" w:hAnsi="Times New Roman" w:cs="Times New Roman"/>
          <w:sz w:val="28"/>
          <w:szCs w:val="28"/>
        </w:rPr>
        <w:t>r = Discount rate (or cost of capital)</w:t>
      </w:r>
    </w:p>
    <w:p w14:paraId="23A2628C" w14:textId="77777777" w:rsidR="00337844" w:rsidRDefault="00337844" w:rsidP="00337844">
      <w:pPr>
        <w:rPr>
          <w:rFonts w:ascii="Times New Roman" w:hAnsi="Times New Roman" w:cs="Times New Roman"/>
          <w:sz w:val="28"/>
          <w:szCs w:val="28"/>
          <w:lang w:val="vi-VN"/>
        </w:rPr>
      </w:pPr>
      <w:r w:rsidRPr="00337844">
        <w:rPr>
          <w:rFonts w:ascii="Times New Roman" w:hAnsi="Times New Roman" w:cs="Times New Roman"/>
          <w:sz w:val="28"/>
          <w:szCs w:val="28"/>
        </w:rPr>
        <w:t>n = Project lifespan (in years)</w:t>
      </w:r>
    </w:p>
    <w:p w14:paraId="6BDDFE8A" w14:textId="77777777" w:rsidR="00337844" w:rsidRPr="00337844" w:rsidRDefault="00337844" w:rsidP="00337844">
      <w:pPr>
        <w:rPr>
          <w:rFonts w:ascii="Times New Roman" w:hAnsi="Times New Roman" w:cs="Times New Roman"/>
          <w:color w:val="0F9ED5" w:themeColor="accent4"/>
          <w:sz w:val="28"/>
          <w:szCs w:val="28"/>
        </w:rPr>
      </w:pPr>
      <w:r w:rsidRPr="00337844">
        <w:rPr>
          <w:rFonts w:ascii="Times New Roman" w:hAnsi="Times New Roman" w:cs="Times New Roman"/>
          <w:b/>
          <w:bCs/>
          <w:color w:val="0F9ED5" w:themeColor="accent4"/>
          <w:sz w:val="28"/>
          <w:szCs w:val="28"/>
        </w:rPr>
        <w:t>Interpretation</w:t>
      </w:r>
      <w:r w:rsidRPr="00337844">
        <w:rPr>
          <w:rFonts w:ascii="Times New Roman" w:hAnsi="Times New Roman" w:cs="Times New Roman"/>
          <w:color w:val="0F9ED5" w:themeColor="accent4"/>
          <w:sz w:val="28"/>
          <w:szCs w:val="28"/>
        </w:rPr>
        <w:t>:</w:t>
      </w:r>
    </w:p>
    <w:p w14:paraId="5A397835" w14:textId="77777777" w:rsidR="00337844" w:rsidRPr="00337844" w:rsidRDefault="00337844" w:rsidP="00337844">
      <w:pPr>
        <w:numPr>
          <w:ilvl w:val="0"/>
          <w:numId w:val="13"/>
        </w:numPr>
        <w:rPr>
          <w:rFonts w:ascii="Times New Roman" w:hAnsi="Times New Roman" w:cs="Times New Roman"/>
          <w:sz w:val="28"/>
          <w:szCs w:val="28"/>
        </w:rPr>
      </w:pPr>
      <w:r w:rsidRPr="00337844">
        <w:rPr>
          <w:rFonts w:ascii="Times New Roman" w:hAnsi="Times New Roman" w:cs="Times New Roman"/>
          <w:sz w:val="28"/>
          <w:szCs w:val="28"/>
        </w:rPr>
        <w:t>A higher EAA means the project provides </w:t>
      </w:r>
      <w:r w:rsidRPr="00337844">
        <w:rPr>
          <w:rFonts w:ascii="Times New Roman" w:hAnsi="Times New Roman" w:cs="Times New Roman"/>
          <w:b/>
          <w:bCs/>
          <w:sz w:val="28"/>
          <w:szCs w:val="28"/>
        </w:rPr>
        <w:t>more value per year</w:t>
      </w:r>
      <w:r w:rsidRPr="00337844">
        <w:rPr>
          <w:rFonts w:ascii="Times New Roman" w:hAnsi="Times New Roman" w:cs="Times New Roman"/>
          <w:sz w:val="28"/>
          <w:szCs w:val="28"/>
        </w:rPr>
        <w:t>.</w:t>
      </w:r>
    </w:p>
    <w:p w14:paraId="69C57E71" w14:textId="77777777" w:rsidR="00337844" w:rsidRPr="003D531A" w:rsidRDefault="00337844" w:rsidP="00337844">
      <w:pPr>
        <w:numPr>
          <w:ilvl w:val="0"/>
          <w:numId w:val="13"/>
        </w:numPr>
        <w:rPr>
          <w:rFonts w:ascii="Times New Roman" w:hAnsi="Times New Roman" w:cs="Times New Roman"/>
          <w:sz w:val="28"/>
          <w:szCs w:val="28"/>
        </w:rPr>
      </w:pPr>
      <w:r w:rsidRPr="00337844">
        <w:rPr>
          <w:rFonts w:ascii="Times New Roman" w:hAnsi="Times New Roman" w:cs="Times New Roman"/>
          <w:sz w:val="28"/>
          <w:szCs w:val="28"/>
        </w:rPr>
        <w:t>Used in </w:t>
      </w:r>
      <w:r w:rsidRPr="00337844">
        <w:rPr>
          <w:rFonts w:ascii="Times New Roman" w:hAnsi="Times New Roman" w:cs="Times New Roman"/>
          <w:b/>
          <w:bCs/>
          <w:sz w:val="28"/>
          <w:szCs w:val="28"/>
        </w:rPr>
        <w:t>capital budgeting</w:t>
      </w:r>
      <w:r w:rsidRPr="00337844">
        <w:rPr>
          <w:rFonts w:ascii="Times New Roman" w:hAnsi="Times New Roman" w:cs="Times New Roman"/>
          <w:sz w:val="28"/>
          <w:szCs w:val="28"/>
        </w:rPr>
        <w:t> to decide between mutually exclusive projects</w:t>
      </w:r>
    </w:p>
    <w:p w14:paraId="3F03FF73" w14:textId="77777777" w:rsidR="000A457E" w:rsidRDefault="003D531A" w:rsidP="003D531A">
      <w:pPr>
        <w:rPr>
          <w:rFonts w:ascii="Times New Roman" w:hAnsi="Times New Roman" w:cs="Times New Roman"/>
          <w:b/>
          <w:bCs/>
          <w:color w:val="FF0000"/>
          <w:sz w:val="40"/>
          <w:szCs w:val="40"/>
          <w:lang w:val="vi-VN"/>
        </w:rPr>
      </w:pPr>
      <w:r w:rsidRPr="003D531A">
        <w:rPr>
          <w:rFonts w:ascii="Times New Roman" w:hAnsi="Times New Roman" w:cs="Times New Roman"/>
          <w:b/>
          <w:bCs/>
          <w:color w:val="FF0000"/>
          <w:sz w:val="40"/>
          <w:szCs w:val="40"/>
        </w:rPr>
        <w:t>Incremental IRR</w:t>
      </w:r>
    </w:p>
    <w:p w14:paraId="61A9455A" w14:textId="2CD31462" w:rsidR="000A457E" w:rsidRPr="000A457E" w:rsidRDefault="000A457E" w:rsidP="000A457E">
      <w:pPr>
        <w:pStyle w:val="ListParagraph"/>
        <w:numPr>
          <w:ilvl w:val="0"/>
          <w:numId w:val="3"/>
        </w:numPr>
        <w:rPr>
          <w:rFonts w:ascii="Times New Roman" w:hAnsi="Times New Roman" w:cs="Times New Roman"/>
          <w:b/>
          <w:bCs/>
          <w:color w:val="FF0000"/>
          <w:sz w:val="40"/>
          <w:szCs w:val="40"/>
          <w:lang w:val="vi-VN"/>
        </w:rPr>
      </w:pPr>
      <w:r w:rsidRPr="000A457E">
        <w:rPr>
          <w:rFonts w:ascii="Times New Roman" w:hAnsi="Times New Roman" w:cs="Times New Roman"/>
          <w:sz w:val="28"/>
          <w:szCs w:val="28"/>
          <w:lang w:val="vi-VN"/>
        </w:rPr>
        <w:t xml:space="preserve">Incremental IRR is the IRR of the difference in cash flows when switching from a smaller to a larger project; it indicates the discount rate at which switching is </w:t>
      </w:r>
      <w:r>
        <w:rPr>
          <w:rFonts w:ascii="Times New Roman" w:hAnsi="Times New Roman" w:cs="Times New Roman"/>
          <w:sz w:val="28"/>
          <w:szCs w:val="28"/>
          <w:lang w:val="vi-VN"/>
        </w:rPr>
        <w:t>profitable.</w:t>
      </w:r>
    </w:p>
    <w:p w14:paraId="7B04FB79" w14:textId="794124A3" w:rsidR="000A457E" w:rsidRPr="00105408" w:rsidRDefault="000A457E" w:rsidP="00105408">
      <w:pPr>
        <w:rPr>
          <w:rFonts w:ascii="Times New Roman" w:hAnsi="Times New Roman" w:cs="Times New Roman"/>
          <w:sz w:val="28"/>
          <w:szCs w:val="28"/>
          <w:lang w:val="vi-VN"/>
        </w:rPr>
      </w:pPr>
      <w:r w:rsidRPr="00105408">
        <w:rPr>
          <w:rFonts w:ascii="Times New Roman" w:hAnsi="Times New Roman" w:cs="Times New Roman"/>
          <w:b/>
          <w:bCs/>
          <w:color w:val="0F9ED5" w:themeColor="accent4"/>
          <w:sz w:val="28"/>
          <w:szCs w:val="28"/>
          <w:lang w:val="vi-VN"/>
        </w:rPr>
        <w:lastRenderedPageBreak/>
        <w:t>Decision rule:</w:t>
      </w:r>
      <w:r w:rsidRPr="00105408">
        <w:rPr>
          <w:rFonts w:ascii="Times New Roman" w:hAnsi="Times New Roman" w:cs="Times New Roman"/>
          <w:color w:val="0F9ED5" w:themeColor="accent4"/>
          <w:sz w:val="28"/>
          <w:szCs w:val="28"/>
          <w:lang w:val="vi-VN"/>
        </w:rPr>
        <w:t xml:space="preserve"> </w:t>
      </w:r>
      <w:r w:rsidRPr="00105408">
        <w:rPr>
          <w:rFonts w:ascii="Times New Roman" w:hAnsi="Times New Roman" w:cs="Times New Roman"/>
          <w:sz w:val="28"/>
          <w:szCs w:val="28"/>
          <w:lang w:val="vi-VN"/>
        </w:rPr>
        <w:t>accept larger project if incremental IRR exceeds cost of capital.</w:t>
      </w:r>
    </w:p>
    <w:p w14:paraId="350C3E13" w14:textId="4477339B" w:rsidR="00583377" w:rsidRPr="00105408" w:rsidRDefault="004B4FC9" w:rsidP="00105408">
      <w:pPr>
        <w:rPr>
          <w:rFonts w:ascii="Times New Roman" w:hAnsi="Times New Roman" w:cs="Times New Roman"/>
          <w:sz w:val="28"/>
          <w:szCs w:val="28"/>
          <w:lang w:val="vi-VN"/>
        </w:rPr>
      </w:pPr>
      <w:r w:rsidRPr="00105408">
        <w:rPr>
          <w:rFonts w:ascii="Times New Roman" w:hAnsi="Times New Roman" w:cs="Times New Roman"/>
          <w:b/>
          <w:bCs/>
          <w:color w:val="0F9ED5" w:themeColor="accent4"/>
          <w:sz w:val="28"/>
          <w:szCs w:val="28"/>
          <w:lang w:val="vi-VN"/>
        </w:rPr>
        <w:t>Incremental IRR shares IRR rule limitations:</w:t>
      </w:r>
      <w:r w:rsidRPr="00105408">
        <w:rPr>
          <w:rFonts w:ascii="Times New Roman" w:hAnsi="Times New Roman" w:cs="Times New Roman"/>
          <w:color w:val="0F9ED5" w:themeColor="accent4"/>
          <w:sz w:val="28"/>
          <w:szCs w:val="28"/>
          <w:lang w:val="vi-VN"/>
        </w:rPr>
        <w:t xml:space="preserve"> </w:t>
      </w:r>
      <w:r w:rsidRPr="00105408">
        <w:rPr>
          <w:rFonts w:ascii="Times New Roman" w:hAnsi="Times New Roman" w:cs="Times New Roman"/>
          <w:sz w:val="28"/>
          <w:szCs w:val="28"/>
          <w:lang w:val="vi-VN"/>
        </w:rPr>
        <w:t>may not exist, multiple IRRs possible, and cost of capital comparison can be ambiguous.</w:t>
      </w:r>
    </w:p>
    <w:p w14:paraId="5BE59DB3" w14:textId="77777777" w:rsidR="00B21485" w:rsidRPr="00105408" w:rsidRDefault="00583377" w:rsidP="00105408">
      <w:pPr>
        <w:rPr>
          <w:rFonts w:ascii="Times New Roman" w:hAnsi="Times New Roman" w:cs="Times New Roman"/>
          <w:sz w:val="28"/>
          <w:szCs w:val="28"/>
          <w:lang w:val="vi-VN"/>
        </w:rPr>
      </w:pPr>
      <w:r w:rsidRPr="00105408">
        <w:rPr>
          <w:rFonts w:ascii="Times New Roman" w:hAnsi="Times New Roman" w:cs="Times New Roman"/>
          <w:b/>
          <w:bCs/>
          <w:color w:val="0F9ED5" w:themeColor="accent4"/>
          <w:sz w:val="28"/>
          <w:szCs w:val="28"/>
          <w:lang w:val="vi-VN"/>
        </w:rPr>
        <w:t>Incremental cash flows may be uneven:</w:t>
      </w:r>
      <w:r w:rsidR="00B21485" w:rsidRPr="00105408">
        <w:rPr>
          <w:rFonts w:ascii="Times New Roman" w:hAnsi="Times New Roman" w:cs="Times New Roman"/>
          <w:sz w:val="28"/>
          <w:szCs w:val="28"/>
          <w:lang w:val="vi-VN"/>
        </w:rPr>
        <w:t xml:space="preserve"> </w:t>
      </w:r>
      <w:r w:rsidRPr="00105408">
        <w:rPr>
          <w:rFonts w:ascii="Times New Roman" w:hAnsi="Times New Roman" w:cs="Times New Roman"/>
          <w:sz w:val="28"/>
          <w:szCs w:val="28"/>
          <w:lang w:val="vi-VN"/>
        </w:rPr>
        <w:t>Even if both projects have a normal cash flow pattern (first negative, then positive), the difference between them may not be — resulting in no IRR or more than one IRR.</w:t>
      </w:r>
    </w:p>
    <w:p w14:paraId="446B0404" w14:textId="77777777" w:rsidR="00B21485" w:rsidRPr="00105408" w:rsidRDefault="00583377" w:rsidP="00105408">
      <w:pPr>
        <w:rPr>
          <w:rFonts w:ascii="Times New Roman" w:hAnsi="Times New Roman" w:cs="Times New Roman"/>
          <w:sz w:val="28"/>
          <w:szCs w:val="28"/>
          <w:lang w:val="vi-VN"/>
        </w:rPr>
      </w:pPr>
      <w:r w:rsidRPr="00105408">
        <w:rPr>
          <w:rFonts w:ascii="Times New Roman" w:hAnsi="Times New Roman" w:cs="Times New Roman"/>
          <w:b/>
          <w:bCs/>
          <w:color w:val="0F9ED5" w:themeColor="accent4"/>
          <w:sz w:val="28"/>
          <w:szCs w:val="28"/>
          <w:lang w:val="vi-VN"/>
        </w:rPr>
        <w:t xml:space="preserve">Does not assess independent </w:t>
      </w:r>
      <w:r w:rsidR="00B21485" w:rsidRPr="00105408">
        <w:rPr>
          <w:rFonts w:ascii="Times New Roman" w:hAnsi="Times New Roman" w:cs="Times New Roman"/>
          <w:b/>
          <w:bCs/>
          <w:color w:val="0F9ED5" w:themeColor="accent4"/>
          <w:sz w:val="28"/>
          <w:szCs w:val="28"/>
          <w:lang w:val="vi-VN"/>
        </w:rPr>
        <w:t>value:</w:t>
      </w:r>
      <w:r w:rsidR="00B21485" w:rsidRPr="00105408">
        <w:rPr>
          <w:rFonts w:ascii="Times New Roman" w:hAnsi="Times New Roman" w:cs="Times New Roman"/>
          <w:color w:val="0F9ED5" w:themeColor="accent4"/>
          <w:sz w:val="28"/>
          <w:szCs w:val="28"/>
          <w:lang w:val="vi-VN"/>
        </w:rPr>
        <w:t xml:space="preserve"> </w:t>
      </w:r>
      <w:r w:rsidRPr="00105408">
        <w:rPr>
          <w:rFonts w:ascii="Times New Roman" w:hAnsi="Times New Roman" w:cs="Times New Roman"/>
          <w:sz w:val="28"/>
          <w:szCs w:val="28"/>
          <w:lang w:val="vi-VN"/>
        </w:rPr>
        <w:t>Incremental IRR only tells you whether switching from one project to another is profitable — not whether any project has a positive NPV.</w:t>
      </w:r>
    </w:p>
    <w:p w14:paraId="6AF1EA0B" w14:textId="19C54DE5" w:rsidR="00337844" w:rsidRPr="00105408" w:rsidRDefault="00583377" w:rsidP="00105408">
      <w:pPr>
        <w:rPr>
          <w:rFonts w:ascii="Times New Roman" w:hAnsi="Times New Roman" w:cs="Times New Roman"/>
          <w:sz w:val="28"/>
          <w:szCs w:val="28"/>
          <w:lang w:val="vi-VN"/>
        </w:rPr>
      </w:pPr>
      <w:r w:rsidRPr="00105408">
        <w:rPr>
          <w:rFonts w:ascii="Times New Roman" w:hAnsi="Times New Roman" w:cs="Times New Roman"/>
          <w:b/>
          <w:bCs/>
          <w:color w:val="0F9ED5" w:themeColor="accent4"/>
          <w:sz w:val="28"/>
          <w:szCs w:val="28"/>
          <w:lang w:val="vi-VN"/>
        </w:rPr>
        <w:t>Unclear discount rates for comparison:</w:t>
      </w:r>
      <w:r w:rsidR="00B21485" w:rsidRPr="00105408">
        <w:rPr>
          <w:rFonts w:ascii="Times New Roman" w:hAnsi="Times New Roman" w:cs="Times New Roman"/>
          <w:color w:val="0F9ED5" w:themeColor="accent4"/>
          <w:sz w:val="28"/>
          <w:szCs w:val="28"/>
          <w:lang w:val="vi-VN"/>
        </w:rPr>
        <w:t xml:space="preserve"> </w:t>
      </w:r>
      <w:r w:rsidRPr="00105408">
        <w:rPr>
          <w:rFonts w:ascii="Times New Roman" w:hAnsi="Times New Roman" w:cs="Times New Roman"/>
          <w:sz w:val="28"/>
          <w:szCs w:val="28"/>
          <w:lang w:val="vi-VN"/>
        </w:rPr>
        <w:t>If the projects have different costs of capital, it is uncertain which rate to use to assess incremental IRR.</w:t>
      </w:r>
    </w:p>
    <w:p w14:paraId="096D5D7F" w14:textId="77777777" w:rsidR="00105408" w:rsidRDefault="00105408" w:rsidP="00105408">
      <w:pPr>
        <w:rPr>
          <w:rFonts w:ascii="Times New Roman" w:hAnsi="Times New Roman" w:cs="Times New Roman"/>
          <w:sz w:val="28"/>
          <w:szCs w:val="28"/>
          <w:lang w:val="vi-VN"/>
        </w:rPr>
      </w:pPr>
    </w:p>
    <w:p w14:paraId="34F31292" w14:textId="07DFAC15" w:rsidR="00105408" w:rsidRPr="00E27885" w:rsidRDefault="00105408" w:rsidP="00105408">
      <w:pPr>
        <w:rPr>
          <w:rFonts w:ascii="Times New Roman" w:hAnsi="Times New Roman" w:cs="Times New Roman"/>
          <w:b/>
          <w:bCs/>
          <w:color w:val="FF0000"/>
          <w:sz w:val="40"/>
          <w:szCs w:val="40"/>
          <w:lang w:val="vi-VN"/>
        </w:rPr>
      </w:pPr>
      <w:r w:rsidRPr="00105408">
        <w:rPr>
          <w:rFonts w:ascii="Times New Roman" w:hAnsi="Times New Roman" w:cs="Times New Roman"/>
          <w:b/>
          <w:bCs/>
          <w:color w:val="FF0000"/>
          <w:sz w:val="40"/>
          <w:szCs w:val="40"/>
        </w:rPr>
        <w:t>Profitability Index (PI)</w:t>
      </w:r>
      <w:r w:rsidR="00E27885">
        <w:rPr>
          <w:rFonts w:ascii="Times New Roman" w:hAnsi="Times New Roman" w:cs="Times New Roman"/>
          <w:b/>
          <w:bCs/>
          <w:color w:val="FF0000"/>
          <w:sz w:val="40"/>
          <w:szCs w:val="40"/>
          <w:lang w:val="vi-VN"/>
        </w:rPr>
        <w:t xml:space="preserve"> – chỉ số lợi nhuận</w:t>
      </w:r>
    </w:p>
    <w:p w14:paraId="0D47EED4" w14:textId="77777777" w:rsidR="00ED2EA7" w:rsidRDefault="00105408" w:rsidP="00105408">
      <w:pPr>
        <w:rPr>
          <w:rFonts w:ascii="Times New Roman" w:hAnsi="Times New Roman" w:cs="Times New Roman"/>
          <w:sz w:val="28"/>
          <w:szCs w:val="28"/>
          <w:lang w:val="vi-VN"/>
        </w:rPr>
      </w:pPr>
      <w:r w:rsidRPr="00105408">
        <w:rPr>
          <w:rFonts w:ascii="Times New Roman" w:hAnsi="Times New Roman" w:cs="Times New Roman"/>
          <w:b/>
          <w:bCs/>
          <w:color w:val="0F9ED5" w:themeColor="accent4"/>
          <w:sz w:val="28"/>
          <w:szCs w:val="28"/>
          <w:lang w:val="vi-VN"/>
        </w:rPr>
        <w:t>Definition:</w:t>
      </w:r>
      <w:r w:rsidRPr="00105408">
        <w:rPr>
          <w:rFonts w:ascii="Times New Roman" w:hAnsi="Times New Roman" w:cs="Times New Roman"/>
          <w:sz w:val="28"/>
          <w:szCs w:val="28"/>
          <w:lang w:val="vi-VN"/>
        </w:rPr>
        <w:t xml:space="preserve"> </w:t>
      </w:r>
    </w:p>
    <w:p w14:paraId="309FE8B6" w14:textId="53EBFC90" w:rsidR="00105408" w:rsidRDefault="00105408" w:rsidP="00ED2EA7">
      <w:pPr>
        <w:pStyle w:val="ListParagraph"/>
        <w:numPr>
          <w:ilvl w:val="0"/>
          <w:numId w:val="3"/>
        </w:numPr>
        <w:rPr>
          <w:rFonts w:ascii="Times New Roman" w:hAnsi="Times New Roman" w:cs="Times New Roman"/>
          <w:sz w:val="28"/>
          <w:szCs w:val="28"/>
          <w:lang w:val="vi-VN"/>
        </w:rPr>
      </w:pPr>
      <w:r w:rsidRPr="00ED2EA7">
        <w:rPr>
          <w:rFonts w:ascii="Times New Roman" w:hAnsi="Times New Roman" w:cs="Times New Roman"/>
          <w:sz w:val="28"/>
          <w:szCs w:val="28"/>
          <w:lang w:val="vi-VN"/>
        </w:rPr>
        <w:t>The ratio of present value of future cash flows to initial investment (NPV per unit of resource consumed).</w:t>
      </w:r>
    </w:p>
    <w:p w14:paraId="5438A361" w14:textId="3B192C91" w:rsidR="00700B2B" w:rsidRPr="00700B2B" w:rsidRDefault="00ED2EA7" w:rsidP="00700B2B">
      <w:pPr>
        <w:pStyle w:val="ListParagraph"/>
        <w:numPr>
          <w:ilvl w:val="0"/>
          <w:numId w:val="3"/>
        </w:numPr>
        <w:rPr>
          <w:rFonts w:ascii="Times New Roman" w:hAnsi="Times New Roman" w:cs="Times New Roman"/>
          <w:sz w:val="28"/>
          <w:szCs w:val="28"/>
        </w:rPr>
      </w:pPr>
      <w:r w:rsidRPr="00700B2B">
        <w:rPr>
          <w:rFonts w:ascii="Times New Roman" w:hAnsi="Times New Roman" w:cs="Times New Roman"/>
          <w:sz w:val="28"/>
          <w:szCs w:val="28"/>
          <w:lang w:val="vi-VN"/>
        </w:rPr>
        <w:t>Measures</w:t>
      </w:r>
      <w:r w:rsidR="00700B2B">
        <w:rPr>
          <w:rFonts w:ascii="Times New Roman" w:hAnsi="Times New Roman" w:cs="Times New Roman"/>
          <w:sz w:val="28"/>
          <w:szCs w:val="28"/>
          <w:lang w:val="vi-VN"/>
        </w:rPr>
        <w:t xml:space="preserve"> </w:t>
      </w:r>
      <w:r w:rsidR="00700B2B" w:rsidRPr="00700B2B">
        <w:rPr>
          <w:rFonts w:ascii="Times New Roman" w:hAnsi="Times New Roman" w:cs="Times New Roman"/>
          <w:b/>
          <w:bCs/>
          <w:sz w:val="28"/>
          <w:szCs w:val="28"/>
        </w:rPr>
        <w:t>value created per dollar invested</w:t>
      </w:r>
      <w:r w:rsidR="00700B2B" w:rsidRPr="00700B2B">
        <w:rPr>
          <w:rFonts w:ascii="Times New Roman" w:hAnsi="Times New Roman" w:cs="Times New Roman"/>
          <w:sz w:val="28"/>
          <w:szCs w:val="28"/>
        </w:rPr>
        <w:t>.</w:t>
      </w:r>
    </w:p>
    <w:p w14:paraId="1BE0974F" w14:textId="7676056C" w:rsidR="00700B2B" w:rsidRPr="00700B2B" w:rsidRDefault="00700B2B" w:rsidP="00700B2B">
      <w:pPr>
        <w:pStyle w:val="ListParagraph"/>
        <w:numPr>
          <w:ilvl w:val="0"/>
          <w:numId w:val="3"/>
        </w:numPr>
        <w:rPr>
          <w:rFonts w:ascii="Times New Roman" w:hAnsi="Times New Roman" w:cs="Times New Roman"/>
          <w:sz w:val="28"/>
          <w:szCs w:val="28"/>
        </w:rPr>
      </w:pPr>
      <w:r w:rsidRPr="00700B2B">
        <w:rPr>
          <w:rFonts w:ascii="Times New Roman" w:hAnsi="Times New Roman" w:cs="Times New Roman"/>
          <w:sz w:val="28"/>
          <w:szCs w:val="28"/>
        </w:rPr>
        <w:t>PI &gt; 1.0: Project adds value (NPV &gt; 0).</w:t>
      </w:r>
    </w:p>
    <w:p w14:paraId="14E4487C" w14:textId="7E4390A4" w:rsidR="001823BF" w:rsidRPr="001823BF" w:rsidRDefault="001823BF" w:rsidP="001823BF">
      <w:pPr>
        <w:ind w:left="360"/>
        <w:rPr>
          <w:rFonts w:ascii="Times New Roman" w:hAnsi="Times New Roman" w:cs="Times New Roman"/>
          <w:sz w:val="28"/>
          <w:szCs w:val="28"/>
          <w:lang w:val="vi-VN"/>
        </w:rPr>
      </w:pPr>
      <w:r w:rsidRPr="001823BF">
        <w:rPr>
          <w:rFonts w:ascii="Times New Roman" w:hAnsi="Times New Roman" w:cs="Times New Roman"/>
          <w:noProof/>
          <w:sz w:val="28"/>
          <w:szCs w:val="28"/>
          <w:lang w:val="vi-VN"/>
        </w:rPr>
        <w:drawing>
          <wp:inline distT="0" distB="0" distL="0" distR="0" wp14:anchorId="0110DF5E" wp14:editId="5A3D44BE">
            <wp:extent cx="5943600" cy="735965"/>
            <wp:effectExtent l="0" t="0" r="0" b="6985"/>
            <wp:docPr id="205780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04959" name=""/>
                    <pic:cNvPicPr/>
                  </pic:nvPicPr>
                  <pic:blipFill>
                    <a:blip r:embed="rId10"/>
                    <a:stretch>
                      <a:fillRect/>
                    </a:stretch>
                  </pic:blipFill>
                  <pic:spPr>
                    <a:xfrm>
                      <a:off x="0" y="0"/>
                      <a:ext cx="5943600" cy="735965"/>
                    </a:xfrm>
                    <a:prstGeom prst="rect">
                      <a:avLst/>
                    </a:prstGeom>
                  </pic:spPr>
                </pic:pic>
              </a:graphicData>
            </a:graphic>
          </wp:inline>
        </w:drawing>
      </w:r>
    </w:p>
    <w:p w14:paraId="3D5FBFC7" w14:textId="686367C9" w:rsidR="00105408" w:rsidRPr="00105408" w:rsidRDefault="00105408" w:rsidP="00105408">
      <w:pPr>
        <w:rPr>
          <w:rFonts w:ascii="Times New Roman" w:hAnsi="Times New Roman" w:cs="Times New Roman"/>
          <w:sz w:val="28"/>
          <w:szCs w:val="28"/>
          <w:lang w:val="vi-VN"/>
        </w:rPr>
      </w:pPr>
      <w:r w:rsidRPr="00105408">
        <w:rPr>
          <w:rFonts w:ascii="Times New Roman" w:hAnsi="Times New Roman" w:cs="Times New Roman"/>
          <w:b/>
          <w:bCs/>
          <w:color w:val="0F9ED5" w:themeColor="accent4"/>
          <w:sz w:val="28"/>
          <w:szCs w:val="28"/>
          <w:lang w:val="vi-VN"/>
        </w:rPr>
        <w:t>Decision Criterion:</w:t>
      </w:r>
      <w:r w:rsidRPr="00105408">
        <w:rPr>
          <w:rFonts w:ascii="Times New Roman" w:hAnsi="Times New Roman" w:cs="Times New Roman"/>
          <w:sz w:val="28"/>
          <w:szCs w:val="28"/>
          <w:lang w:val="vi-VN"/>
        </w:rPr>
        <w:t xml:space="preserve"> Select projects with higher PI when capital is limited.</w:t>
      </w:r>
    </w:p>
    <w:p w14:paraId="2454F13E" w14:textId="77777777" w:rsidR="001823BF" w:rsidRDefault="00105408" w:rsidP="001823BF">
      <w:pPr>
        <w:rPr>
          <w:rFonts w:ascii="Times New Roman" w:hAnsi="Times New Roman" w:cs="Times New Roman"/>
          <w:sz w:val="28"/>
          <w:szCs w:val="28"/>
          <w:lang w:val="vi-VN"/>
        </w:rPr>
      </w:pPr>
      <w:r w:rsidRPr="00105408">
        <w:rPr>
          <w:rFonts w:ascii="Times New Roman" w:hAnsi="Times New Roman" w:cs="Times New Roman"/>
          <w:b/>
          <w:bCs/>
          <w:color w:val="0F9ED5" w:themeColor="accent4"/>
          <w:sz w:val="28"/>
          <w:szCs w:val="28"/>
          <w:lang w:val="vi-VN"/>
        </w:rPr>
        <w:t>Application:</w:t>
      </w:r>
      <w:r w:rsidRPr="00105408">
        <w:rPr>
          <w:rFonts w:ascii="Times New Roman" w:hAnsi="Times New Roman" w:cs="Times New Roman"/>
          <w:color w:val="0F9ED5" w:themeColor="accent4"/>
          <w:sz w:val="28"/>
          <w:szCs w:val="28"/>
          <w:lang w:val="vi-VN"/>
        </w:rPr>
        <w:t xml:space="preserve"> </w:t>
      </w:r>
      <w:r w:rsidR="001823BF">
        <w:rPr>
          <w:rFonts w:ascii="Times New Roman" w:hAnsi="Times New Roman" w:cs="Times New Roman"/>
          <w:sz w:val="28"/>
          <w:szCs w:val="28"/>
        </w:rPr>
        <w:t>I</w:t>
      </w:r>
      <w:r w:rsidR="001823BF" w:rsidRPr="001823BF">
        <w:rPr>
          <w:rFonts w:ascii="Times New Roman" w:hAnsi="Times New Roman" w:cs="Times New Roman"/>
          <w:sz w:val="28"/>
          <w:szCs w:val="28"/>
        </w:rPr>
        <w:t xml:space="preserve">dentify the optimal combination of projects </w:t>
      </w:r>
      <w:r w:rsidRPr="00105408">
        <w:rPr>
          <w:rFonts w:ascii="Times New Roman" w:hAnsi="Times New Roman" w:cs="Times New Roman"/>
          <w:sz w:val="28"/>
          <w:szCs w:val="28"/>
          <w:lang w:val="vi-VN"/>
        </w:rPr>
        <w:t>to maximize total NPV within resource constraints.</w:t>
      </w:r>
    </w:p>
    <w:p w14:paraId="1DC970D5" w14:textId="77777777" w:rsidR="001823BF" w:rsidRDefault="001823BF" w:rsidP="001823BF">
      <w:pPr>
        <w:pStyle w:val="ListParagraph"/>
        <w:numPr>
          <w:ilvl w:val="0"/>
          <w:numId w:val="15"/>
        </w:numPr>
        <w:rPr>
          <w:rFonts w:ascii="Times New Roman" w:hAnsi="Times New Roman" w:cs="Times New Roman"/>
          <w:sz w:val="28"/>
          <w:szCs w:val="28"/>
          <w:lang w:val="vi-VN"/>
        </w:rPr>
      </w:pPr>
      <w:r w:rsidRPr="001823BF">
        <w:rPr>
          <w:rFonts w:ascii="Times New Roman" w:hAnsi="Times New Roman" w:cs="Times New Roman"/>
          <w:sz w:val="28"/>
          <w:szCs w:val="28"/>
        </w:rPr>
        <w:t>Compute the profitability index,</w:t>
      </w:r>
    </w:p>
    <w:p w14:paraId="35B5D172" w14:textId="2F10423A" w:rsidR="001823BF" w:rsidRPr="001823BF" w:rsidRDefault="001823BF" w:rsidP="001823BF">
      <w:pPr>
        <w:pStyle w:val="ListParagraph"/>
        <w:numPr>
          <w:ilvl w:val="0"/>
          <w:numId w:val="15"/>
        </w:numPr>
        <w:rPr>
          <w:rFonts w:ascii="Times New Roman" w:hAnsi="Times New Roman" w:cs="Times New Roman"/>
          <w:sz w:val="28"/>
          <w:szCs w:val="28"/>
          <w:lang w:val="vi-VN"/>
        </w:rPr>
      </w:pPr>
      <w:r w:rsidRPr="001823BF">
        <w:rPr>
          <w:rFonts w:ascii="Times New Roman" w:hAnsi="Times New Roman" w:cs="Times New Roman"/>
          <w:sz w:val="28"/>
          <w:szCs w:val="28"/>
        </w:rPr>
        <w:t>Rank projects based on PI value,</w:t>
      </w:r>
    </w:p>
    <w:p w14:paraId="1B30E15A" w14:textId="5A4C7A7E" w:rsidR="001823BF" w:rsidRPr="001823BF" w:rsidRDefault="001823BF" w:rsidP="001823BF">
      <w:pPr>
        <w:pStyle w:val="ListParagraph"/>
        <w:numPr>
          <w:ilvl w:val="0"/>
          <w:numId w:val="15"/>
        </w:numPr>
        <w:rPr>
          <w:rFonts w:ascii="Times New Roman" w:hAnsi="Times New Roman" w:cs="Times New Roman"/>
          <w:sz w:val="28"/>
          <w:szCs w:val="28"/>
        </w:rPr>
      </w:pPr>
      <w:r w:rsidRPr="001823BF">
        <w:rPr>
          <w:rFonts w:ascii="Times New Roman" w:hAnsi="Times New Roman" w:cs="Times New Roman"/>
          <w:sz w:val="28"/>
          <w:szCs w:val="28"/>
        </w:rPr>
        <w:t>Start with the project with the highest index and move down the ranking,</w:t>
      </w:r>
    </w:p>
    <w:p w14:paraId="3D41F27E" w14:textId="6612F866" w:rsidR="001823BF" w:rsidRPr="00446C37" w:rsidRDefault="001823BF" w:rsidP="001823BF">
      <w:pPr>
        <w:pStyle w:val="ListParagraph"/>
        <w:numPr>
          <w:ilvl w:val="0"/>
          <w:numId w:val="15"/>
        </w:numPr>
        <w:rPr>
          <w:rFonts w:ascii="Times New Roman" w:hAnsi="Times New Roman" w:cs="Times New Roman"/>
          <w:sz w:val="28"/>
          <w:szCs w:val="28"/>
        </w:rPr>
      </w:pPr>
      <w:r w:rsidRPr="001823BF">
        <w:rPr>
          <w:rFonts w:ascii="Times New Roman" w:hAnsi="Times New Roman" w:cs="Times New Roman"/>
          <w:sz w:val="28"/>
          <w:szCs w:val="28"/>
        </w:rPr>
        <w:t>Take all projects until the resource is consumed.</w:t>
      </w:r>
    </w:p>
    <w:p w14:paraId="1525093E" w14:textId="77777777" w:rsidR="00446C37" w:rsidRDefault="00446C37" w:rsidP="00446C37">
      <w:pPr>
        <w:rPr>
          <w:rFonts w:ascii="Times New Roman" w:hAnsi="Times New Roman" w:cs="Times New Roman"/>
          <w:b/>
          <w:bCs/>
          <w:color w:val="FF0000"/>
          <w:sz w:val="40"/>
          <w:szCs w:val="40"/>
          <w:lang w:val="vi-VN"/>
        </w:rPr>
      </w:pPr>
    </w:p>
    <w:p w14:paraId="17A5CC4F" w14:textId="469BDC86" w:rsidR="004F77EA" w:rsidRDefault="00446C37" w:rsidP="004F77EA">
      <w:pPr>
        <w:rPr>
          <w:rFonts w:ascii="Times New Roman" w:hAnsi="Times New Roman" w:cs="Times New Roman"/>
          <w:b/>
          <w:bCs/>
          <w:color w:val="FF0000"/>
          <w:sz w:val="40"/>
          <w:szCs w:val="40"/>
          <w:lang w:val="vi-VN"/>
        </w:rPr>
      </w:pPr>
      <w:r w:rsidRPr="00446C37">
        <w:rPr>
          <w:rFonts w:ascii="Times New Roman" w:hAnsi="Times New Roman" w:cs="Times New Roman"/>
          <w:b/>
          <w:bCs/>
          <w:color w:val="FF0000"/>
          <w:sz w:val="40"/>
          <w:szCs w:val="40"/>
        </w:rPr>
        <w:lastRenderedPageBreak/>
        <w:t>Payback Period</w:t>
      </w:r>
    </w:p>
    <w:p w14:paraId="0202B1CA" w14:textId="723DE2A6" w:rsidR="004F77EA" w:rsidRPr="004F77EA" w:rsidRDefault="004F77EA" w:rsidP="004F77EA">
      <w:pPr>
        <w:rPr>
          <w:rFonts w:ascii="Times New Roman" w:hAnsi="Times New Roman" w:cs="Times New Roman"/>
          <w:b/>
          <w:bCs/>
          <w:color w:val="0F9ED5" w:themeColor="accent4"/>
          <w:sz w:val="28"/>
          <w:szCs w:val="28"/>
          <w:lang w:val="vi-VN"/>
        </w:rPr>
      </w:pPr>
      <w:r w:rsidRPr="004F77EA">
        <w:rPr>
          <w:rFonts w:ascii="Times New Roman" w:hAnsi="Times New Roman" w:cs="Times New Roman"/>
          <w:b/>
          <w:bCs/>
          <w:color w:val="0F9ED5" w:themeColor="accent4"/>
          <w:sz w:val="28"/>
          <w:szCs w:val="28"/>
          <w:lang w:val="vi-VN"/>
        </w:rPr>
        <w:t>Definition</w:t>
      </w:r>
    </w:p>
    <w:p w14:paraId="43B987F3" w14:textId="3A9F9862" w:rsidR="00446C37" w:rsidRDefault="00446C37" w:rsidP="00AA726E">
      <w:pPr>
        <w:pStyle w:val="ListParagraph"/>
        <w:numPr>
          <w:ilvl w:val="0"/>
          <w:numId w:val="3"/>
        </w:numPr>
        <w:rPr>
          <w:rFonts w:ascii="Times New Roman" w:hAnsi="Times New Roman" w:cs="Times New Roman"/>
          <w:sz w:val="28"/>
          <w:szCs w:val="28"/>
          <w:lang w:val="vi-VN"/>
        </w:rPr>
      </w:pPr>
      <w:r w:rsidRPr="00AA726E">
        <w:rPr>
          <w:rFonts w:ascii="Times New Roman" w:hAnsi="Times New Roman" w:cs="Times New Roman"/>
          <w:sz w:val="28"/>
          <w:szCs w:val="28"/>
          <w:lang w:val="vi-VN"/>
        </w:rPr>
        <w:t>Payback Period is the amount of time it takes to recover the initial investment cost, i.e. the number of years it takes for the total cash inflows to equal the investment cost.</w:t>
      </w:r>
    </w:p>
    <w:p w14:paraId="4A4CE57A" w14:textId="6953377D" w:rsidR="00AA726E" w:rsidRDefault="00AA726E" w:rsidP="00AA726E">
      <w:pPr>
        <w:pStyle w:val="ListParagraph"/>
        <w:numPr>
          <w:ilvl w:val="0"/>
          <w:numId w:val="3"/>
        </w:numPr>
        <w:rPr>
          <w:rFonts w:ascii="Times New Roman" w:hAnsi="Times New Roman" w:cs="Times New Roman"/>
          <w:sz w:val="28"/>
          <w:szCs w:val="28"/>
          <w:lang w:val="vi-VN"/>
        </w:rPr>
      </w:pPr>
      <w:r w:rsidRPr="00AA726E">
        <w:rPr>
          <w:rFonts w:ascii="Times New Roman" w:hAnsi="Times New Roman" w:cs="Times New Roman"/>
          <w:sz w:val="28"/>
          <w:szCs w:val="28"/>
          <w:lang w:val="vi-VN"/>
        </w:rPr>
        <w:t>Payback Period</w:t>
      </w:r>
      <w:r>
        <w:rPr>
          <w:rFonts w:ascii="Times New Roman" w:hAnsi="Times New Roman" w:cs="Times New Roman"/>
          <w:sz w:val="28"/>
          <w:szCs w:val="28"/>
          <w:lang w:val="vi-VN"/>
        </w:rPr>
        <w:t xml:space="preserve"> </w:t>
      </w:r>
      <w:r w:rsidRPr="00AA726E">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AA726E">
        <w:rPr>
          <w:rFonts w:ascii="Times New Roman" w:hAnsi="Times New Roman" w:cs="Times New Roman"/>
          <w:sz w:val="28"/>
          <w:szCs w:val="28"/>
          <w:lang w:val="vi-VN"/>
        </w:rPr>
        <w:t>The time it takes to return </w:t>
      </w:r>
      <w:r w:rsidR="006104D9">
        <w:rPr>
          <w:rFonts w:ascii="Times New Roman" w:hAnsi="Times New Roman" w:cs="Times New Roman"/>
          <w:sz w:val="28"/>
          <w:szCs w:val="28"/>
          <w:lang w:val="vi-VN"/>
        </w:rPr>
        <w:t xml:space="preserve">the </w:t>
      </w:r>
      <w:r w:rsidRPr="00AA726E">
        <w:rPr>
          <w:rFonts w:ascii="Times New Roman" w:hAnsi="Times New Roman" w:cs="Times New Roman"/>
          <w:sz w:val="28"/>
          <w:szCs w:val="28"/>
          <w:lang w:val="vi-VN"/>
        </w:rPr>
        <w:t>initial investment</w:t>
      </w:r>
    </w:p>
    <w:p w14:paraId="16879F1B" w14:textId="52B66723" w:rsidR="004F77EA" w:rsidRPr="004F77EA" w:rsidRDefault="004F77EA" w:rsidP="004F77EA">
      <w:pPr>
        <w:rPr>
          <w:rFonts w:ascii="Times New Roman" w:hAnsi="Times New Roman" w:cs="Times New Roman"/>
          <w:b/>
          <w:bCs/>
          <w:color w:val="0F9ED5" w:themeColor="accent4"/>
          <w:sz w:val="28"/>
          <w:szCs w:val="28"/>
          <w:lang w:val="vi-VN"/>
        </w:rPr>
      </w:pPr>
      <w:r w:rsidRPr="004F77EA">
        <w:rPr>
          <w:rFonts w:ascii="Times New Roman" w:hAnsi="Times New Roman" w:cs="Times New Roman"/>
          <w:b/>
          <w:bCs/>
          <w:color w:val="0F9ED5" w:themeColor="accent4"/>
          <w:sz w:val="28"/>
          <w:szCs w:val="28"/>
          <w:lang w:val="vi-VN"/>
        </w:rPr>
        <w:t>How to calculate Payback Period</w:t>
      </w:r>
    </w:p>
    <w:p w14:paraId="4A67E3A0" w14:textId="77777777" w:rsidR="004F77EA" w:rsidRPr="004F77EA" w:rsidRDefault="004F77EA" w:rsidP="004F77EA">
      <w:pPr>
        <w:rPr>
          <w:rFonts w:ascii="Times New Roman" w:hAnsi="Times New Roman" w:cs="Times New Roman"/>
          <w:sz w:val="28"/>
          <w:szCs w:val="28"/>
        </w:rPr>
      </w:pPr>
      <w:r w:rsidRPr="004F77EA">
        <w:rPr>
          <w:rFonts w:ascii="Times New Roman" w:hAnsi="Times New Roman" w:cs="Times New Roman"/>
          <w:b/>
          <w:bCs/>
          <w:sz w:val="28"/>
          <w:szCs w:val="28"/>
        </w:rPr>
        <w:t>Step 1:</w:t>
      </w:r>
      <w:r w:rsidRPr="004F77EA">
        <w:rPr>
          <w:rFonts w:ascii="Times New Roman" w:hAnsi="Times New Roman" w:cs="Times New Roman"/>
          <w:sz w:val="28"/>
          <w:szCs w:val="28"/>
        </w:rPr>
        <w:t xml:space="preserve"> Add up the annual cash flows</w:t>
      </w:r>
    </w:p>
    <w:p w14:paraId="0E944B31" w14:textId="77777777" w:rsidR="004F77EA" w:rsidRPr="004F77EA" w:rsidRDefault="004F77EA" w:rsidP="004F77EA">
      <w:pPr>
        <w:rPr>
          <w:rFonts w:ascii="Times New Roman" w:hAnsi="Times New Roman" w:cs="Times New Roman"/>
          <w:sz w:val="28"/>
          <w:szCs w:val="28"/>
        </w:rPr>
      </w:pPr>
      <w:r w:rsidRPr="004F77EA">
        <w:rPr>
          <w:rFonts w:ascii="Times New Roman" w:hAnsi="Times New Roman" w:cs="Times New Roman"/>
          <w:b/>
          <w:bCs/>
          <w:sz w:val="28"/>
          <w:szCs w:val="28"/>
        </w:rPr>
        <w:t>Step 2:</w:t>
      </w:r>
      <w:r w:rsidRPr="004F77EA">
        <w:rPr>
          <w:rFonts w:ascii="Times New Roman" w:hAnsi="Times New Roman" w:cs="Times New Roman"/>
          <w:sz w:val="28"/>
          <w:szCs w:val="28"/>
        </w:rPr>
        <w:t xml:space="preserve"> Determine the first year in which the accumulated cash flows ≥ invested capital</w:t>
      </w:r>
    </w:p>
    <w:p w14:paraId="2600997A" w14:textId="6A155703" w:rsidR="001823BF" w:rsidRDefault="004F77EA" w:rsidP="004F77EA">
      <w:pPr>
        <w:rPr>
          <w:rFonts w:ascii="Times New Roman" w:hAnsi="Times New Roman" w:cs="Times New Roman"/>
          <w:sz w:val="28"/>
          <w:szCs w:val="28"/>
          <w:lang w:val="vi-VN"/>
        </w:rPr>
      </w:pPr>
      <w:r w:rsidRPr="004F77EA">
        <w:rPr>
          <w:rFonts w:ascii="Times New Roman" w:hAnsi="Times New Roman" w:cs="Times New Roman"/>
          <w:b/>
          <w:bCs/>
          <w:sz w:val="28"/>
          <w:szCs w:val="28"/>
        </w:rPr>
        <w:t>Step 3:</w:t>
      </w:r>
      <w:r w:rsidRPr="004F77EA">
        <w:rPr>
          <w:rFonts w:ascii="Times New Roman" w:hAnsi="Times New Roman" w:cs="Times New Roman"/>
          <w:sz w:val="28"/>
          <w:szCs w:val="28"/>
        </w:rPr>
        <w:t xml:space="preserve"> If it exceeds the level in that year → interpolate by the fifth to find the exact payback time</w:t>
      </w:r>
    </w:p>
    <w:p w14:paraId="6D8A67D9" w14:textId="77777777" w:rsidR="00407EF3" w:rsidRPr="00407EF3" w:rsidRDefault="00407EF3" w:rsidP="004F77EA">
      <w:pPr>
        <w:rPr>
          <w:rFonts w:ascii="Times New Roman" w:hAnsi="Times New Roman" w:cs="Times New Roman"/>
          <w:sz w:val="28"/>
          <w:szCs w:val="28"/>
          <w:lang w:val="vi-VN"/>
        </w:rPr>
      </w:pPr>
    </w:p>
    <w:p w14:paraId="747201DA" w14:textId="71BEDA4D" w:rsidR="00407EF3" w:rsidRPr="00407EF3" w:rsidRDefault="00407EF3" w:rsidP="004F77EA">
      <w:pPr>
        <w:rPr>
          <w:rFonts w:ascii="Times New Roman" w:hAnsi="Times New Roman" w:cs="Times New Roman"/>
          <w:b/>
          <w:bCs/>
          <w:color w:val="FF0000"/>
          <w:sz w:val="40"/>
          <w:szCs w:val="40"/>
          <w:lang w:val="vi-VN"/>
        </w:rPr>
      </w:pPr>
      <w:r w:rsidRPr="00407EF3">
        <w:rPr>
          <w:rFonts w:ascii="Times New Roman" w:hAnsi="Times New Roman" w:cs="Times New Roman"/>
          <w:b/>
          <w:bCs/>
          <w:color w:val="FF0000"/>
          <w:sz w:val="40"/>
          <w:szCs w:val="40"/>
        </w:rPr>
        <w:t>Summary of Investment Rules</w:t>
      </w:r>
    </w:p>
    <w:tbl>
      <w:tblPr>
        <w:tblStyle w:val="TableGrid"/>
        <w:tblW w:w="0" w:type="auto"/>
        <w:tblLook w:val="04A0" w:firstRow="1" w:lastRow="0" w:firstColumn="1" w:lastColumn="0" w:noHBand="0" w:noVBand="1"/>
      </w:tblPr>
      <w:tblGrid>
        <w:gridCol w:w="3116"/>
        <w:gridCol w:w="3117"/>
        <w:gridCol w:w="3117"/>
      </w:tblGrid>
      <w:tr w:rsidR="004728D1" w14:paraId="746A3BB4" w14:textId="77777777" w:rsidTr="00DB4982">
        <w:trPr>
          <w:trHeight w:val="323"/>
        </w:trPr>
        <w:tc>
          <w:tcPr>
            <w:tcW w:w="3116" w:type="dxa"/>
          </w:tcPr>
          <w:p w14:paraId="21F90C8F" w14:textId="1DF7C456" w:rsidR="004728D1" w:rsidRPr="002541F0" w:rsidRDefault="004728D1" w:rsidP="00DB4982">
            <w:pPr>
              <w:jc w:val="center"/>
              <w:rPr>
                <w:rFonts w:ascii="Times New Roman" w:hAnsi="Times New Roman" w:cs="Times New Roman"/>
                <w:b/>
                <w:bCs/>
                <w:color w:val="0F9ED5" w:themeColor="accent4"/>
                <w:sz w:val="28"/>
                <w:szCs w:val="28"/>
                <w:lang w:val="vi-VN"/>
              </w:rPr>
            </w:pPr>
            <w:r w:rsidRPr="002541F0">
              <w:rPr>
                <w:rFonts w:ascii="Times New Roman" w:hAnsi="Times New Roman" w:cs="Times New Roman"/>
                <w:b/>
                <w:bCs/>
                <w:color w:val="0F9ED5" w:themeColor="accent4"/>
                <w:sz w:val="28"/>
                <w:szCs w:val="28"/>
              </w:rPr>
              <w:t>Concept</w:t>
            </w:r>
          </w:p>
        </w:tc>
        <w:tc>
          <w:tcPr>
            <w:tcW w:w="3117" w:type="dxa"/>
          </w:tcPr>
          <w:p w14:paraId="6A639AB8" w14:textId="25953926" w:rsidR="004728D1" w:rsidRPr="002541F0" w:rsidRDefault="004728D1" w:rsidP="00DB4982">
            <w:pPr>
              <w:ind w:firstLine="720"/>
              <w:rPr>
                <w:rFonts w:ascii="Times New Roman" w:hAnsi="Times New Roman" w:cs="Times New Roman"/>
                <w:b/>
                <w:bCs/>
                <w:color w:val="4EA72E" w:themeColor="accent6"/>
                <w:sz w:val="28"/>
                <w:szCs w:val="28"/>
                <w:lang w:val="vi-VN"/>
              </w:rPr>
            </w:pPr>
            <w:r w:rsidRPr="002541F0">
              <w:rPr>
                <w:rFonts w:ascii="Times New Roman" w:hAnsi="Times New Roman" w:cs="Times New Roman"/>
                <w:b/>
                <w:bCs/>
                <w:color w:val="4EA72E" w:themeColor="accent6"/>
                <w:sz w:val="28"/>
                <w:szCs w:val="28"/>
                <w:lang w:val="vi-VN"/>
              </w:rPr>
              <w:t>Definition/Rule</w:t>
            </w:r>
            <w:r w:rsidRPr="002541F0">
              <w:rPr>
                <w:rFonts w:ascii="Times New Roman" w:hAnsi="Times New Roman" w:cs="Times New Roman"/>
                <w:b/>
                <w:bCs/>
                <w:color w:val="4EA72E" w:themeColor="accent6"/>
                <w:sz w:val="28"/>
                <w:szCs w:val="28"/>
                <w:lang w:val="vi-VN"/>
              </w:rPr>
              <w:tab/>
            </w:r>
          </w:p>
        </w:tc>
        <w:tc>
          <w:tcPr>
            <w:tcW w:w="3117" w:type="dxa"/>
          </w:tcPr>
          <w:p w14:paraId="0A337DB5" w14:textId="254C4FDF" w:rsidR="004728D1" w:rsidRPr="002541F0" w:rsidRDefault="004728D1" w:rsidP="00DB4982">
            <w:pPr>
              <w:rPr>
                <w:rFonts w:ascii="Times New Roman" w:hAnsi="Times New Roman" w:cs="Times New Roman"/>
                <w:b/>
                <w:bCs/>
                <w:color w:val="4EA72E" w:themeColor="accent6"/>
                <w:sz w:val="28"/>
                <w:szCs w:val="28"/>
                <w:lang w:val="vi-VN"/>
              </w:rPr>
            </w:pPr>
            <w:r w:rsidRPr="002541F0">
              <w:rPr>
                <w:rFonts w:ascii="Times New Roman" w:hAnsi="Times New Roman" w:cs="Times New Roman"/>
                <w:b/>
                <w:bCs/>
                <w:color w:val="4EA72E" w:themeColor="accent6"/>
                <w:sz w:val="28"/>
                <w:szCs w:val="28"/>
                <w:lang w:val="vi-VN"/>
              </w:rPr>
              <w:t>Notes</w:t>
            </w:r>
          </w:p>
        </w:tc>
      </w:tr>
      <w:tr w:rsidR="004728D1" w14:paraId="560BBE2C" w14:textId="77777777" w:rsidTr="004728D1">
        <w:tc>
          <w:tcPr>
            <w:tcW w:w="3116" w:type="dxa"/>
          </w:tcPr>
          <w:p w14:paraId="2A815603" w14:textId="04206C65" w:rsidR="004728D1" w:rsidRPr="002541F0" w:rsidRDefault="004728D1" w:rsidP="00DB4982">
            <w:pPr>
              <w:spacing w:before="240"/>
              <w:jc w:val="center"/>
              <w:rPr>
                <w:rFonts w:ascii="Times New Roman" w:hAnsi="Times New Roman" w:cs="Times New Roman"/>
                <w:b/>
                <w:bCs/>
                <w:color w:val="4EA72E" w:themeColor="accent6"/>
                <w:sz w:val="28"/>
                <w:szCs w:val="28"/>
                <w:lang w:val="vi-VN"/>
              </w:rPr>
            </w:pPr>
            <w:r w:rsidRPr="002541F0">
              <w:rPr>
                <w:rFonts w:ascii="Times New Roman" w:hAnsi="Times New Roman" w:cs="Times New Roman"/>
                <w:b/>
                <w:bCs/>
                <w:color w:val="4EA72E" w:themeColor="accent6"/>
                <w:sz w:val="28"/>
                <w:szCs w:val="28"/>
              </w:rPr>
              <w:t>Net Present Value (NPV)</w:t>
            </w:r>
          </w:p>
        </w:tc>
        <w:tc>
          <w:tcPr>
            <w:tcW w:w="3117" w:type="dxa"/>
          </w:tcPr>
          <w:p w14:paraId="0A731C56" w14:textId="77777777" w:rsidR="00C35B34" w:rsidRDefault="004728D1" w:rsidP="00DB4982">
            <w:pPr>
              <w:pStyle w:val="ListParagraph"/>
              <w:numPr>
                <w:ilvl w:val="0"/>
                <w:numId w:val="3"/>
              </w:numPr>
              <w:spacing w:before="240"/>
              <w:rPr>
                <w:rFonts w:ascii="Times New Roman" w:hAnsi="Times New Roman" w:cs="Times New Roman"/>
                <w:sz w:val="28"/>
                <w:szCs w:val="28"/>
                <w:lang w:val="vi-VN"/>
              </w:rPr>
            </w:pPr>
            <w:r w:rsidRPr="00C35B34">
              <w:rPr>
                <w:rFonts w:ascii="Times New Roman" w:hAnsi="Times New Roman" w:cs="Times New Roman"/>
                <w:sz w:val="28"/>
                <w:szCs w:val="28"/>
              </w:rPr>
              <w:t>Present value of cash inflows minus initial outflow</w:t>
            </w:r>
          </w:p>
          <w:p w14:paraId="3ECD810A" w14:textId="5BB5ED36" w:rsidR="004728D1" w:rsidRPr="00C35B34" w:rsidRDefault="00C35B34" w:rsidP="00DB4982">
            <w:pPr>
              <w:pStyle w:val="ListParagraph"/>
              <w:numPr>
                <w:ilvl w:val="0"/>
                <w:numId w:val="3"/>
              </w:numPr>
              <w:spacing w:before="240" w:after="160"/>
              <w:rPr>
                <w:rFonts w:ascii="Times New Roman" w:hAnsi="Times New Roman" w:cs="Times New Roman"/>
                <w:sz w:val="28"/>
                <w:szCs w:val="28"/>
                <w:lang w:val="vi-VN"/>
              </w:rPr>
            </w:pPr>
            <w:r>
              <w:rPr>
                <w:rFonts w:ascii="Times New Roman" w:hAnsi="Times New Roman" w:cs="Times New Roman"/>
                <w:sz w:val="28"/>
                <w:szCs w:val="28"/>
              </w:rPr>
              <w:t>A</w:t>
            </w:r>
            <w:r w:rsidR="004728D1" w:rsidRPr="00C35B34">
              <w:rPr>
                <w:rFonts w:ascii="Times New Roman" w:hAnsi="Times New Roman" w:cs="Times New Roman"/>
                <w:sz w:val="28"/>
                <w:szCs w:val="28"/>
              </w:rPr>
              <w:t>ccept if NPV</w:t>
            </w:r>
            <w:r w:rsidR="002541F0" w:rsidRPr="00C35B34">
              <w:rPr>
                <w:rFonts w:ascii="Times New Roman" w:hAnsi="Times New Roman" w:cs="Times New Roman"/>
                <w:sz w:val="28"/>
                <w:szCs w:val="28"/>
                <w:lang w:val="vi-VN"/>
              </w:rPr>
              <w:t xml:space="preserve"> </w:t>
            </w:r>
            <w:r w:rsidR="004728D1" w:rsidRPr="00C35B34">
              <w:rPr>
                <w:rFonts w:ascii="Times New Roman" w:hAnsi="Times New Roman" w:cs="Times New Roman"/>
                <w:sz w:val="28"/>
                <w:szCs w:val="28"/>
              </w:rPr>
              <w:t>&gt;</w:t>
            </w:r>
            <w:r w:rsidR="002541F0" w:rsidRPr="00C35B34">
              <w:rPr>
                <w:rFonts w:ascii="Times New Roman" w:hAnsi="Times New Roman" w:cs="Times New Roman"/>
                <w:sz w:val="28"/>
                <w:szCs w:val="28"/>
                <w:lang w:val="vi-VN"/>
              </w:rPr>
              <w:t xml:space="preserve"> </w:t>
            </w:r>
            <w:r w:rsidR="004728D1" w:rsidRPr="00C35B34">
              <w:rPr>
                <w:rFonts w:ascii="Times New Roman" w:hAnsi="Times New Roman" w:cs="Times New Roman"/>
                <w:sz w:val="28"/>
                <w:szCs w:val="28"/>
              </w:rPr>
              <w:t>0</w:t>
            </w:r>
          </w:p>
        </w:tc>
        <w:tc>
          <w:tcPr>
            <w:tcW w:w="3117" w:type="dxa"/>
          </w:tcPr>
          <w:p w14:paraId="6CDC2F34" w14:textId="50F25487" w:rsidR="004728D1" w:rsidRPr="00DB4982" w:rsidRDefault="004728D1" w:rsidP="00DB4982">
            <w:pPr>
              <w:spacing w:before="240"/>
              <w:rPr>
                <w:rFonts w:ascii="Times New Roman" w:hAnsi="Times New Roman" w:cs="Times New Roman"/>
                <w:sz w:val="28"/>
                <w:szCs w:val="28"/>
                <w:lang w:val="vi-VN"/>
              </w:rPr>
            </w:pPr>
            <w:r w:rsidRPr="00DB4982">
              <w:rPr>
                <w:rFonts w:ascii="Times New Roman" w:hAnsi="Times New Roman" w:cs="Times New Roman"/>
                <w:sz w:val="28"/>
                <w:szCs w:val="28"/>
                <w:lang w:val="vi-VN"/>
              </w:rPr>
              <w:t xml:space="preserve">Measures absolute value </w:t>
            </w:r>
            <w:r w:rsidR="00DB4982">
              <w:rPr>
                <w:rFonts w:ascii="Times New Roman" w:hAnsi="Times New Roman" w:cs="Times New Roman"/>
                <w:sz w:val="28"/>
                <w:szCs w:val="28"/>
                <w:lang w:val="vi-VN"/>
              </w:rPr>
              <w:t>added; p</w:t>
            </w:r>
            <w:r w:rsidRPr="00DB4982">
              <w:rPr>
                <w:rFonts w:ascii="Times New Roman" w:hAnsi="Times New Roman" w:cs="Times New Roman"/>
                <w:sz w:val="28"/>
                <w:szCs w:val="28"/>
                <w:lang w:val="vi-VN"/>
              </w:rPr>
              <w:t>referred decision criterion</w:t>
            </w:r>
          </w:p>
        </w:tc>
      </w:tr>
      <w:tr w:rsidR="004728D1" w14:paraId="3106354E" w14:textId="77777777" w:rsidTr="004728D1">
        <w:tc>
          <w:tcPr>
            <w:tcW w:w="3116" w:type="dxa"/>
          </w:tcPr>
          <w:p w14:paraId="1B8B8790" w14:textId="21593A47" w:rsidR="004728D1" w:rsidRPr="002541F0" w:rsidRDefault="004728D1" w:rsidP="00DB4982">
            <w:pPr>
              <w:spacing w:before="240"/>
              <w:jc w:val="center"/>
              <w:rPr>
                <w:rFonts w:ascii="Times New Roman" w:hAnsi="Times New Roman" w:cs="Times New Roman"/>
                <w:b/>
                <w:bCs/>
                <w:color w:val="4EA72E" w:themeColor="accent6"/>
                <w:sz w:val="28"/>
                <w:szCs w:val="28"/>
                <w:lang w:val="vi-VN"/>
              </w:rPr>
            </w:pPr>
            <w:r w:rsidRPr="002541F0">
              <w:rPr>
                <w:rFonts w:ascii="Times New Roman" w:hAnsi="Times New Roman" w:cs="Times New Roman"/>
                <w:b/>
                <w:bCs/>
                <w:color w:val="4EA72E" w:themeColor="accent6"/>
                <w:sz w:val="28"/>
                <w:szCs w:val="28"/>
                <w:lang w:val="vi-VN"/>
              </w:rPr>
              <w:t>Internal Rate of Return (IRR)</w:t>
            </w:r>
          </w:p>
        </w:tc>
        <w:tc>
          <w:tcPr>
            <w:tcW w:w="3117" w:type="dxa"/>
          </w:tcPr>
          <w:p w14:paraId="23DE4E4D" w14:textId="44DD142F" w:rsidR="00F870D3" w:rsidRPr="00F870D3" w:rsidRDefault="004728D1" w:rsidP="00DB4982">
            <w:pPr>
              <w:pStyle w:val="ListParagraph"/>
              <w:numPr>
                <w:ilvl w:val="0"/>
                <w:numId w:val="3"/>
              </w:numPr>
              <w:spacing w:before="240" w:after="160"/>
              <w:rPr>
                <w:rFonts w:ascii="Times New Roman" w:hAnsi="Times New Roman" w:cs="Times New Roman"/>
                <w:sz w:val="28"/>
                <w:szCs w:val="28"/>
                <w:lang w:val="vi-VN"/>
              </w:rPr>
            </w:pPr>
            <w:r w:rsidRPr="00F870D3">
              <w:rPr>
                <w:rFonts w:ascii="Times New Roman" w:hAnsi="Times New Roman" w:cs="Times New Roman"/>
                <w:sz w:val="28"/>
                <w:szCs w:val="28"/>
              </w:rPr>
              <w:t>Discount rate where NPV=0</w:t>
            </w:r>
          </w:p>
          <w:p w14:paraId="52DC502A" w14:textId="2A00F3C0" w:rsidR="004728D1" w:rsidRPr="00F870D3" w:rsidRDefault="00F870D3" w:rsidP="00DB4982">
            <w:pPr>
              <w:pStyle w:val="ListParagraph"/>
              <w:numPr>
                <w:ilvl w:val="0"/>
                <w:numId w:val="3"/>
              </w:numPr>
              <w:spacing w:before="240" w:after="160"/>
              <w:rPr>
                <w:rFonts w:ascii="Times New Roman" w:hAnsi="Times New Roman" w:cs="Times New Roman"/>
                <w:sz w:val="28"/>
                <w:szCs w:val="28"/>
                <w:lang w:val="vi-VN"/>
              </w:rPr>
            </w:pPr>
            <w:r w:rsidRPr="00F870D3">
              <w:rPr>
                <w:rFonts w:ascii="Times New Roman" w:hAnsi="Times New Roman" w:cs="Times New Roman"/>
                <w:sz w:val="28"/>
                <w:szCs w:val="28"/>
              </w:rPr>
              <w:t>A</w:t>
            </w:r>
            <w:r w:rsidR="004728D1" w:rsidRPr="00F870D3">
              <w:rPr>
                <w:rFonts w:ascii="Times New Roman" w:hAnsi="Times New Roman" w:cs="Times New Roman"/>
                <w:sz w:val="28"/>
                <w:szCs w:val="28"/>
              </w:rPr>
              <w:t>ccept if IRR&gt;r</w:t>
            </w:r>
            <w:r w:rsidR="00EA3486">
              <w:rPr>
                <w:rFonts w:ascii="Times New Roman" w:hAnsi="Times New Roman" w:cs="Times New Roman"/>
                <w:sz w:val="28"/>
                <w:szCs w:val="28"/>
                <w:lang w:val="vi-VN"/>
              </w:rPr>
              <w:t xml:space="preserve"> </w:t>
            </w:r>
            <w:r w:rsidR="004728D1" w:rsidRPr="00F870D3">
              <w:rPr>
                <w:rFonts w:ascii="Times New Roman" w:hAnsi="Times New Roman" w:cs="Times New Roman"/>
                <w:sz w:val="28"/>
                <w:szCs w:val="28"/>
              </w:rPr>
              <w:t>(cost of capital)</w:t>
            </w:r>
          </w:p>
        </w:tc>
        <w:tc>
          <w:tcPr>
            <w:tcW w:w="3117" w:type="dxa"/>
          </w:tcPr>
          <w:p w14:paraId="68FC4594" w14:textId="36467670" w:rsidR="004728D1" w:rsidRDefault="004728D1" w:rsidP="00DB4982">
            <w:pPr>
              <w:spacing w:before="240"/>
              <w:rPr>
                <w:rFonts w:ascii="Times New Roman" w:hAnsi="Times New Roman" w:cs="Times New Roman"/>
                <w:sz w:val="28"/>
                <w:szCs w:val="28"/>
                <w:lang w:val="vi-VN"/>
              </w:rPr>
            </w:pPr>
            <w:r w:rsidRPr="004728D1">
              <w:rPr>
                <w:rFonts w:ascii="Times New Roman" w:hAnsi="Times New Roman" w:cs="Times New Roman"/>
                <w:sz w:val="28"/>
                <w:szCs w:val="28"/>
                <w:lang w:val="vi-VN"/>
              </w:rPr>
              <w:t>May be misleading with multiple IRRs or non-standard cash flows</w:t>
            </w:r>
          </w:p>
        </w:tc>
      </w:tr>
      <w:tr w:rsidR="004728D1" w14:paraId="6DB6F890" w14:textId="77777777" w:rsidTr="004728D1">
        <w:tc>
          <w:tcPr>
            <w:tcW w:w="3116" w:type="dxa"/>
          </w:tcPr>
          <w:p w14:paraId="5637B273" w14:textId="771D891C" w:rsidR="004728D1" w:rsidRPr="002541F0" w:rsidRDefault="004728D1" w:rsidP="00DB4982">
            <w:pPr>
              <w:spacing w:before="240"/>
              <w:jc w:val="center"/>
              <w:rPr>
                <w:rFonts w:ascii="Times New Roman" w:hAnsi="Times New Roman" w:cs="Times New Roman"/>
                <w:b/>
                <w:bCs/>
                <w:color w:val="4EA72E" w:themeColor="accent6"/>
                <w:sz w:val="28"/>
                <w:szCs w:val="28"/>
                <w:lang w:val="vi-VN"/>
              </w:rPr>
            </w:pPr>
            <w:r w:rsidRPr="002541F0">
              <w:rPr>
                <w:rFonts w:ascii="Times New Roman" w:hAnsi="Times New Roman" w:cs="Times New Roman"/>
                <w:b/>
                <w:bCs/>
                <w:color w:val="4EA72E" w:themeColor="accent6"/>
                <w:sz w:val="28"/>
                <w:szCs w:val="28"/>
                <w:lang w:val="vi-VN"/>
              </w:rPr>
              <w:t>Payback Period</w:t>
            </w:r>
          </w:p>
        </w:tc>
        <w:tc>
          <w:tcPr>
            <w:tcW w:w="3117" w:type="dxa"/>
          </w:tcPr>
          <w:p w14:paraId="24572A24" w14:textId="3E072A90" w:rsidR="009E3D10" w:rsidRPr="009E3D10" w:rsidRDefault="004728D1" w:rsidP="00DB4982">
            <w:pPr>
              <w:pStyle w:val="ListParagraph"/>
              <w:numPr>
                <w:ilvl w:val="0"/>
                <w:numId w:val="3"/>
              </w:numPr>
              <w:spacing w:before="240" w:after="160"/>
              <w:rPr>
                <w:rFonts w:ascii="Times New Roman" w:hAnsi="Times New Roman" w:cs="Times New Roman"/>
                <w:sz w:val="28"/>
                <w:szCs w:val="28"/>
                <w:lang w:val="vi-VN"/>
              </w:rPr>
            </w:pPr>
            <w:r w:rsidRPr="009E3D10">
              <w:rPr>
                <w:rFonts w:ascii="Times New Roman" w:hAnsi="Times New Roman" w:cs="Times New Roman"/>
                <w:sz w:val="28"/>
                <w:szCs w:val="28"/>
              </w:rPr>
              <w:t>Time to recover initial investment</w:t>
            </w:r>
          </w:p>
          <w:p w14:paraId="31C5B9B3" w14:textId="1691BB90" w:rsidR="004728D1" w:rsidRPr="009E3D10" w:rsidRDefault="009E3D10" w:rsidP="00DB4982">
            <w:pPr>
              <w:pStyle w:val="ListParagraph"/>
              <w:numPr>
                <w:ilvl w:val="0"/>
                <w:numId w:val="3"/>
              </w:numPr>
              <w:spacing w:before="240" w:after="160"/>
              <w:rPr>
                <w:rFonts w:ascii="Times New Roman" w:hAnsi="Times New Roman" w:cs="Times New Roman"/>
                <w:sz w:val="28"/>
                <w:szCs w:val="28"/>
                <w:lang w:val="vi-VN"/>
              </w:rPr>
            </w:pPr>
            <w:r w:rsidRPr="009E3D10">
              <w:rPr>
                <w:rFonts w:ascii="Times New Roman" w:hAnsi="Times New Roman" w:cs="Times New Roman"/>
                <w:sz w:val="28"/>
                <w:szCs w:val="28"/>
                <w:lang w:val="vi-VN"/>
              </w:rPr>
              <w:t>A</w:t>
            </w:r>
            <w:r w:rsidR="004728D1" w:rsidRPr="009E3D10">
              <w:rPr>
                <w:rFonts w:ascii="Times New Roman" w:hAnsi="Times New Roman" w:cs="Times New Roman"/>
                <w:sz w:val="28"/>
                <w:szCs w:val="28"/>
              </w:rPr>
              <w:t>ccept if within threshold</w:t>
            </w:r>
          </w:p>
        </w:tc>
        <w:tc>
          <w:tcPr>
            <w:tcW w:w="3117" w:type="dxa"/>
          </w:tcPr>
          <w:p w14:paraId="0971CC4A" w14:textId="2C7DB25B" w:rsidR="004728D1" w:rsidRDefault="004728D1" w:rsidP="00DB4982">
            <w:pPr>
              <w:spacing w:before="240"/>
              <w:rPr>
                <w:rFonts w:ascii="Times New Roman" w:hAnsi="Times New Roman" w:cs="Times New Roman"/>
                <w:sz w:val="28"/>
                <w:szCs w:val="28"/>
                <w:lang w:val="vi-VN"/>
              </w:rPr>
            </w:pPr>
            <w:r w:rsidRPr="004728D1">
              <w:rPr>
                <w:rFonts w:ascii="Times New Roman" w:hAnsi="Times New Roman" w:cs="Times New Roman"/>
                <w:sz w:val="28"/>
                <w:szCs w:val="28"/>
                <w:lang w:val="vi-VN"/>
              </w:rPr>
              <w:t>Simple but ignores time value of money and cash flows beyond payback</w:t>
            </w:r>
          </w:p>
        </w:tc>
      </w:tr>
      <w:tr w:rsidR="004728D1" w14:paraId="1BC83C5E" w14:textId="77777777" w:rsidTr="00276298">
        <w:trPr>
          <w:trHeight w:val="1970"/>
        </w:trPr>
        <w:tc>
          <w:tcPr>
            <w:tcW w:w="3116" w:type="dxa"/>
          </w:tcPr>
          <w:p w14:paraId="1F6AA9AB" w14:textId="4321F6C6" w:rsidR="004728D1" w:rsidRPr="002541F0" w:rsidRDefault="004728D1" w:rsidP="00DB4982">
            <w:pPr>
              <w:spacing w:before="240"/>
              <w:jc w:val="center"/>
              <w:rPr>
                <w:rFonts w:ascii="Times New Roman" w:hAnsi="Times New Roman" w:cs="Times New Roman"/>
                <w:b/>
                <w:bCs/>
                <w:color w:val="4EA72E" w:themeColor="accent6"/>
                <w:sz w:val="28"/>
                <w:szCs w:val="28"/>
                <w:lang w:val="vi-VN"/>
              </w:rPr>
            </w:pPr>
            <w:r w:rsidRPr="002541F0">
              <w:rPr>
                <w:rFonts w:ascii="Times New Roman" w:hAnsi="Times New Roman" w:cs="Times New Roman"/>
                <w:b/>
                <w:bCs/>
                <w:color w:val="4EA72E" w:themeColor="accent6"/>
                <w:sz w:val="28"/>
                <w:szCs w:val="28"/>
                <w:lang w:val="vi-VN"/>
              </w:rPr>
              <w:lastRenderedPageBreak/>
              <w:t>Profitability Index (PI)</w:t>
            </w:r>
          </w:p>
        </w:tc>
        <w:tc>
          <w:tcPr>
            <w:tcW w:w="3117" w:type="dxa"/>
          </w:tcPr>
          <w:p w14:paraId="617F2F07" w14:textId="689A5D20" w:rsidR="003D34A5" w:rsidRPr="003D34A5" w:rsidRDefault="004728D1" w:rsidP="00DB4982">
            <w:pPr>
              <w:pStyle w:val="ListParagraph"/>
              <w:numPr>
                <w:ilvl w:val="0"/>
                <w:numId w:val="3"/>
              </w:numPr>
              <w:spacing w:before="240" w:after="160"/>
              <w:rPr>
                <w:rFonts w:ascii="Times New Roman" w:hAnsi="Times New Roman" w:cs="Times New Roman"/>
                <w:sz w:val="28"/>
                <w:szCs w:val="28"/>
                <w:lang w:val="vi-VN"/>
              </w:rPr>
            </w:pPr>
            <w:r w:rsidRPr="003D34A5">
              <w:rPr>
                <w:rFonts w:ascii="Times New Roman" w:hAnsi="Times New Roman" w:cs="Times New Roman"/>
                <w:sz w:val="28"/>
                <w:szCs w:val="28"/>
                <w:lang w:val="vi-VN"/>
              </w:rPr>
              <w:t>Ratio of NPV to investment</w:t>
            </w:r>
          </w:p>
          <w:p w14:paraId="59FBDA9D" w14:textId="59DD5532" w:rsidR="004728D1" w:rsidRPr="003D34A5" w:rsidRDefault="003D34A5" w:rsidP="00276298">
            <w:pPr>
              <w:pStyle w:val="ListParagraph"/>
              <w:numPr>
                <w:ilvl w:val="0"/>
                <w:numId w:val="3"/>
              </w:numPr>
              <w:spacing w:before="240"/>
              <w:rPr>
                <w:rFonts w:ascii="Times New Roman" w:hAnsi="Times New Roman" w:cs="Times New Roman"/>
                <w:sz w:val="28"/>
                <w:szCs w:val="28"/>
                <w:lang w:val="vi-VN"/>
              </w:rPr>
            </w:pPr>
            <w:r w:rsidRPr="003D34A5">
              <w:rPr>
                <w:rFonts w:ascii="Times New Roman" w:hAnsi="Times New Roman" w:cs="Times New Roman"/>
                <w:sz w:val="28"/>
                <w:szCs w:val="28"/>
                <w:lang w:val="vi-VN"/>
              </w:rPr>
              <w:t>R</w:t>
            </w:r>
            <w:r w:rsidR="004728D1" w:rsidRPr="003D34A5">
              <w:rPr>
                <w:rFonts w:ascii="Times New Roman" w:hAnsi="Times New Roman" w:cs="Times New Roman"/>
                <w:sz w:val="28"/>
                <w:szCs w:val="28"/>
                <w:lang w:val="vi-VN"/>
              </w:rPr>
              <w:t>anks projects by value created per unit resource</w:t>
            </w:r>
            <w:r w:rsidR="004728D1" w:rsidRPr="003D34A5">
              <w:rPr>
                <w:rFonts w:ascii="Times New Roman" w:hAnsi="Times New Roman" w:cs="Times New Roman"/>
                <w:sz w:val="28"/>
                <w:szCs w:val="28"/>
                <w:lang w:val="vi-VN"/>
              </w:rPr>
              <w:tab/>
            </w:r>
          </w:p>
        </w:tc>
        <w:tc>
          <w:tcPr>
            <w:tcW w:w="3117" w:type="dxa"/>
          </w:tcPr>
          <w:p w14:paraId="666626DF" w14:textId="2A770D9F" w:rsidR="004728D1" w:rsidRDefault="004728D1" w:rsidP="00DB4982">
            <w:pPr>
              <w:spacing w:before="240"/>
              <w:rPr>
                <w:rFonts w:ascii="Times New Roman" w:hAnsi="Times New Roman" w:cs="Times New Roman"/>
                <w:sz w:val="28"/>
                <w:szCs w:val="28"/>
                <w:lang w:val="vi-VN"/>
              </w:rPr>
            </w:pPr>
            <w:r w:rsidRPr="004728D1">
              <w:rPr>
                <w:rFonts w:ascii="Times New Roman" w:hAnsi="Times New Roman" w:cs="Times New Roman"/>
                <w:sz w:val="28"/>
                <w:szCs w:val="28"/>
                <w:lang w:val="vi-VN"/>
              </w:rPr>
              <w:t>Useful under resource constraints for project selection</w:t>
            </w:r>
          </w:p>
          <w:p w14:paraId="07F65197" w14:textId="77777777" w:rsidR="004728D1" w:rsidRDefault="004728D1" w:rsidP="00DB4982">
            <w:pPr>
              <w:spacing w:before="240"/>
              <w:rPr>
                <w:rFonts w:ascii="Times New Roman" w:hAnsi="Times New Roman" w:cs="Times New Roman"/>
                <w:sz w:val="28"/>
                <w:szCs w:val="28"/>
                <w:lang w:val="vi-VN"/>
              </w:rPr>
            </w:pPr>
          </w:p>
          <w:p w14:paraId="2DFE9C8B" w14:textId="77777777" w:rsidR="004728D1" w:rsidRPr="004728D1" w:rsidRDefault="004728D1" w:rsidP="00DB4982">
            <w:pPr>
              <w:spacing w:before="240"/>
              <w:jc w:val="center"/>
              <w:rPr>
                <w:rFonts w:ascii="Times New Roman" w:hAnsi="Times New Roman" w:cs="Times New Roman"/>
                <w:sz w:val="28"/>
                <w:szCs w:val="28"/>
                <w:lang w:val="vi-VN"/>
              </w:rPr>
            </w:pPr>
          </w:p>
        </w:tc>
      </w:tr>
      <w:tr w:rsidR="004728D1" w14:paraId="15B1052F" w14:textId="77777777" w:rsidTr="004728D1">
        <w:tc>
          <w:tcPr>
            <w:tcW w:w="3116" w:type="dxa"/>
          </w:tcPr>
          <w:p w14:paraId="6BC09AA4" w14:textId="0904F0A9" w:rsidR="004728D1" w:rsidRPr="002541F0" w:rsidRDefault="004728D1" w:rsidP="00DB4982">
            <w:pPr>
              <w:spacing w:before="240"/>
              <w:jc w:val="center"/>
              <w:rPr>
                <w:rFonts w:ascii="Times New Roman" w:hAnsi="Times New Roman" w:cs="Times New Roman"/>
                <w:b/>
                <w:bCs/>
                <w:color w:val="4EA72E" w:themeColor="accent6"/>
                <w:sz w:val="28"/>
                <w:szCs w:val="28"/>
                <w:lang w:val="vi-VN"/>
              </w:rPr>
            </w:pPr>
            <w:r w:rsidRPr="002541F0">
              <w:rPr>
                <w:rFonts w:ascii="Times New Roman" w:hAnsi="Times New Roman" w:cs="Times New Roman"/>
                <w:b/>
                <w:bCs/>
                <w:color w:val="4EA72E" w:themeColor="accent6"/>
                <w:sz w:val="28"/>
                <w:szCs w:val="28"/>
                <w:lang w:val="vi-VN"/>
              </w:rPr>
              <w:t>Equivalent Annual Annuity (EAA)</w:t>
            </w:r>
          </w:p>
        </w:tc>
        <w:tc>
          <w:tcPr>
            <w:tcW w:w="3117" w:type="dxa"/>
          </w:tcPr>
          <w:p w14:paraId="31B6104E" w14:textId="77777777" w:rsidR="002336BE" w:rsidRDefault="004728D1" w:rsidP="00DB4982">
            <w:pPr>
              <w:pStyle w:val="ListParagraph"/>
              <w:numPr>
                <w:ilvl w:val="0"/>
                <w:numId w:val="3"/>
              </w:numPr>
              <w:spacing w:before="240"/>
              <w:rPr>
                <w:rFonts w:ascii="Times New Roman" w:hAnsi="Times New Roman" w:cs="Times New Roman"/>
                <w:sz w:val="28"/>
                <w:szCs w:val="28"/>
                <w:lang w:val="vi-VN"/>
              </w:rPr>
            </w:pPr>
            <w:r w:rsidRPr="002336BE">
              <w:rPr>
                <w:rFonts w:ascii="Times New Roman" w:hAnsi="Times New Roman" w:cs="Times New Roman"/>
                <w:sz w:val="28"/>
                <w:szCs w:val="28"/>
                <w:lang w:val="vi-VN"/>
              </w:rPr>
              <w:t>Annualized NPV over project lifespan</w:t>
            </w:r>
          </w:p>
          <w:p w14:paraId="56F98422" w14:textId="7E0B1584" w:rsidR="004728D1" w:rsidRPr="002336BE" w:rsidRDefault="002336BE" w:rsidP="00DB4982">
            <w:pPr>
              <w:pStyle w:val="ListParagraph"/>
              <w:numPr>
                <w:ilvl w:val="0"/>
                <w:numId w:val="3"/>
              </w:numPr>
              <w:spacing w:before="240" w:after="160"/>
              <w:rPr>
                <w:rFonts w:ascii="Times New Roman" w:hAnsi="Times New Roman" w:cs="Times New Roman"/>
                <w:sz w:val="28"/>
                <w:szCs w:val="28"/>
                <w:lang w:val="vi-VN"/>
              </w:rPr>
            </w:pPr>
            <w:r>
              <w:rPr>
                <w:rFonts w:ascii="Times New Roman" w:hAnsi="Times New Roman" w:cs="Times New Roman"/>
                <w:sz w:val="28"/>
                <w:szCs w:val="28"/>
                <w:lang w:val="vi-VN"/>
              </w:rPr>
              <w:t>H</w:t>
            </w:r>
            <w:r w:rsidR="004728D1" w:rsidRPr="002336BE">
              <w:rPr>
                <w:rFonts w:ascii="Times New Roman" w:hAnsi="Times New Roman" w:cs="Times New Roman"/>
                <w:sz w:val="28"/>
                <w:szCs w:val="28"/>
                <w:lang w:val="vi-VN"/>
              </w:rPr>
              <w:t>elps compare projects with different durations</w:t>
            </w:r>
            <w:r w:rsidR="004728D1" w:rsidRPr="002336BE">
              <w:rPr>
                <w:rFonts w:ascii="Times New Roman" w:hAnsi="Times New Roman" w:cs="Times New Roman"/>
                <w:sz w:val="28"/>
                <w:szCs w:val="28"/>
                <w:lang w:val="vi-VN"/>
              </w:rPr>
              <w:tab/>
            </w:r>
          </w:p>
        </w:tc>
        <w:tc>
          <w:tcPr>
            <w:tcW w:w="3117" w:type="dxa"/>
          </w:tcPr>
          <w:p w14:paraId="3D4EDE40" w14:textId="15F099CC" w:rsidR="004728D1" w:rsidRDefault="004728D1" w:rsidP="00DB4982">
            <w:pPr>
              <w:spacing w:before="240"/>
              <w:rPr>
                <w:rFonts w:ascii="Times New Roman" w:hAnsi="Times New Roman" w:cs="Times New Roman"/>
                <w:sz w:val="28"/>
                <w:szCs w:val="28"/>
                <w:lang w:val="vi-VN"/>
              </w:rPr>
            </w:pPr>
            <w:r w:rsidRPr="004728D1">
              <w:rPr>
                <w:rFonts w:ascii="Times New Roman" w:hAnsi="Times New Roman" w:cs="Times New Roman"/>
                <w:sz w:val="28"/>
                <w:szCs w:val="28"/>
                <w:lang w:val="vi-VN"/>
              </w:rPr>
              <w:t>Converts NPV into comparable annual cash flow</w:t>
            </w:r>
          </w:p>
        </w:tc>
      </w:tr>
      <w:tr w:rsidR="004728D1" w14:paraId="7C695848" w14:textId="77777777" w:rsidTr="00276298">
        <w:trPr>
          <w:trHeight w:val="1970"/>
        </w:trPr>
        <w:tc>
          <w:tcPr>
            <w:tcW w:w="3116" w:type="dxa"/>
          </w:tcPr>
          <w:p w14:paraId="43209DF0" w14:textId="1D9137FF" w:rsidR="004728D1" w:rsidRPr="002541F0" w:rsidRDefault="004728D1" w:rsidP="00DB4982">
            <w:pPr>
              <w:spacing w:before="240"/>
              <w:jc w:val="center"/>
              <w:rPr>
                <w:rFonts w:ascii="Times New Roman" w:hAnsi="Times New Roman" w:cs="Times New Roman"/>
                <w:b/>
                <w:bCs/>
                <w:color w:val="4EA72E" w:themeColor="accent6"/>
                <w:sz w:val="28"/>
                <w:szCs w:val="28"/>
                <w:lang w:val="vi-VN"/>
              </w:rPr>
            </w:pPr>
            <w:r w:rsidRPr="002541F0">
              <w:rPr>
                <w:rFonts w:ascii="Times New Roman" w:hAnsi="Times New Roman" w:cs="Times New Roman"/>
                <w:b/>
                <w:bCs/>
                <w:color w:val="4EA72E" w:themeColor="accent6"/>
                <w:sz w:val="28"/>
                <w:szCs w:val="28"/>
                <w:lang w:val="vi-VN"/>
              </w:rPr>
              <w:t>Incremental IRR</w:t>
            </w:r>
          </w:p>
        </w:tc>
        <w:tc>
          <w:tcPr>
            <w:tcW w:w="3117" w:type="dxa"/>
          </w:tcPr>
          <w:p w14:paraId="661A3504" w14:textId="6C0CC532" w:rsidR="00BE14CC" w:rsidRPr="00BE14CC" w:rsidRDefault="004728D1" w:rsidP="00DB4982">
            <w:pPr>
              <w:pStyle w:val="ListParagraph"/>
              <w:numPr>
                <w:ilvl w:val="0"/>
                <w:numId w:val="3"/>
              </w:numPr>
              <w:spacing w:before="240" w:after="160"/>
              <w:rPr>
                <w:rFonts w:ascii="Times New Roman" w:hAnsi="Times New Roman" w:cs="Times New Roman"/>
                <w:sz w:val="28"/>
                <w:szCs w:val="28"/>
                <w:lang w:val="vi-VN"/>
              </w:rPr>
            </w:pPr>
            <w:r w:rsidRPr="00BE14CC">
              <w:rPr>
                <w:rFonts w:ascii="Times New Roman" w:hAnsi="Times New Roman" w:cs="Times New Roman"/>
                <w:sz w:val="28"/>
                <w:szCs w:val="28"/>
                <w:lang w:val="vi-VN"/>
              </w:rPr>
              <w:t>IRR of difference in cash flows between projects</w:t>
            </w:r>
          </w:p>
          <w:p w14:paraId="5557CD10" w14:textId="256E4347" w:rsidR="004728D1" w:rsidRPr="00BE14CC" w:rsidRDefault="00BE14CC" w:rsidP="00DB4982">
            <w:pPr>
              <w:pStyle w:val="ListParagraph"/>
              <w:numPr>
                <w:ilvl w:val="0"/>
                <w:numId w:val="3"/>
              </w:numPr>
              <w:spacing w:before="240" w:after="160"/>
              <w:rPr>
                <w:rFonts w:ascii="Times New Roman" w:hAnsi="Times New Roman" w:cs="Times New Roman"/>
                <w:sz w:val="28"/>
                <w:szCs w:val="28"/>
                <w:lang w:val="vi-VN"/>
              </w:rPr>
            </w:pPr>
            <w:r>
              <w:rPr>
                <w:rFonts w:ascii="Times New Roman" w:hAnsi="Times New Roman" w:cs="Times New Roman"/>
                <w:sz w:val="28"/>
                <w:szCs w:val="28"/>
                <w:lang w:val="vi-VN"/>
              </w:rPr>
              <w:t>G</w:t>
            </w:r>
            <w:r w:rsidR="004728D1" w:rsidRPr="00BE14CC">
              <w:rPr>
                <w:rFonts w:ascii="Times New Roman" w:hAnsi="Times New Roman" w:cs="Times New Roman"/>
                <w:sz w:val="28"/>
                <w:szCs w:val="28"/>
                <w:lang w:val="vi-VN"/>
              </w:rPr>
              <w:t>uides switching decisions</w:t>
            </w:r>
            <w:r w:rsidR="004728D1" w:rsidRPr="00BE14CC">
              <w:rPr>
                <w:rFonts w:ascii="Times New Roman" w:hAnsi="Times New Roman" w:cs="Times New Roman"/>
                <w:sz w:val="28"/>
                <w:szCs w:val="28"/>
                <w:lang w:val="vi-VN"/>
              </w:rPr>
              <w:tab/>
            </w:r>
          </w:p>
        </w:tc>
        <w:tc>
          <w:tcPr>
            <w:tcW w:w="3117" w:type="dxa"/>
          </w:tcPr>
          <w:p w14:paraId="6C753BA0" w14:textId="77777777" w:rsidR="004728D1" w:rsidRDefault="004728D1" w:rsidP="00DB4982">
            <w:pPr>
              <w:spacing w:before="240"/>
              <w:rPr>
                <w:rFonts w:ascii="Geist Fallback" w:hAnsi="Geist Fallback"/>
                <w:sz w:val="27"/>
                <w:szCs w:val="27"/>
              </w:rPr>
            </w:pPr>
            <w:r>
              <w:rPr>
                <w:rFonts w:ascii="Geist Fallback" w:hAnsi="Geist Fallback"/>
                <w:sz w:val="27"/>
                <w:szCs w:val="27"/>
              </w:rPr>
              <w:t>Subject to IRR rule limitations; must be interpreted cautiously</w:t>
            </w:r>
          </w:p>
          <w:p w14:paraId="6A9CDFA4" w14:textId="77777777" w:rsidR="004728D1" w:rsidRDefault="004728D1" w:rsidP="00DB4982">
            <w:pPr>
              <w:spacing w:before="240"/>
              <w:rPr>
                <w:rFonts w:ascii="Times New Roman" w:hAnsi="Times New Roman" w:cs="Times New Roman"/>
                <w:sz w:val="28"/>
                <w:szCs w:val="28"/>
                <w:lang w:val="vi-VN"/>
              </w:rPr>
            </w:pPr>
          </w:p>
          <w:p w14:paraId="705AA061" w14:textId="77777777" w:rsidR="004728D1" w:rsidRDefault="004728D1" w:rsidP="00DB4982">
            <w:pPr>
              <w:spacing w:before="240"/>
              <w:rPr>
                <w:rFonts w:ascii="Times New Roman" w:hAnsi="Times New Roman" w:cs="Times New Roman"/>
                <w:sz w:val="28"/>
                <w:szCs w:val="28"/>
                <w:lang w:val="vi-VN"/>
              </w:rPr>
            </w:pPr>
          </w:p>
          <w:p w14:paraId="2462C697" w14:textId="77777777" w:rsidR="004728D1" w:rsidRPr="004728D1" w:rsidRDefault="004728D1" w:rsidP="00DB4982">
            <w:pPr>
              <w:spacing w:before="240"/>
              <w:jc w:val="center"/>
              <w:rPr>
                <w:rFonts w:ascii="Times New Roman" w:hAnsi="Times New Roman" w:cs="Times New Roman"/>
                <w:sz w:val="28"/>
                <w:szCs w:val="28"/>
                <w:lang w:val="vi-VN"/>
              </w:rPr>
            </w:pPr>
          </w:p>
        </w:tc>
      </w:tr>
    </w:tbl>
    <w:p w14:paraId="66A03160" w14:textId="01D6B0DD" w:rsidR="00407EF3" w:rsidRPr="001823BF" w:rsidRDefault="00407EF3" w:rsidP="004F77EA">
      <w:pPr>
        <w:rPr>
          <w:rFonts w:ascii="Times New Roman" w:hAnsi="Times New Roman" w:cs="Times New Roman"/>
          <w:sz w:val="28"/>
          <w:szCs w:val="28"/>
          <w:lang w:val="vi-VN"/>
        </w:rPr>
      </w:pPr>
    </w:p>
    <w:p w14:paraId="6F9C3C12" w14:textId="77777777" w:rsidR="001823BF" w:rsidRPr="00105408" w:rsidRDefault="001823BF" w:rsidP="00105408">
      <w:pPr>
        <w:rPr>
          <w:rFonts w:ascii="Times New Roman" w:hAnsi="Times New Roman" w:cs="Times New Roman"/>
          <w:sz w:val="28"/>
          <w:szCs w:val="28"/>
          <w:lang w:val="vi-VN"/>
        </w:rPr>
      </w:pPr>
    </w:p>
    <w:p w14:paraId="79255149" w14:textId="77777777" w:rsidR="00105408" w:rsidRPr="00105408" w:rsidRDefault="00105408" w:rsidP="00105408">
      <w:pPr>
        <w:rPr>
          <w:rFonts w:ascii="Times New Roman" w:hAnsi="Times New Roman" w:cs="Times New Roman"/>
          <w:sz w:val="28"/>
          <w:szCs w:val="28"/>
          <w:lang w:val="vi-VN"/>
        </w:rPr>
      </w:pPr>
    </w:p>
    <w:p w14:paraId="4CF28AAE" w14:textId="77777777" w:rsidR="0033497A" w:rsidRPr="0033497A" w:rsidRDefault="0033497A" w:rsidP="00D92EB7">
      <w:pPr>
        <w:rPr>
          <w:rFonts w:ascii="Times New Roman" w:hAnsi="Times New Roman" w:cs="Times New Roman"/>
          <w:b/>
          <w:bCs/>
          <w:sz w:val="28"/>
          <w:szCs w:val="28"/>
          <w:lang w:val="vi-VN"/>
        </w:rPr>
      </w:pPr>
    </w:p>
    <w:sectPr w:rsidR="0033497A" w:rsidRPr="00334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eist Fallbac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09A6"/>
    <w:multiLevelType w:val="hybridMultilevel"/>
    <w:tmpl w:val="D8607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35F9C"/>
    <w:multiLevelType w:val="hybridMultilevel"/>
    <w:tmpl w:val="EE166694"/>
    <w:lvl w:ilvl="0" w:tplc="EEB4018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17536"/>
    <w:multiLevelType w:val="hybridMultilevel"/>
    <w:tmpl w:val="2BE8D390"/>
    <w:lvl w:ilvl="0" w:tplc="AA36499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56EDD"/>
    <w:multiLevelType w:val="hybridMultilevel"/>
    <w:tmpl w:val="20805844"/>
    <w:lvl w:ilvl="0" w:tplc="8DA69F3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507F10"/>
    <w:multiLevelType w:val="hybridMultilevel"/>
    <w:tmpl w:val="C33A1958"/>
    <w:lvl w:ilvl="0" w:tplc="CEF42480">
      <w:numFmt w:val="bullet"/>
      <w:lvlText w:val=""/>
      <w:lvlJc w:val="left"/>
      <w:pPr>
        <w:ind w:left="720" w:hanging="360"/>
      </w:pPr>
      <w:rPr>
        <w:rFonts w:ascii="Symbol" w:eastAsiaTheme="minorHAnsi"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B3634"/>
    <w:multiLevelType w:val="multilevel"/>
    <w:tmpl w:val="467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20DD9"/>
    <w:multiLevelType w:val="multilevel"/>
    <w:tmpl w:val="E426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E4E34"/>
    <w:multiLevelType w:val="hybridMultilevel"/>
    <w:tmpl w:val="C1A45ECA"/>
    <w:lvl w:ilvl="0" w:tplc="C842025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D1697"/>
    <w:multiLevelType w:val="hybridMultilevel"/>
    <w:tmpl w:val="81FE5566"/>
    <w:lvl w:ilvl="0" w:tplc="9126EED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7575A"/>
    <w:multiLevelType w:val="hybridMultilevel"/>
    <w:tmpl w:val="CA7EC382"/>
    <w:lvl w:ilvl="0" w:tplc="C8A4F10A">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E0C0E"/>
    <w:multiLevelType w:val="hybridMultilevel"/>
    <w:tmpl w:val="6602EEC6"/>
    <w:lvl w:ilvl="0" w:tplc="E50C8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370C42"/>
    <w:multiLevelType w:val="hybridMultilevel"/>
    <w:tmpl w:val="1046AE28"/>
    <w:lvl w:ilvl="0" w:tplc="DD9C59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47D2B"/>
    <w:multiLevelType w:val="multilevel"/>
    <w:tmpl w:val="8160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02ADD"/>
    <w:multiLevelType w:val="hybridMultilevel"/>
    <w:tmpl w:val="DB0609CC"/>
    <w:lvl w:ilvl="0" w:tplc="50CE5C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00422"/>
    <w:multiLevelType w:val="hybridMultilevel"/>
    <w:tmpl w:val="774E8478"/>
    <w:lvl w:ilvl="0" w:tplc="E47638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995002">
    <w:abstractNumId w:val="11"/>
  </w:num>
  <w:num w:numId="2" w16cid:durableId="1165707549">
    <w:abstractNumId w:val="13"/>
  </w:num>
  <w:num w:numId="3" w16cid:durableId="1324163539">
    <w:abstractNumId w:val="9"/>
  </w:num>
  <w:num w:numId="4" w16cid:durableId="1187720544">
    <w:abstractNumId w:val="10"/>
  </w:num>
  <w:num w:numId="5" w16cid:durableId="351881393">
    <w:abstractNumId w:val="14"/>
  </w:num>
  <w:num w:numId="6" w16cid:durableId="1197428422">
    <w:abstractNumId w:val="3"/>
  </w:num>
  <w:num w:numId="7" w16cid:durableId="1754281578">
    <w:abstractNumId w:val="8"/>
  </w:num>
  <w:num w:numId="8" w16cid:durableId="2104374321">
    <w:abstractNumId w:val="4"/>
  </w:num>
  <w:num w:numId="9" w16cid:durableId="2115321529">
    <w:abstractNumId w:val="1"/>
  </w:num>
  <w:num w:numId="10" w16cid:durableId="1309628510">
    <w:abstractNumId w:val="2"/>
  </w:num>
  <w:num w:numId="11" w16cid:durableId="1884751420">
    <w:abstractNumId w:val="7"/>
  </w:num>
  <w:num w:numId="12" w16cid:durableId="1905410144">
    <w:abstractNumId w:val="5"/>
  </w:num>
  <w:num w:numId="13" w16cid:durableId="1486820515">
    <w:abstractNumId w:val="6"/>
  </w:num>
  <w:num w:numId="14" w16cid:durableId="1597321761">
    <w:abstractNumId w:val="12"/>
  </w:num>
  <w:num w:numId="15" w16cid:durableId="452672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24"/>
    <w:rsid w:val="0003699D"/>
    <w:rsid w:val="000A457E"/>
    <w:rsid w:val="000B4118"/>
    <w:rsid w:val="000C27B3"/>
    <w:rsid w:val="001035EE"/>
    <w:rsid w:val="00105408"/>
    <w:rsid w:val="00144573"/>
    <w:rsid w:val="00161B8E"/>
    <w:rsid w:val="001823BF"/>
    <w:rsid w:val="001827D0"/>
    <w:rsid w:val="001A1A97"/>
    <w:rsid w:val="001E15DF"/>
    <w:rsid w:val="001F5837"/>
    <w:rsid w:val="00215E81"/>
    <w:rsid w:val="002336BE"/>
    <w:rsid w:val="002541F0"/>
    <w:rsid w:val="00276298"/>
    <w:rsid w:val="002957E1"/>
    <w:rsid w:val="002A1272"/>
    <w:rsid w:val="002B2A66"/>
    <w:rsid w:val="002B45DA"/>
    <w:rsid w:val="0033497A"/>
    <w:rsid w:val="00337844"/>
    <w:rsid w:val="003D05E1"/>
    <w:rsid w:val="003D34A5"/>
    <w:rsid w:val="003D531A"/>
    <w:rsid w:val="003D6576"/>
    <w:rsid w:val="00407EF3"/>
    <w:rsid w:val="004162D1"/>
    <w:rsid w:val="00440013"/>
    <w:rsid w:val="0044112D"/>
    <w:rsid w:val="00446C37"/>
    <w:rsid w:val="004563CF"/>
    <w:rsid w:val="004728D1"/>
    <w:rsid w:val="00484739"/>
    <w:rsid w:val="004856C6"/>
    <w:rsid w:val="00494C84"/>
    <w:rsid w:val="004B4FC9"/>
    <w:rsid w:val="004D24F6"/>
    <w:rsid w:val="004F77EA"/>
    <w:rsid w:val="0050201C"/>
    <w:rsid w:val="005101C7"/>
    <w:rsid w:val="00583377"/>
    <w:rsid w:val="005D550E"/>
    <w:rsid w:val="00604367"/>
    <w:rsid w:val="006104D9"/>
    <w:rsid w:val="0063661B"/>
    <w:rsid w:val="006414E5"/>
    <w:rsid w:val="006B3792"/>
    <w:rsid w:val="00700B2B"/>
    <w:rsid w:val="00705D3E"/>
    <w:rsid w:val="00740223"/>
    <w:rsid w:val="00741BD9"/>
    <w:rsid w:val="00780E63"/>
    <w:rsid w:val="00785C75"/>
    <w:rsid w:val="00797485"/>
    <w:rsid w:val="00812AD8"/>
    <w:rsid w:val="00824DD3"/>
    <w:rsid w:val="00841A91"/>
    <w:rsid w:val="008A1203"/>
    <w:rsid w:val="008A7D88"/>
    <w:rsid w:val="00942B6A"/>
    <w:rsid w:val="0098544A"/>
    <w:rsid w:val="009D448B"/>
    <w:rsid w:val="009D72DE"/>
    <w:rsid w:val="009E3D10"/>
    <w:rsid w:val="00A925B8"/>
    <w:rsid w:val="00AA1202"/>
    <w:rsid w:val="00AA726E"/>
    <w:rsid w:val="00B01509"/>
    <w:rsid w:val="00B21485"/>
    <w:rsid w:val="00BA4B90"/>
    <w:rsid w:val="00BE14CC"/>
    <w:rsid w:val="00BF79E1"/>
    <w:rsid w:val="00C26F8A"/>
    <w:rsid w:val="00C35B34"/>
    <w:rsid w:val="00C65858"/>
    <w:rsid w:val="00C70DE7"/>
    <w:rsid w:val="00CA4631"/>
    <w:rsid w:val="00CD7B9E"/>
    <w:rsid w:val="00CE426B"/>
    <w:rsid w:val="00D01824"/>
    <w:rsid w:val="00D065E2"/>
    <w:rsid w:val="00D92EB7"/>
    <w:rsid w:val="00DB4982"/>
    <w:rsid w:val="00E00FA7"/>
    <w:rsid w:val="00E07C08"/>
    <w:rsid w:val="00E14BCF"/>
    <w:rsid w:val="00E17896"/>
    <w:rsid w:val="00E20646"/>
    <w:rsid w:val="00E27885"/>
    <w:rsid w:val="00E44F1D"/>
    <w:rsid w:val="00EA3486"/>
    <w:rsid w:val="00ED2EA7"/>
    <w:rsid w:val="00F870D3"/>
    <w:rsid w:val="00FC113E"/>
    <w:rsid w:val="00FF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F3D9"/>
  <w15:chartTrackingRefBased/>
  <w15:docId w15:val="{B7AED87F-0DE9-443E-B260-941EE0B0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1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1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824"/>
    <w:rPr>
      <w:rFonts w:eastAsiaTheme="majorEastAsia" w:cstheme="majorBidi"/>
      <w:color w:val="272727" w:themeColor="text1" w:themeTint="D8"/>
    </w:rPr>
  </w:style>
  <w:style w:type="paragraph" w:styleId="Title">
    <w:name w:val="Title"/>
    <w:basedOn w:val="Normal"/>
    <w:next w:val="Normal"/>
    <w:link w:val="TitleChar"/>
    <w:uiPriority w:val="10"/>
    <w:qFormat/>
    <w:rsid w:val="00D01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824"/>
    <w:pPr>
      <w:spacing w:before="160"/>
      <w:jc w:val="center"/>
    </w:pPr>
    <w:rPr>
      <w:i/>
      <w:iCs/>
      <w:color w:val="404040" w:themeColor="text1" w:themeTint="BF"/>
    </w:rPr>
  </w:style>
  <w:style w:type="character" w:customStyle="1" w:styleId="QuoteChar">
    <w:name w:val="Quote Char"/>
    <w:basedOn w:val="DefaultParagraphFont"/>
    <w:link w:val="Quote"/>
    <w:uiPriority w:val="29"/>
    <w:rsid w:val="00D01824"/>
    <w:rPr>
      <w:i/>
      <w:iCs/>
      <w:color w:val="404040" w:themeColor="text1" w:themeTint="BF"/>
    </w:rPr>
  </w:style>
  <w:style w:type="paragraph" w:styleId="ListParagraph">
    <w:name w:val="List Paragraph"/>
    <w:basedOn w:val="Normal"/>
    <w:uiPriority w:val="34"/>
    <w:qFormat/>
    <w:rsid w:val="00D01824"/>
    <w:pPr>
      <w:ind w:left="720"/>
      <w:contextualSpacing/>
    </w:pPr>
  </w:style>
  <w:style w:type="character" w:styleId="IntenseEmphasis">
    <w:name w:val="Intense Emphasis"/>
    <w:basedOn w:val="DefaultParagraphFont"/>
    <w:uiPriority w:val="21"/>
    <w:qFormat/>
    <w:rsid w:val="00D01824"/>
    <w:rPr>
      <w:i/>
      <w:iCs/>
      <w:color w:val="0F4761" w:themeColor="accent1" w:themeShade="BF"/>
    </w:rPr>
  </w:style>
  <w:style w:type="paragraph" w:styleId="IntenseQuote">
    <w:name w:val="Intense Quote"/>
    <w:basedOn w:val="Normal"/>
    <w:next w:val="Normal"/>
    <w:link w:val="IntenseQuoteChar"/>
    <w:uiPriority w:val="30"/>
    <w:qFormat/>
    <w:rsid w:val="00D01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824"/>
    <w:rPr>
      <w:i/>
      <w:iCs/>
      <w:color w:val="0F4761" w:themeColor="accent1" w:themeShade="BF"/>
    </w:rPr>
  </w:style>
  <w:style w:type="character" w:styleId="IntenseReference">
    <w:name w:val="Intense Reference"/>
    <w:basedOn w:val="DefaultParagraphFont"/>
    <w:uiPriority w:val="32"/>
    <w:qFormat/>
    <w:rsid w:val="00D01824"/>
    <w:rPr>
      <w:b/>
      <w:bCs/>
      <w:smallCaps/>
      <w:color w:val="0F4761" w:themeColor="accent1" w:themeShade="BF"/>
      <w:spacing w:val="5"/>
    </w:rPr>
  </w:style>
  <w:style w:type="table" w:styleId="TableGrid">
    <w:name w:val="Table Grid"/>
    <w:basedOn w:val="TableNormal"/>
    <w:uiPriority w:val="39"/>
    <w:rsid w:val="00485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4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720">
      <w:bodyDiv w:val="1"/>
      <w:marLeft w:val="0"/>
      <w:marRight w:val="0"/>
      <w:marTop w:val="0"/>
      <w:marBottom w:val="0"/>
      <w:divBdr>
        <w:top w:val="none" w:sz="0" w:space="0" w:color="auto"/>
        <w:left w:val="none" w:sz="0" w:space="0" w:color="auto"/>
        <w:bottom w:val="none" w:sz="0" w:space="0" w:color="auto"/>
        <w:right w:val="none" w:sz="0" w:space="0" w:color="auto"/>
      </w:divBdr>
    </w:div>
    <w:div w:id="17045118">
      <w:bodyDiv w:val="1"/>
      <w:marLeft w:val="0"/>
      <w:marRight w:val="0"/>
      <w:marTop w:val="0"/>
      <w:marBottom w:val="0"/>
      <w:divBdr>
        <w:top w:val="none" w:sz="0" w:space="0" w:color="auto"/>
        <w:left w:val="none" w:sz="0" w:space="0" w:color="auto"/>
        <w:bottom w:val="none" w:sz="0" w:space="0" w:color="auto"/>
        <w:right w:val="none" w:sz="0" w:space="0" w:color="auto"/>
      </w:divBdr>
    </w:div>
    <w:div w:id="26954924">
      <w:bodyDiv w:val="1"/>
      <w:marLeft w:val="0"/>
      <w:marRight w:val="0"/>
      <w:marTop w:val="0"/>
      <w:marBottom w:val="0"/>
      <w:divBdr>
        <w:top w:val="none" w:sz="0" w:space="0" w:color="auto"/>
        <w:left w:val="none" w:sz="0" w:space="0" w:color="auto"/>
        <w:bottom w:val="none" w:sz="0" w:space="0" w:color="auto"/>
        <w:right w:val="none" w:sz="0" w:space="0" w:color="auto"/>
      </w:divBdr>
    </w:div>
    <w:div w:id="56786072">
      <w:bodyDiv w:val="1"/>
      <w:marLeft w:val="0"/>
      <w:marRight w:val="0"/>
      <w:marTop w:val="0"/>
      <w:marBottom w:val="0"/>
      <w:divBdr>
        <w:top w:val="none" w:sz="0" w:space="0" w:color="auto"/>
        <w:left w:val="none" w:sz="0" w:space="0" w:color="auto"/>
        <w:bottom w:val="none" w:sz="0" w:space="0" w:color="auto"/>
        <w:right w:val="none" w:sz="0" w:space="0" w:color="auto"/>
      </w:divBdr>
      <w:divsChild>
        <w:div w:id="766922744">
          <w:marLeft w:val="0"/>
          <w:marRight w:val="0"/>
          <w:marTop w:val="0"/>
          <w:marBottom w:val="0"/>
          <w:divBdr>
            <w:top w:val="none" w:sz="0" w:space="0" w:color="auto"/>
            <w:left w:val="none" w:sz="0" w:space="0" w:color="auto"/>
            <w:bottom w:val="none" w:sz="0" w:space="0" w:color="auto"/>
            <w:right w:val="none" w:sz="0" w:space="0" w:color="auto"/>
          </w:divBdr>
          <w:divsChild>
            <w:div w:id="113064612">
              <w:marLeft w:val="0"/>
              <w:marRight w:val="0"/>
              <w:marTop w:val="0"/>
              <w:marBottom w:val="0"/>
              <w:divBdr>
                <w:top w:val="none" w:sz="0" w:space="0" w:color="auto"/>
                <w:left w:val="none" w:sz="0" w:space="0" w:color="auto"/>
                <w:bottom w:val="none" w:sz="0" w:space="0" w:color="auto"/>
                <w:right w:val="none" w:sz="0" w:space="0" w:color="auto"/>
              </w:divBdr>
            </w:div>
            <w:div w:id="954673684">
              <w:marLeft w:val="0"/>
              <w:marRight w:val="0"/>
              <w:marTop w:val="0"/>
              <w:marBottom w:val="0"/>
              <w:divBdr>
                <w:top w:val="none" w:sz="0" w:space="0" w:color="auto"/>
                <w:left w:val="none" w:sz="0" w:space="0" w:color="auto"/>
                <w:bottom w:val="none" w:sz="0" w:space="0" w:color="auto"/>
                <w:right w:val="none" w:sz="0" w:space="0" w:color="auto"/>
              </w:divBdr>
            </w:div>
            <w:div w:id="13891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0856">
      <w:bodyDiv w:val="1"/>
      <w:marLeft w:val="0"/>
      <w:marRight w:val="0"/>
      <w:marTop w:val="0"/>
      <w:marBottom w:val="0"/>
      <w:divBdr>
        <w:top w:val="none" w:sz="0" w:space="0" w:color="auto"/>
        <w:left w:val="none" w:sz="0" w:space="0" w:color="auto"/>
        <w:bottom w:val="none" w:sz="0" w:space="0" w:color="auto"/>
        <w:right w:val="none" w:sz="0" w:space="0" w:color="auto"/>
      </w:divBdr>
    </w:div>
    <w:div w:id="130176031">
      <w:bodyDiv w:val="1"/>
      <w:marLeft w:val="0"/>
      <w:marRight w:val="0"/>
      <w:marTop w:val="0"/>
      <w:marBottom w:val="0"/>
      <w:divBdr>
        <w:top w:val="none" w:sz="0" w:space="0" w:color="auto"/>
        <w:left w:val="none" w:sz="0" w:space="0" w:color="auto"/>
        <w:bottom w:val="none" w:sz="0" w:space="0" w:color="auto"/>
        <w:right w:val="none" w:sz="0" w:space="0" w:color="auto"/>
      </w:divBdr>
    </w:div>
    <w:div w:id="207691165">
      <w:bodyDiv w:val="1"/>
      <w:marLeft w:val="0"/>
      <w:marRight w:val="0"/>
      <w:marTop w:val="0"/>
      <w:marBottom w:val="0"/>
      <w:divBdr>
        <w:top w:val="none" w:sz="0" w:space="0" w:color="auto"/>
        <w:left w:val="none" w:sz="0" w:space="0" w:color="auto"/>
        <w:bottom w:val="none" w:sz="0" w:space="0" w:color="auto"/>
        <w:right w:val="none" w:sz="0" w:space="0" w:color="auto"/>
      </w:divBdr>
    </w:div>
    <w:div w:id="264459021">
      <w:bodyDiv w:val="1"/>
      <w:marLeft w:val="0"/>
      <w:marRight w:val="0"/>
      <w:marTop w:val="0"/>
      <w:marBottom w:val="0"/>
      <w:divBdr>
        <w:top w:val="none" w:sz="0" w:space="0" w:color="auto"/>
        <w:left w:val="none" w:sz="0" w:space="0" w:color="auto"/>
        <w:bottom w:val="none" w:sz="0" w:space="0" w:color="auto"/>
        <w:right w:val="none" w:sz="0" w:space="0" w:color="auto"/>
      </w:divBdr>
    </w:div>
    <w:div w:id="389770786">
      <w:bodyDiv w:val="1"/>
      <w:marLeft w:val="0"/>
      <w:marRight w:val="0"/>
      <w:marTop w:val="0"/>
      <w:marBottom w:val="0"/>
      <w:divBdr>
        <w:top w:val="none" w:sz="0" w:space="0" w:color="auto"/>
        <w:left w:val="none" w:sz="0" w:space="0" w:color="auto"/>
        <w:bottom w:val="none" w:sz="0" w:space="0" w:color="auto"/>
        <w:right w:val="none" w:sz="0" w:space="0" w:color="auto"/>
      </w:divBdr>
    </w:div>
    <w:div w:id="399642746">
      <w:bodyDiv w:val="1"/>
      <w:marLeft w:val="0"/>
      <w:marRight w:val="0"/>
      <w:marTop w:val="0"/>
      <w:marBottom w:val="0"/>
      <w:divBdr>
        <w:top w:val="none" w:sz="0" w:space="0" w:color="auto"/>
        <w:left w:val="none" w:sz="0" w:space="0" w:color="auto"/>
        <w:bottom w:val="none" w:sz="0" w:space="0" w:color="auto"/>
        <w:right w:val="none" w:sz="0" w:space="0" w:color="auto"/>
      </w:divBdr>
    </w:div>
    <w:div w:id="424033459">
      <w:bodyDiv w:val="1"/>
      <w:marLeft w:val="0"/>
      <w:marRight w:val="0"/>
      <w:marTop w:val="0"/>
      <w:marBottom w:val="0"/>
      <w:divBdr>
        <w:top w:val="none" w:sz="0" w:space="0" w:color="auto"/>
        <w:left w:val="none" w:sz="0" w:space="0" w:color="auto"/>
        <w:bottom w:val="none" w:sz="0" w:space="0" w:color="auto"/>
        <w:right w:val="none" w:sz="0" w:space="0" w:color="auto"/>
      </w:divBdr>
    </w:div>
    <w:div w:id="428157066">
      <w:bodyDiv w:val="1"/>
      <w:marLeft w:val="0"/>
      <w:marRight w:val="0"/>
      <w:marTop w:val="0"/>
      <w:marBottom w:val="0"/>
      <w:divBdr>
        <w:top w:val="none" w:sz="0" w:space="0" w:color="auto"/>
        <w:left w:val="none" w:sz="0" w:space="0" w:color="auto"/>
        <w:bottom w:val="none" w:sz="0" w:space="0" w:color="auto"/>
        <w:right w:val="none" w:sz="0" w:space="0" w:color="auto"/>
      </w:divBdr>
    </w:div>
    <w:div w:id="477233847">
      <w:bodyDiv w:val="1"/>
      <w:marLeft w:val="0"/>
      <w:marRight w:val="0"/>
      <w:marTop w:val="0"/>
      <w:marBottom w:val="0"/>
      <w:divBdr>
        <w:top w:val="none" w:sz="0" w:space="0" w:color="auto"/>
        <w:left w:val="none" w:sz="0" w:space="0" w:color="auto"/>
        <w:bottom w:val="none" w:sz="0" w:space="0" w:color="auto"/>
        <w:right w:val="none" w:sz="0" w:space="0" w:color="auto"/>
      </w:divBdr>
    </w:div>
    <w:div w:id="592739238">
      <w:bodyDiv w:val="1"/>
      <w:marLeft w:val="0"/>
      <w:marRight w:val="0"/>
      <w:marTop w:val="0"/>
      <w:marBottom w:val="0"/>
      <w:divBdr>
        <w:top w:val="none" w:sz="0" w:space="0" w:color="auto"/>
        <w:left w:val="none" w:sz="0" w:space="0" w:color="auto"/>
        <w:bottom w:val="none" w:sz="0" w:space="0" w:color="auto"/>
        <w:right w:val="none" w:sz="0" w:space="0" w:color="auto"/>
      </w:divBdr>
    </w:div>
    <w:div w:id="635182692">
      <w:bodyDiv w:val="1"/>
      <w:marLeft w:val="0"/>
      <w:marRight w:val="0"/>
      <w:marTop w:val="0"/>
      <w:marBottom w:val="0"/>
      <w:divBdr>
        <w:top w:val="none" w:sz="0" w:space="0" w:color="auto"/>
        <w:left w:val="none" w:sz="0" w:space="0" w:color="auto"/>
        <w:bottom w:val="none" w:sz="0" w:space="0" w:color="auto"/>
        <w:right w:val="none" w:sz="0" w:space="0" w:color="auto"/>
      </w:divBdr>
      <w:divsChild>
        <w:div w:id="299921150">
          <w:marLeft w:val="0"/>
          <w:marRight w:val="0"/>
          <w:marTop w:val="0"/>
          <w:marBottom w:val="0"/>
          <w:divBdr>
            <w:top w:val="none" w:sz="0" w:space="0" w:color="auto"/>
            <w:left w:val="none" w:sz="0" w:space="0" w:color="auto"/>
            <w:bottom w:val="none" w:sz="0" w:space="0" w:color="auto"/>
            <w:right w:val="none" w:sz="0" w:space="0" w:color="auto"/>
          </w:divBdr>
          <w:divsChild>
            <w:div w:id="649023090">
              <w:marLeft w:val="0"/>
              <w:marRight w:val="0"/>
              <w:marTop w:val="0"/>
              <w:marBottom w:val="0"/>
              <w:divBdr>
                <w:top w:val="none" w:sz="0" w:space="0" w:color="auto"/>
                <w:left w:val="none" w:sz="0" w:space="0" w:color="auto"/>
                <w:bottom w:val="none" w:sz="0" w:space="0" w:color="auto"/>
                <w:right w:val="none" w:sz="0" w:space="0" w:color="auto"/>
              </w:divBdr>
            </w:div>
            <w:div w:id="1917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2809">
      <w:bodyDiv w:val="1"/>
      <w:marLeft w:val="0"/>
      <w:marRight w:val="0"/>
      <w:marTop w:val="0"/>
      <w:marBottom w:val="0"/>
      <w:divBdr>
        <w:top w:val="none" w:sz="0" w:space="0" w:color="auto"/>
        <w:left w:val="none" w:sz="0" w:space="0" w:color="auto"/>
        <w:bottom w:val="none" w:sz="0" w:space="0" w:color="auto"/>
        <w:right w:val="none" w:sz="0" w:space="0" w:color="auto"/>
      </w:divBdr>
    </w:div>
    <w:div w:id="669794693">
      <w:bodyDiv w:val="1"/>
      <w:marLeft w:val="0"/>
      <w:marRight w:val="0"/>
      <w:marTop w:val="0"/>
      <w:marBottom w:val="0"/>
      <w:divBdr>
        <w:top w:val="none" w:sz="0" w:space="0" w:color="auto"/>
        <w:left w:val="none" w:sz="0" w:space="0" w:color="auto"/>
        <w:bottom w:val="none" w:sz="0" w:space="0" w:color="auto"/>
        <w:right w:val="none" w:sz="0" w:space="0" w:color="auto"/>
      </w:divBdr>
    </w:div>
    <w:div w:id="690180425">
      <w:bodyDiv w:val="1"/>
      <w:marLeft w:val="0"/>
      <w:marRight w:val="0"/>
      <w:marTop w:val="0"/>
      <w:marBottom w:val="0"/>
      <w:divBdr>
        <w:top w:val="none" w:sz="0" w:space="0" w:color="auto"/>
        <w:left w:val="none" w:sz="0" w:space="0" w:color="auto"/>
        <w:bottom w:val="none" w:sz="0" w:space="0" w:color="auto"/>
        <w:right w:val="none" w:sz="0" w:space="0" w:color="auto"/>
      </w:divBdr>
    </w:div>
    <w:div w:id="696857851">
      <w:bodyDiv w:val="1"/>
      <w:marLeft w:val="0"/>
      <w:marRight w:val="0"/>
      <w:marTop w:val="0"/>
      <w:marBottom w:val="0"/>
      <w:divBdr>
        <w:top w:val="none" w:sz="0" w:space="0" w:color="auto"/>
        <w:left w:val="none" w:sz="0" w:space="0" w:color="auto"/>
        <w:bottom w:val="none" w:sz="0" w:space="0" w:color="auto"/>
        <w:right w:val="none" w:sz="0" w:space="0" w:color="auto"/>
      </w:divBdr>
    </w:div>
    <w:div w:id="728922758">
      <w:bodyDiv w:val="1"/>
      <w:marLeft w:val="0"/>
      <w:marRight w:val="0"/>
      <w:marTop w:val="0"/>
      <w:marBottom w:val="0"/>
      <w:divBdr>
        <w:top w:val="none" w:sz="0" w:space="0" w:color="auto"/>
        <w:left w:val="none" w:sz="0" w:space="0" w:color="auto"/>
        <w:bottom w:val="none" w:sz="0" w:space="0" w:color="auto"/>
        <w:right w:val="none" w:sz="0" w:space="0" w:color="auto"/>
      </w:divBdr>
      <w:divsChild>
        <w:div w:id="424889307">
          <w:marLeft w:val="0"/>
          <w:marRight w:val="0"/>
          <w:marTop w:val="0"/>
          <w:marBottom w:val="0"/>
          <w:divBdr>
            <w:top w:val="none" w:sz="0" w:space="0" w:color="auto"/>
            <w:left w:val="none" w:sz="0" w:space="0" w:color="auto"/>
            <w:bottom w:val="none" w:sz="0" w:space="0" w:color="auto"/>
            <w:right w:val="none" w:sz="0" w:space="0" w:color="auto"/>
          </w:divBdr>
          <w:divsChild>
            <w:div w:id="29233605">
              <w:marLeft w:val="0"/>
              <w:marRight w:val="0"/>
              <w:marTop w:val="0"/>
              <w:marBottom w:val="0"/>
              <w:divBdr>
                <w:top w:val="none" w:sz="0" w:space="0" w:color="auto"/>
                <w:left w:val="none" w:sz="0" w:space="0" w:color="auto"/>
                <w:bottom w:val="none" w:sz="0" w:space="0" w:color="auto"/>
                <w:right w:val="none" w:sz="0" w:space="0" w:color="auto"/>
              </w:divBdr>
            </w:div>
            <w:div w:id="1059860530">
              <w:marLeft w:val="0"/>
              <w:marRight w:val="0"/>
              <w:marTop w:val="0"/>
              <w:marBottom w:val="0"/>
              <w:divBdr>
                <w:top w:val="none" w:sz="0" w:space="0" w:color="auto"/>
                <w:left w:val="none" w:sz="0" w:space="0" w:color="auto"/>
                <w:bottom w:val="none" w:sz="0" w:space="0" w:color="auto"/>
                <w:right w:val="none" w:sz="0" w:space="0" w:color="auto"/>
              </w:divBdr>
            </w:div>
            <w:div w:id="78329578">
              <w:marLeft w:val="0"/>
              <w:marRight w:val="0"/>
              <w:marTop w:val="0"/>
              <w:marBottom w:val="0"/>
              <w:divBdr>
                <w:top w:val="none" w:sz="0" w:space="0" w:color="auto"/>
                <w:left w:val="none" w:sz="0" w:space="0" w:color="auto"/>
                <w:bottom w:val="none" w:sz="0" w:space="0" w:color="auto"/>
                <w:right w:val="none" w:sz="0" w:space="0" w:color="auto"/>
              </w:divBdr>
            </w:div>
            <w:div w:id="11286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899">
      <w:bodyDiv w:val="1"/>
      <w:marLeft w:val="0"/>
      <w:marRight w:val="0"/>
      <w:marTop w:val="0"/>
      <w:marBottom w:val="0"/>
      <w:divBdr>
        <w:top w:val="none" w:sz="0" w:space="0" w:color="auto"/>
        <w:left w:val="none" w:sz="0" w:space="0" w:color="auto"/>
        <w:bottom w:val="none" w:sz="0" w:space="0" w:color="auto"/>
        <w:right w:val="none" w:sz="0" w:space="0" w:color="auto"/>
      </w:divBdr>
      <w:divsChild>
        <w:div w:id="1516071478">
          <w:marLeft w:val="0"/>
          <w:marRight w:val="0"/>
          <w:marTop w:val="0"/>
          <w:marBottom w:val="0"/>
          <w:divBdr>
            <w:top w:val="none" w:sz="0" w:space="0" w:color="auto"/>
            <w:left w:val="none" w:sz="0" w:space="0" w:color="auto"/>
            <w:bottom w:val="none" w:sz="0" w:space="0" w:color="auto"/>
            <w:right w:val="none" w:sz="0" w:space="0" w:color="auto"/>
          </w:divBdr>
          <w:divsChild>
            <w:div w:id="1700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507">
      <w:bodyDiv w:val="1"/>
      <w:marLeft w:val="0"/>
      <w:marRight w:val="0"/>
      <w:marTop w:val="0"/>
      <w:marBottom w:val="0"/>
      <w:divBdr>
        <w:top w:val="none" w:sz="0" w:space="0" w:color="auto"/>
        <w:left w:val="none" w:sz="0" w:space="0" w:color="auto"/>
        <w:bottom w:val="none" w:sz="0" w:space="0" w:color="auto"/>
        <w:right w:val="none" w:sz="0" w:space="0" w:color="auto"/>
      </w:divBdr>
      <w:divsChild>
        <w:div w:id="915941407">
          <w:marLeft w:val="0"/>
          <w:marRight w:val="0"/>
          <w:marTop w:val="0"/>
          <w:marBottom w:val="0"/>
          <w:divBdr>
            <w:top w:val="none" w:sz="0" w:space="0" w:color="auto"/>
            <w:left w:val="none" w:sz="0" w:space="0" w:color="auto"/>
            <w:bottom w:val="none" w:sz="0" w:space="0" w:color="auto"/>
            <w:right w:val="none" w:sz="0" w:space="0" w:color="auto"/>
          </w:divBdr>
          <w:divsChild>
            <w:div w:id="1272014735">
              <w:marLeft w:val="0"/>
              <w:marRight w:val="0"/>
              <w:marTop w:val="0"/>
              <w:marBottom w:val="0"/>
              <w:divBdr>
                <w:top w:val="none" w:sz="0" w:space="0" w:color="auto"/>
                <w:left w:val="none" w:sz="0" w:space="0" w:color="auto"/>
                <w:bottom w:val="none" w:sz="0" w:space="0" w:color="auto"/>
                <w:right w:val="none" w:sz="0" w:space="0" w:color="auto"/>
              </w:divBdr>
            </w:div>
            <w:div w:id="159732896">
              <w:marLeft w:val="0"/>
              <w:marRight w:val="0"/>
              <w:marTop w:val="0"/>
              <w:marBottom w:val="0"/>
              <w:divBdr>
                <w:top w:val="none" w:sz="0" w:space="0" w:color="auto"/>
                <w:left w:val="none" w:sz="0" w:space="0" w:color="auto"/>
                <w:bottom w:val="none" w:sz="0" w:space="0" w:color="auto"/>
                <w:right w:val="none" w:sz="0" w:space="0" w:color="auto"/>
              </w:divBdr>
            </w:div>
            <w:div w:id="469439335">
              <w:marLeft w:val="0"/>
              <w:marRight w:val="0"/>
              <w:marTop w:val="0"/>
              <w:marBottom w:val="0"/>
              <w:divBdr>
                <w:top w:val="none" w:sz="0" w:space="0" w:color="auto"/>
                <w:left w:val="none" w:sz="0" w:space="0" w:color="auto"/>
                <w:bottom w:val="none" w:sz="0" w:space="0" w:color="auto"/>
                <w:right w:val="none" w:sz="0" w:space="0" w:color="auto"/>
              </w:divBdr>
            </w:div>
            <w:div w:id="1775438117">
              <w:marLeft w:val="0"/>
              <w:marRight w:val="0"/>
              <w:marTop w:val="0"/>
              <w:marBottom w:val="0"/>
              <w:divBdr>
                <w:top w:val="none" w:sz="0" w:space="0" w:color="auto"/>
                <w:left w:val="none" w:sz="0" w:space="0" w:color="auto"/>
                <w:bottom w:val="none" w:sz="0" w:space="0" w:color="auto"/>
                <w:right w:val="none" w:sz="0" w:space="0" w:color="auto"/>
              </w:divBdr>
            </w:div>
            <w:div w:id="13054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1512">
      <w:bodyDiv w:val="1"/>
      <w:marLeft w:val="0"/>
      <w:marRight w:val="0"/>
      <w:marTop w:val="0"/>
      <w:marBottom w:val="0"/>
      <w:divBdr>
        <w:top w:val="none" w:sz="0" w:space="0" w:color="auto"/>
        <w:left w:val="none" w:sz="0" w:space="0" w:color="auto"/>
        <w:bottom w:val="none" w:sz="0" w:space="0" w:color="auto"/>
        <w:right w:val="none" w:sz="0" w:space="0" w:color="auto"/>
      </w:divBdr>
    </w:div>
    <w:div w:id="952443743">
      <w:bodyDiv w:val="1"/>
      <w:marLeft w:val="0"/>
      <w:marRight w:val="0"/>
      <w:marTop w:val="0"/>
      <w:marBottom w:val="0"/>
      <w:divBdr>
        <w:top w:val="none" w:sz="0" w:space="0" w:color="auto"/>
        <w:left w:val="none" w:sz="0" w:space="0" w:color="auto"/>
        <w:bottom w:val="none" w:sz="0" w:space="0" w:color="auto"/>
        <w:right w:val="none" w:sz="0" w:space="0" w:color="auto"/>
      </w:divBdr>
      <w:divsChild>
        <w:div w:id="1341195806">
          <w:marLeft w:val="0"/>
          <w:marRight w:val="0"/>
          <w:marTop w:val="0"/>
          <w:marBottom w:val="0"/>
          <w:divBdr>
            <w:top w:val="none" w:sz="0" w:space="0" w:color="auto"/>
            <w:left w:val="none" w:sz="0" w:space="0" w:color="auto"/>
            <w:bottom w:val="none" w:sz="0" w:space="0" w:color="auto"/>
            <w:right w:val="none" w:sz="0" w:space="0" w:color="auto"/>
          </w:divBdr>
          <w:divsChild>
            <w:div w:id="808015406">
              <w:marLeft w:val="0"/>
              <w:marRight w:val="0"/>
              <w:marTop w:val="0"/>
              <w:marBottom w:val="0"/>
              <w:divBdr>
                <w:top w:val="none" w:sz="0" w:space="0" w:color="auto"/>
                <w:left w:val="none" w:sz="0" w:space="0" w:color="auto"/>
                <w:bottom w:val="none" w:sz="0" w:space="0" w:color="auto"/>
                <w:right w:val="none" w:sz="0" w:space="0" w:color="auto"/>
              </w:divBdr>
            </w:div>
            <w:div w:id="1331985250">
              <w:marLeft w:val="0"/>
              <w:marRight w:val="0"/>
              <w:marTop w:val="0"/>
              <w:marBottom w:val="0"/>
              <w:divBdr>
                <w:top w:val="none" w:sz="0" w:space="0" w:color="auto"/>
                <w:left w:val="none" w:sz="0" w:space="0" w:color="auto"/>
                <w:bottom w:val="none" w:sz="0" w:space="0" w:color="auto"/>
                <w:right w:val="none" w:sz="0" w:space="0" w:color="auto"/>
              </w:divBdr>
            </w:div>
            <w:div w:id="2115779466">
              <w:marLeft w:val="0"/>
              <w:marRight w:val="0"/>
              <w:marTop w:val="0"/>
              <w:marBottom w:val="0"/>
              <w:divBdr>
                <w:top w:val="none" w:sz="0" w:space="0" w:color="auto"/>
                <w:left w:val="none" w:sz="0" w:space="0" w:color="auto"/>
                <w:bottom w:val="none" w:sz="0" w:space="0" w:color="auto"/>
                <w:right w:val="none" w:sz="0" w:space="0" w:color="auto"/>
              </w:divBdr>
            </w:div>
            <w:div w:id="1144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2125">
      <w:bodyDiv w:val="1"/>
      <w:marLeft w:val="0"/>
      <w:marRight w:val="0"/>
      <w:marTop w:val="0"/>
      <w:marBottom w:val="0"/>
      <w:divBdr>
        <w:top w:val="none" w:sz="0" w:space="0" w:color="auto"/>
        <w:left w:val="none" w:sz="0" w:space="0" w:color="auto"/>
        <w:bottom w:val="none" w:sz="0" w:space="0" w:color="auto"/>
        <w:right w:val="none" w:sz="0" w:space="0" w:color="auto"/>
      </w:divBdr>
    </w:div>
    <w:div w:id="1035277998">
      <w:bodyDiv w:val="1"/>
      <w:marLeft w:val="0"/>
      <w:marRight w:val="0"/>
      <w:marTop w:val="0"/>
      <w:marBottom w:val="0"/>
      <w:divBdr>
        <w:top w:val="none" w:sz="0" w:space="0" w:color="auto"/>
        <w:left w:val="none" w:sz="0" w:space="0" w:color="auto"/>
        <w:bottom w:val="none" w:sz="0" w:space="0" w:color="auto"/>
        <w:right w:val="none" w:sz="0" w:space="0" w:color="auto"/>
      </w:divBdr>
      <w:divsChild>
        <w:div w:id="1803111768">
          <w:marLeft w:val="0"/>
          <w:marRight w:val="0"/>
          <w:marTop w:val="0"/>
          <w:marBottom w:val="0"/>
          <w:divBdr>
            <w:top w:val="none" w:sz="0" w:space="0" w:color="auto"/>
            <w:left w:val="none" w:sz="0" w:space="0" w:color="auto"/>
            <w:bottom w:val="none" w:sz="0" w:space="0" w:color="auto"/>
            <w:right w:val="none" w:sz="0" w:space="0" w:color="auto"/>
          </w:divBdr>
          <w:divsChild>
            <w:div w:id="1229926334">
              <w:marLeft w:val="0"/>
              <w:marRight w:val="0"/>
              <w:marTop w:val="0"/>
              <w:marBottom w:val="0"/>
              <w:divBdr>
                <w:top w:val="none" w:sz="0" w:space="0" w:color="auto"/>
                <w:left w:val="none" w:sz="0" w:space="0" w:color="auto"/>
                <w:bottom w:val="none" w:sz="0" w:space="0" w:color="auto"/>
                <w:right w:val="none" w:sz="0" w:space="0" w:color="auto"/>
              </w:divBdr>
            </w:div>
            <w:div w:id="371350458">
              <w:marLeft w:val="0"/>
              <w:marRight w:val="0"/>
              <w:marTop w:val="0"/>
              <w:marBottom w:val="0"/>
              <w:divBdr>
                <w:top w:val="none" w:sz="0" w:space="0" w:color="auto"/>
                <w:left w:val="none" w:sz="0" w:space="0" w:color="auto"/>
                <w:bottom w:val="none" w:sz="0" w:space="0" w:color="auto"/>
                <w:right w:val="none" w:sz="0" w:space="0" w:color="auto"/>
              </w:divBdr>
            </w:div>
            <w:div w:id="145586519">
              <w:marLeft w:val="0"/>
              <w:marRight w:val="0"/>
              <w:marTop w:val="0"/>
              <w:marBottom w:val="0"/>
              <w:divBdr>
                <w:top w:val="none" w:sz="0" w:space="0" w:color="auto"/>
                <w:left w:val="none" w:sz="0" w:space="0" w:color="auto"/>
                <w:bottom w:val="none" w:sz="0" w:space="0" w:color="auto"/>
                <w:right w:val="none" w:sz="0" w:space="0" w:color="auto"/>
              </w:divBdr>
            </w:div>
            <w:div w:id="5938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1433">
      <w:bodyDiv w:val="1"/>
      <w:marLeft w:val="0"/>
      <w:marRight w:val="0"/>
      <w:marTop w:val="0"/>
      <w:marBottom w:val="0"/>
      <w:divBdr>
        <w:top w:val="none" w:sz="0" w:space="0" w:color="auto"/>
        <w:left w:val="none" w:sz="0" w:space="0" w:color="auto"/>
        <w:bottom w:val="none" w:sz="0" w:space="0" w:color="auto"/>
        <w:right w:val="none" w:sz="0" w:space="0" w:color="auto"/>
      </w:divBdr>
    </w:div>
    <w:div w:id="1077747346">
      <w:bodyDiv w:val="1"/>
      <w:marLeft w:val="0"/>
      <w:marRight w:val="0"/>
      <w:marTop w:val="0"/>
      <w:marBottom w:val="0"/>
      <w:divBdr>
        <w:top w:val="none" w:sz="0" w:space="0" w:color="auto"/>
        <w:left w:val="none" w:sz="0" w:space="0" w:color="auto"/>
        <w:bottom w:val="none" w:sz="0" w:space="0" w:color="auto"/>
        <w:right w:val="none" w:sz="0" w:space="0" w:color="auto"/>
      </w:divBdr>
    </w:div>
    <w:div w:id="1099183690">
      <w:bodyDiv w:val="1"/>
      <w:marLeft w:val="0"/>
      <w:marRight w:val="0"/>
      <w:marTop w:val="0"/>
      <w:marBottom w:val="0"/>
      <w:divBdr>
        <w:top w:val="none" w:sz="0" w:space="0" w:color="auto"/>
        <w:left w:val="none" w:sz="0" w:space="0" w:color="auto"/>
        <w:bottom w:val="none" w:sz="0" w:space="0" w:color="auto"/>
        <w:right w:val="none" w:sz="0" w:space="0" w:color="auto"/>
      </w:divBdr>
    </w:div>
    <w:div w:id="1137453512">
      <w:bodyDiv w:val="1"/>
      <w:marLeft w:val="0"/>
      <w:marRight w:val="0"/>
      <w:marTop w:val="0"/>
      <w:marBottom w:val="0"/>
      <w:divBdr>
        <w:top w:val="none" w:sz="0" w:space="0" w:color="auto"/>
        <w:left w:val="none" w:sz="0" w:space="0" w:color="auto"/>
        <w:bottom w:val="none" w:sz="0" w:space="0" w:color="auto"/>
        <w:right w:val="none" w:sz="0" w:space="0" w:color="auto"/>
      </w:divBdr>
    </w:div>
    <w:div w:id="1168789865">
      <w:bodyDiv w:val="1"/>
      <w:marLeft w:val="0"/>
      <w:marRight w:val="0"/>
      <w:marTop w:val="0"/>
      <w:marBottom w:val="0"/>
      <w:divBdr>
        <w:top w:val="none" w:sz="0" w:space="0" w:color="auto"/>
        <w:left w:val="none" w:sz="0" w:space="0" w:color="auto"/>
        <w:bottom w:val="none" w:sz="0" w:space="0" w:color="auto"/>
        <w:right w:val="none" w:sz="0" w:space="0" w:color="auto"/>
      </w:divBdr>
      <w:divsChild>
        <w:div w:id="14036350">
          <w:marLeft w:val="0"/>
          <w:marRight w:val="0"/>
          <w:marTop w:val="0"/>
          <w:marBottom w:val="0"/>
          <w:divBdr>
            <w:top w:val="none" w:sz="0" w:space="0" w:color="auto"/>
            <w:left w:val="none" w:sz="0" w:space="0" w:color="auto"/>
            <w:bottom w:val="none" w:sz="0" w:space="0" w:color="auto"/>
            <w:right w:val="none" w:sz="0" w:space="0" w:color="auto"/>
          </w:divBdr>
          <w:divsChild>
            <w:div w:id="332684255">
              <w:marLeft w:val="0"/>
              <w:marRight w:val="0"/>
              <w:marTop w:val="0"/>
              <w:marBottom w:val="0"/>
              <w:divBdr>
                <w:top w:val="none" w:sz="0" w:space="0" w:color="auto"/>
                <w:left w:val="none" w:sz="0" w:space="0" w:color="auto"/>
                <w:bottom w:val="none" w:sz="0" w:space="0" w:color="auto"/>
                <w:right w:val="none" w:sz="0" w:space="0" w:color="auto"/>
              </w:divBdr>
            </w:div>
            <w:div w:id="761413667">
              <w:marLeft w:val="0"/>
              <w:marRight w:val="0"/>
              <w:marTop w:val="0"/>
              <w:marBottom w:val="0"/>
              <w:divBdr>
                <w:top w:val="none" w:sz="0" w:space="0" w:color="auto"/>
                <w:left w:val="none" w:sz="0" w:space="0" w:color="auto"/>
                <w:bottom w:val="none" w:sz="0" w:space="0" w:color="auto"/>
                <w:right w:val="none" w:sz="0" w:space="0" w:color="auto"/>
              </w:divBdr>
            </w:div>
            <w:div w:id="615332395">
              <w:marLeft w:val="0"/>
              <w:marRight w:val="0"/>
              <w:marTop w:val="0"/>
              <w:marBottom w:val="0"/>
              <w:divBdr>
                <w:top w:val="none" w:sz="0" w:space="0" w:color="auto"/>
                <w:left w:val="none" w:sz="0" w:space="0" w:color="auto"/>
                <w:bottom w:val="none" w:sz="0" w:space="0" w:color="auto"/>
                <w:right w:val="none" w:sz="0" w:space="0" w:color="auto"/>
              </w:divBdr>
            </w:div>
            <w:div w:id="705103348">
              <w:marLeft w:val="0"/>
              <w:marRight w:val="0"/>
              <w:marTop w:val="0"/>
              <w:marBottom w:val="0"/>
              <w:divBdr>
                <w:top w:val="none" w:sz="0" w:space="0" w:color="auto"/>
                <w:left w:val="none" w:sz="0" w:space="0" w:color="auto"/>
                <w:bottom w:val="none" w:sz="0" w:space="0" w:color="auto"/>
                <w:right w:val="none" w:sz="0" w:space="0" w:color="auto"/>
              </w:divBdr>
            </w:div>
            <w:div w:id="1685591271">
              <w:marLeft w:val="0"/>
              <w:marRight w:val="0"/>
              <w:marTop w:val="0"/>
              <w:marBottom w:val="0"/>
              <w:divBdr>
                <w:top w:val="none" w:sz="0" w:space="0" w:color="auto"/>
                <w:left w:val="none" w:sz="0" w:space="0" w:color="auto"/>
                <w:bottom w:val="none" w:sz="0" w:space="0" w:color="auto"/>
                <w:right w:val="none" w:sz="0" w:space="0" w:color="auto"/>
              </w:divBdr>
            </w:div>
            <w:div w:id="2005552545">
              <w:marLeft w:val="0"/>
              <w:marRight w:val="0"/>
              <w:marTop w:val="0"/>
              <w:marBottom w:val="0"/>
              <w:divBdr>
                <w:top w:val="none" w:sz="0" w:space="0" w:color="auto"/>
                <w:left w:val="none" w:sz="0" w:space="0" w:color="auto"/>
                <w:bottom w:val="none" w:sz="0" w:space="0" w:color="auto"/>
                <w:right w:val="none" w:sz="0" w:space="0" w:color="auto"/>
              </w:divBdr>
            </w:div>
            <w:div w:id="1165826505">
              <w:marLeft w:val="0"/>
              <w:marRight w:val="0"/>
              <w:marTop w:val="0"/>
              <w:marBottom w:val="0"/>
              <w:divBdr>
                <w:top w:val="none" w:sz="0" w:space="0" w:color="auto"/>
                <w:left w:val="none" w:sz="0" w:space="0" w:color="auto"/>
                <w:bottom w:val="none" w:sz="0" w:space="0" w:color="auto"/>
                <w:right w:val="none" w:sz="0" w:space="0" w:color="auto"/>
              </w:divBdr>
            </w:div>
            <w:div w:id="1168908070">
              <w:marLeft w:val="0"/>
              <w:marRight w:val="0"/>
              <w:marTop w:val="0"/>
              <w:marBottom w:val="0"/>
              <w:divBdr>
                <w:top w:val="none" w:sz="0" w:space="0" w:color="auto"/>
                <w:left w:val="none" w:sz="0" w:space="0" w:color="auto"/>
                <w:bottom w:val="none" w:sz="0" w:space="0" w:color="auto"/>
                <w:right w:val="none" w:sz="0" w:space="0" w:color="auto"/>
              </w:divBdr>
            </w:div>
            <w:div w:id="8875144">
              <w:marLeft w:val="0"/>
              <w:marRight w:val="0"/>
              <w:marTop w:val="0"/>
              <w:marBottom w:val="0"/>
              <w:divBdr>
                <w:top w:val="none" w:sz="0" w:space="0" w:color="auto"/>
                <w:left w:val="none" w:sz="0" w:space="0" w:color="auto"/>
                <w:bottom w:val="none" w:sz="0" w:space="0" w:color="auto"/>
                <w:right w:val="none" w:sz="0" w:space="0" w:color="auto"/>
              </w:divBdr>
            </w:div>
            <w:div w:id="12103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542">
      <w:bodyDiv w:val="1"/>
      <w:marLeft w:val="0"/>
      <w:marRight w:val="0"/>
      <w:marTop w:val="0"/>
      <w:marBottom w:val="0"/>
      <w:divBdr>
        <w:top w:val="none" w:sz="0" w:space="0" w:color="auto"/>
        <w:left w:val="none" w:sz="0" w:space="0" w:color="auto"/>
        <w:bottom w:val="none" w:sz="0" w:space="0" w:color="auto"/>
        <w:right w:val="none" w:sz="0" w:space="0" w:color="auto"/>
      </w:divBdr>
      <w:divsChild>
        <w:div w:id="2026781645">
          <w:marLeft w:val="0"/>
          <w:marRight w:val="0"/>
          <w:marTop w:val="0"/>
          <w:marBottom w:val="0"/>
          <w:divBdr>
            <w:top w:val="none" w:sz="0" w:space="0" w:color="auto"/>
            <w:left w:val="none" w:sz="0" w:space="0" w:color="auto"/>
            <w:bottom w:val="none" w:sz="0" w:space="0" w:color="auto"/>
            <w:right w:val="none" w:sz="0" w:space="0" w:color="auto"/>
          </w:divBdr>
          <w:divsChild>
            <w:div w:id="567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8468">
      <w:bodyDiv w:val="1"/>
      <w:marLeft w:val="0"/>
      <w:marRight w:val="0"/>
      <w:marTop w:val="0"/>
      <w:marBottom w:val="0"/>
      <w:divBdr>
        <w:top w:val="none" w:sz="0" w:space="0" w:color="auto"/>
        <w:left w:val="none" w:sz="0" w:space="0" w:color="auto"/>
        <w:bottom w:val="none" w:sz="0" w:space="0" w:color="auto"/>
        <w:right w:val="none" w:sz="0" w:space="0" w:color="auto"/>
      </w:divBdr>
    </w:div>
    <w:div w:id="1385982037">
      <w:bodyDiv w:val="1"/>
      <w:marLeft w:val="0"/>
      <w:marRight w:val="0"/>
      <w:marTop w:val="0"/>
      <w:marBottom w:val="0"/>
      <w:divBdr>
        <w:top w:val="none" w:sz="0" w:space="0" w:color="auto"/>
        <w:left w:val="none" w:sz="0" w:space="0" w:color="auto"/>
        <w:bottom w:val="none" w:sz="0" w:space="0" w:color="auto"/>
        <w:right w:val="none" w:sz="0" w:space="0" w:color="auto"/>
      </w:divBdr>
    </w:div>
    <w:div w:id="1389769353">
      <w:bodyDiv w:val="1"/>
      <w:marLeft w:val="0"/>
      <w:marRight w:val="0"/>
      <w:marTop w:val="0"/>
      <w:marBottom w:val="0"/>
      <w:divBdr>
        <w:top w:val="none" w:sz="0" w:space="0" w:color="auto"/>
        <w:left w:val="none" w:sz="0" w:space="0" w:color="auto"/>
        <w:bottom w:val="none" w:sz="0" w:space="0" w:color="auto"/>
        <w:right w:val="none" w:sz="0" w:space="0" w:color="auto"/>
      </w:divBdr>
    </w:div>
    <w:div w:id="1404832627">
      <w:bodyDiv w:val="1"/>
      <w:marLeft w:val="0"/>
      <w:marRight w:val="0"/>
      <w:marTop w:val="0"/>
      <w:marBottom w:val="0"/>
      <w:divBdr>
        <w:top w:val="none" w:sz="0" w:space="0" w:color="auto"/>
        <w:left w:val="none" w:sz="0" w:space="0" w:color="auto"/>
        <w:bottom w:val="none" w:sz="0" w:space="0" w:color="auto"/>
        <w:right w:val="none" w:sz="0" w:space="0" w:color="auto"/>
      </w:divBdr>
    </w:div>
    <w:div w:id="1408532430">
      <w:bodyDiv w:val="1"/>
      <w:marLeft w:val="0"/>
      <w:marRight w:val="0"/>
      <w:marTop w:val="0"/>
      <w:marBottom w:val="0"/>
      <w:divBdr>
        <w:top w:val="none" w:sz="0" w:space="0" w:color="auto"/>
        <w:left w:val="none" w:sz="0" w:space="0" w:color="auto"/>
        <w:bottom w:val="none" w:sz="0" w:space="0" w:color="auto"/>
        <w:right w:val="none" w:sz="0" w:space="0" w:color="auto"/>
      </w:divBdr>
    </w:div>
    <w:div w:id="1417824141">
      <w:bodyDiv w:val="1"/>
      <w:marLeft w:val="0"/>
      <w:marRight w:val="0"/>
      <w:marTop w:val="0"/>
      <w:marBottom w:val="0"/>
      <w:divBdr>
        <w:top w:val="none" w:sz="0" w:space="0" w:color="auto"/>
        <w:left w:val="none" w:sz="0" w:space="0" w:color="auto"/>
        <w:bottom w:val="none" w:sz="0" w:space="0" w:color="auto"/>
        <w:right w:val="none" w:sz="0" w:space="0" w:color="auto"/>
      </w:divBdr>
    </w:div>
    <w:div w:id="1461026407">
      <w:bodyDiv w:val="1"/>
      <w:marLeft w:val="0"/>
      <w:marRight w:val="0"/>
      <w:marTop w:val="0"/>
      <w:marBottom w:val="0"/>
      <w:divBdr>
        <w:top w:val="none" w:sz="0" w:space="0" w:color="auto"/>
        <w:left w:val="none" w:sz="0" w:space="0" w:color="auto"/>
        <w:bottom w:val="none" w:sz="0" w:space="0" w:color="auto"/>
        <w:right w:val="none" w:sz="0" w:space="0" w:color="auto"/>
      </w:divBdr>
    </w:div>
    <w:div w:id="1510830822">
      <w:bodyDiv w:val="1"/>
      <w:marLeft w:val="0"/>
      <w:marRight w:val="0"/>
      <w:marTop w:val="0"/>
      <w:marBottom w:val="0"/>
      <w:divBdr>
        <w:top w:val="none" w:sz="0" w:space="0" w:color="auto"/>
        <w:left w:val="none" w:sz="0" w:space="0" w:color="auto"/>
        <w:bottom w:val="none" w:sz="0" w:space="0" w:color="auto"/>
        <w:right w:val="none" w:sz="0" w:space="0" w:color="auto"/>
      </w:divBdr>
      <w:divsChild>
        <w:div w:id="1695764461">
          <w:marLeft w:val="0"/>
          <w:marRight w:val="0"/>
          <w:marTop w:val="0"/>
          <w:marBottom w:val="0"/>
          <w:divBdr>
            <w:top w:val="none" w:sz="0" w:space="0" w:color="auto"/>
            <w:left w:val="none" w:sz="0" w:space="0" w:color="auto"/>
            <w:bottom w:val="none" w:sz="0" w:space="0" w:color="auto"/>
            <w:right w:val="none" w:sz="0" w:space="0" w:color="auto"/>
          </w:divBdr>
          <w:divsChild>
            <w:div w:id="701590520">
              <w:marLeft w:val="0"/>
              <w:marRight w:val="0"/>
              <w:marTop w:val="0"/>
              <w:marBottom w:val="0"/>
              <w:divBdr>
                <w:top w:val="none" w:sz="0" w:space="0" w:color="auto"/>
                <w:left w:val="none" w:sz="0" w:space="0" w:color="auto"/>
                <w:bottom w:val="none" w:sz="0" w:space="0" w:color="auto"/>
                <w:right w:val="none" w:sz="0" w:space="0" w:color="auto"/>
              </w:divBdr>
            </w:div>
            <w:div w:id="894584112">
              <w:marLeft w:val="0"/>
              <w:marRight w:val="0"/>
              <w:marTop w:val="0"/>
              <w:marBottom w:val="0"/>
              <w:divBdr>
                <w:top w:val="none" w:sz="0" w:space="0" w:color="auto"/>
                <w:left w:val="none" w:sz="0" w:space="0" w:color="auto"/>
                <w:bottom w:val="none" w:sz="0" w:space="0" w:color="auto"/>
                <w:right w:val="none" w:sz="0" w:space="0" w:color="auto"/>
              </w:divBdr>
            </w:div>
            <w:div w:id="1810438282">
              <w:marLeft w:val="0"/>
              <w:marRight w:val="0"/>
              <w:marTop w:val="0"/>
              <w:marBottom w:val="0"/>
              <w:divBdr>
                <w:top w:val="none" w:sz="0" w:space="0" w:color="auto"/>
                <w:left w:val="none" w:sz="0" w:space="0" w:color="auto"/>
                <w:bottom w:val="none" w:sz="0" w:space="0" w:color="auto"/>
                <w:right w:val="none" w:sz="0" w:space="0" w:color="auto"/>
              </w:divBdr>
            </w:div>
            <w:div w:id="39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1904">
      <w:bodyDiv w:val="1"/>
      <w:marLeft w:val="0"/>
      <w:marRight w:val="0"/>
      <w:marTop w:val="0"/>
      <w:marBottom w:val="0"/>
      <w:divBdr>
        <w:top w:val="none" w:sz="0" w:space="0" w:color="auto"/>
        <w:left w:val="none" w:sz="0" w:space="0" w:color="auto"/>
        <w:bottom w:val="none" w:sz="0" w:space="0" w:color="auto"/>
        <w:right w:val="none" w:sz="0" w:space="0" w:color="auto"/>
      </w:divBdr>
    </w:div>
    <w:div w:id="1595359073">
      <w:bodyDiv w:val="1"/>
      <w:marLeft w:val="0"/>
      <w:marRight w:val="0"/>
      <w:marTop w:val="0"/>
      <w:marBottom w:val="0"/>
      <w:divBdr>
        <w:top w:val="none" w:sz="0" w:space="0" w:color="auto"/>
        <w:left w:val="none" w:sz="0" w:space="0" w:color="auto"/>
        <w:bottom w:val="none" w:sz="0" w:space="0" w:color="auto"/>
        <w:right w:val="none" w:sz="0" w:space="0" w:color="auto"/>
      </w:divBdr>
    </w:div>
    <w:div w:id="1618676945">
      <w:bodyDiv w:val="1"/>
      <w:marLeft w:val="0"/>
      <w:marRight w:val="0"/>
      <w:marTop w:val="0"/>
      <w:marBottom w:val="0"/>
      <w:divBdr>
        <w:top w:val="none" w:sz="0" w:space="0" w:color="auto"/>
        <w:left w:val="none" w:sz="0" w:space="0" w:color="auto"/>
        <w:bottom w:val="none" w:sz="0" w:space="0" w:color="auto"/>
        <w:right w:val="none" w:sz="0" w:space="0" w:color="auto"/>
      </w:divBdr>
    </w:div>
    <w:div w:id="1621760591">
      <w:bodyDiv w:val="1"/>
      <w:marLeft w:val="0"/>
      <w:marRight w:val="0"/>
      <w:marTop w:val="0"/>
      <w:marBottom w:val="0"/>
      <w:divBdr>
        <w:top w:val="none" w:sz="0" w:space="0" w:color="auto"/>
        <w:left w:val="none" w:sz="0" w:space="0" w:color="auto"/>
        <w:bottom w:val="none" w:sz="0" w:space="0" w:color="auto"/>
        <w:right w:val="none" w:sz="0" w:space="0" w:color="auto"/>
      </w:divBdr>
    </w:div>
    <w:div w:id="1627391057">
      <w:bodyDiv w:val="1"/>
      <w:marLeft w:val="0"/>
      <w:marRight w:val="0"/>
      <w:marTop w:val="0"/>
      <w:marBottom w:val="0"/>
      <w:divBdr>
        <w:top w:val="none" w:sz="0" w:space="0" w:color="auto"/>
        <w:left w:val="none" w:sz="0" w:space="0" w:color="auto"/>
        <w:bottom w:val="none" w:sz="0" w:space="0" w:color="auto"/>
        <w:right w:val="none" w:sz="0" w:space="0" w:color="auto"/>
      </w:divBdr>
    </w:div>
    <w:div w:id="1632396485">
      <w:bodyDiv w:val="1"/>
      <w:marLeft w:val="0"/>
      <w:marRight w:val="0"/>
      <w:marTop w:val="0"/>
      <w:marBottom w:val="0"/>
      <w:divBdr>
        <w:top w:val="none" w:sz="0" w:space="0" w:color="auto"/>
        <w:left w:val="none" w:sz="0" w:space="0" w:color="auto"/>
        <w:bottom w:val="none" w:sz="0" w:space="0" w:color="auto"/>
        <w:right w:val="none" w:sz="0" w:space="0" w:color="auto"/>
      </w:divBdr>
      <w:divsChild>
        <w:div w:id="469397744">
          <w:marLeft w:val="0"/>
          <w:marRight w:val="0"/>
          <w:marTop w:val="0"/>
          <w:marBottom w:val="0"/>
          <w:divBdr>
            <w:top w:val="none" w:sz="0" w:space="0" w:color="auto"/>
            <w:left w:val="none" w:sz="0" w:space="0" w:color="auto"/>
            <w:bottom w:val="none" w:sz="0" w:space="0" w:color="auto"/>
            <w:right w:val="none" w:sz="0" w:space="0" w:color="auto"/>
          </w:divBdr>
          <w:divsChild>
            <w:div w:id="11818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8942">
      <w:bodyDiv w:val="1"/>
      <w:marLeft w:val="0"/>
      <w:marRight w:val="0"/>
      <w:marTop w:val="0"/>
      <w:marBottom w:val="0"/>
      <w:divBdr>
        <w:top w:val="none" w:sz="0" w:space="0" w:color="auto"/>
        <w:left w:val="none" w:sz="0" w:space="0" w:color="auto"/>
        <w:bottom w:val="none" w:sz="0" w:space="0" w:color="auto"/>
        <w:right w:val="none" w:sz="0" w:space="0" w:color="auto"/>
      </w:divBdr>
    </w:div>
    <w:div w:id="1676224187">
      <w:bodyDiv w:val="1"/>
      <w:marLeft w:val="0"/>
      <w:marRight w:val="0"/>
      <w:marTop w:val="0"/>
      <w:marBottom w:val="0"/>
      <w:divBdr>
        <w:top w:val="none" w:sz="0" w:space="0" w:color="auto"/>
        <w:left w:val="none" w:sz="0" w:space="0" w:color="auto"/>
        <w:bottom w:val="none" w:sz="0" w:space="0" w:color="auto"/>
        <w:right w:val="none" w:sz="0" w:space="0" w:color="auto"/>
      </w:divBdr>
    </w:div>
    <w:div w:id="1794640327">
      <w:bodyDiv w:val="1"/>
      <w:marLeft w:val="0"/>
      <w:marRight w:val="0"/>
      <w:marTop w:val="0"/>
      <w:marBottom w:val="0"/>
      <w:divBdr>
        <w:top w:val="none" w:sz="0" w:space="0" w:color="auto"/>
        <w:left w:val="none" w:sz="0" w:space="0" w:color="auto"/>
        <w:bottom w:val="none" w:sz="0" w:space="0" w:color="auto"/>
        <w:right w:val="none" w:sz="0" w:space="0" w:color="auto"/>
      </w:divBdr>
    </w:div>
    <w:div w:id="1817642642">
      <w:bodyDiv w:val="1"/>
      <w:marLeft w:val="0"/>
      <w:marRight w:val="0"/>
      <w:marTop w:val="0"/>
      <w:marBottom w:val="0"/>
      <w:divBdr>
        <w:top w:val="none" w:sz="0" w:space="0" w:color="auto"/>
        <w:left w:val="none" w:sz="0" w:space="0" w:color="auto"/>
        <w:bottom w:val="none" w:sz="0" w:space="0" w:color="auto"/>
        <w:right w:val="none" w:sz="0" w:space="0" w:color="auto"/>
      </w:divBdr>
    </w:div>
    <w:div w:id="1866628815">
      <w:bodyDiv w:val="1"/>
      <w:marLeft w:val="0"/>
      <w:marRight w:val="0"/>
      <w:marTop w:val="0"/>
      <w:marBottom w:val="0"/>
      <w:divBdr>
        <w:top w:val="none" w:sz="0" w:space="0" w:color="auto"/>
        <w:left w:val="none" w:sz="0" w:space="0" w:color="auto"/>
        <w:bottom w:val="none" w:sz="0" w:space="0" w:color="auto"/>
        <w:right w:val="none" w:sz="0" w:space="0" w:color="auto"/>
      </w:divBdr>
    </w:div>
    <w:div w:id="1868594715">
      <w:bodyDiv w:val="1"/>
      <w:marLeft w:val="0"/>
      <w:marRight w:val="0"/>
      <w:marTop w:val="0"/>
      <w:marBottom w:val="0"/>
      <w:divBdr>
        <w:top w:val="none" w:sz="0" w:space="0" w:color="auto"/>
        <w:left w:val="none" w:sz="0" w:space="0" w:color="auto"/>
        <w:bottom w:val="none" w:sz="0" w:space="0" w:color="auto"/>
        <w:right w:val="none" w:sz="0" w:space="0" w:color="auto"/>
      </w:divBdr>
    </w:div>
    <w:div w:id="1873765757">
      <w:bodyDiv w:val="1"/>
      <w:marLeft w:val="0"/>
      <w:marRight w:val="0"/>
      <w:marTop w:val="0"/>
      <w:marBottom w:val="0"/>
      <w:divBdr>
        <w:top w:val="none" w:sz="0" w:space="0" w:color="auto"/>
        <w:left w:val="none" w:sz="0" w:space="0" w:color="auto"/>
        <w:bottom w:val="none" w:sz="0" w:space="0" w:color="auto"/>
        <w:right w:val="none" w:sz="0" w:space="0" w:color="auto"/>
      </w:divBdr>
    </w:div>
    <w:div w:id="1880505117">
      <w:bodyDiv w:val="1"/>
      <w:marLeft w:val="0"/>
      <w:marRight w:val="0"/>
      <w:marTop w:val="0"/>
      <w:marBottom w:val="0"/>
      <w:divBdr>
        <w:top w:val="none" w:sz="0" w:space="0" w:color="auto"/>
        <w:left w:val="none" w:sz="0" w:space="0" w:color="auto"/>
        <w:bottom w:val="none" w:sz="0" w:space="0" w:color="auto"/>
        <w:right w:val="none" w:sz="0" w:space="0" w:color="auto"/>
      </w:divBdr>
    </w:div>
    <w:div w:id="1896356322">
      <w:bodyDiv w:val="1"/>
      <w:marLeft w:val="0"/>
      <w:marRight w:val="0"/>
      <w:marTop w:val="0"/>
      <w:marBottom w:val="0"/>
      <w:divBdr>
        <w:top w:val="none" w:sz="0" w:space="0" w:color="auto"/>
        <w:left w:val="none" w:sz="0" w:space="0" w:color="auto"/>
        <w:bottom w:val="none" w:sz="0" w:space="0" w:color="auto"/>
        <w:right w:val="none" w:sz="0" w:space="0" w:color="auto"/>
      </w:divBdr>
    </w:div>
    <w:div w:id="1898123889">
      <w:bodyDiv w:val="1"/>
      <w:marLeft w:val="0"/>
      <w:marRight w:val="0"/>
      <w:marTop w:val="0"/>
      <w:marBottom w:val="0"/>
      <w:divBdr>
        <w:top w:val="none" w:sz="0" w:space="0" w:color="auto"/>
        <w:left w:val="none" w:sz="0" w:space="0" w:color="auto"/>
        <w:bottom w:val="none" w:sz="0" w:space="0" w:color="auto"/>
        <w:right w:val="none" w:sz="0" w:space="0" w:color="auto"/>
      </w:divBdr>
      <w:divsChild>
        <w:div w:id="1368946255">
          <w:marLeft w:val="0"/>
          <w:marRight w:val="0"/>
          <w:marTop w:val="0"/>
          <w:marBottom w:val="0"/>
          <w:divBdr>
            <w:top w:val="none" w:sz="0" w:space="0" w:color="auto"/>
            <w:left w:val="none" w:sz="0" w:space="0" w:color="auto"/>
            <w:bottom w:val="none" w:sz="0" w:space="0" w:color="auto"/>
            <w:right w:val="none" w:sz="0" w:space="0" w:color="auto"/>
          </w:divBdr>
          <w:divsChild>
            <w:div w:id="803153852">
              <w:marLeft w:val="0"/>
              <w:marRight w:val="0"/>
              <w:marTop w:val="0"/>
              <w:marBottom w:val="0"/>
              <w:divBdr>
                <w:top w:val="none" w:sz="0" w:space="0" w:color="auto"/>
                <w:left w:val="none" w:sz="0" w:space="0" w:color="auto"/>
                <w:bottom w:val="none" w:sz="0" w:space="0" w:color="auto"/>
                <w:right w:val="none" w:sz="0" w:space="0" w:color="auto"/>
              </w:divBdr>
            </w:div>
            <w:div w:id="21018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4625">
      <w:bodyDiv w:val="1"/>
      <w:marLeft w:val="0"/>
      <w:marRight w:val="0"/>
      <w:marTop w:val="0"/>
      <w:marBottom w:val="0"/>
      <w:divBdr>
        <w:top w:val="none" w:sz="0" w:space="0" w:color="auto"/>
        <w:left w:val="none" w:sz="0" w:space="0" w:color="auto"/>
        <w:bottom w:val="none" w:sz="0" w:space="0" w:color="auto"/>
        <w:right w:val="none" w:sz="0" w:space="0" w:color="auto"/>
      </w:divBdr>
    </w:div>
    <w:div w:id="1928272472">
      <w:bodyDiv w:val="1"/>
      <w:marLeft w:val="0"/>
      <w:marRight w:val="0"/>
      <w:marTop w:val="0"/>
      <w:marBottom w:val="0"/>
      <w:divBdr>
        <w:top w:val="none" w:sz="0" w:space="0" w:color="auto"/>
        <w:left w:val="none" w:sz="0" w:space="0" w:color="auto"/>
        <w:bottom w:val="none" w:sz="0" w:space="0" w:color="auto"/>
        <w:right w:val="none" w:sz="0" w:space="0" w:color="auto"/>
      </w:divBdr>
    </w:div>
    <w:div w:id="1936356778">
      <w:bodyDiv w:val="1"/>
      <w:marLeft w:val="0"/>
      <w:marRight w:val="0"/>
      <w:marTop w:val="0"/>
      <w:marBottom w:val="0"/>
      <w:divBdr>
        <w:top w:val="none" w:sz="0" w:space="0" w:color="auto"/>
        <w:left w:val="none" w:sz="0" w:space="0" w:color="auto"/>
        <w:bottom w:val="none" w:sz="0" w:space="0" w:color="auto"/>
        <w:right w:val="none" w:sz="0" w:space="0" w:color="auto"/>
      </w:divBdr>
    </w:div>
    <w:div w:id="1984044015">
      <w:bodyDiv w:val="1"/>
      <w:marLeft w:val="0"/>
      <w:marRight w:val="0"/>
      <w:marTop w:val="0"/>
      <w:marBottom w:val="0"/>
      <w:divBdr>
        <w:top w:val="none" w:sz="0" w:space="0" w:color="auto"/>
        <w:left w:val="none" w:sz="0" w:space="0" w:color="auto"/>
        <w:bottom w:val="none" w:sz="0" w:space="0" w:color="auto"/>
        <w:right w:val="none" w:sz="0" w:space="0" w:color="auto"/>
      </w:divBdr>
    </w:div>
    <w:div w:id="2001427792">
      <w:bodyDiv w:val="1"/>
      <w:marLeft w:val="0"/>
      <w:marRight w:val="0"/>
      <w:marTop w:val="0"/>
      <w:marBottom w:val="0"/>
      <w:divBdr>
        <w:top w:val="none" w:sz="0" w:space="0" w:color="auto"/>
        <w:left w:val="none" w:sz="0" w:space="0" w:color="auto"/>
        <w:bottom w:val="none" w:sz="0" w:space="0" w:color="auto"/>
        <w:right w:val="none" w:sz="0" w:space="0" w:color="auto"/>
      </w:divBdr>
    </w:div>
    <w:div w:id="2022316647">
      <w:bodyDiv w:val="1"/>
      <w:marLeft w:val="0"/>
      <w:marRight w:val="0"/>
      <w:marTop w:val="0"/>
      <w:marBottom w:val="0"/>
      <w:divBdr>
        <w:top w:val="none" w:sz="0" w:space="0" w:color="auto"/>
        <w:left w:val="none" w:sz="0" w:space="0" w:color="auto"/>
        <w:bottom w:val="none" w:sz="0" w:space="0" w:color="auto"/>
        <w:right w:val="none" w:sz="0" w:space="0" w:color="auto"/>
      </w:divBdr>
      <w:divsChild>
        <w:div w:id="203182055">
          <w:marLeft w:val="0"/>
          <w:marRight w:val="0"/>
          <w:marTop w:val="0"/>
          <w:marBottom w:val="0"/>
          <w:divBdr>
            <w:top w:val="none" w:sz="0" w:space="0" w:color="auto"/>
            <w:left w:val="none" w:sz="0" w:space="0" w:color="auto"/>
            <w:bottom w:val="none" w:sz="0" w:space="0" w:color="auto"/>
            <w:right w:val="none" w:sz="0" w:space="0" w:color="auto"/>
          </w:divBdr>
          <w:divsChild>
            <w:div w:id="1860656834">
              <w:marLeft w:val="0"/>
              <w:marRight w:val="0"/>
              <w:marTop w:val="0"/>
              <w:marBottom w:val="0"/>
              <w:divBdr>
                <w:top w:val="none" w:sz="0" w:space="0" w:color="auto"/>
                <w:left w:val="none" w:sz="0" w:space="0" w:color="auto"/>
                <w:bottom w:val="none" w:sz="0" w:space="0" w:color="auto"/>
                <w:right w:val="none" w:sz="0" w:space="0" w:color="auto"/>
              </w:divBdr>
            </w:div>
            <w:div w:id="1853060626">
              <w:marLeft w:val="0"/>
              <w:marRight w:val="0"/>
              <w:marTop w:val="0"/>
              <w:marBottom w:val="0"/>
              <w:divBdr>
                <w:top w:val="none" w:sz="0" w:space="0" w:color="auto"/>
                <w:left w:val="none" w:sz="0" w:space="0" w:color="auto"/>
                <w:bottom w:val="none" w:sz="0" w:space="0" w:color="auto"/>
                <w:right w:val="none" w:sz="0" w:space="0" w:color="auto"/>
              </w:divBdr>
            </w:div>
            <w:div w:id="858469338">
              <w:marLeft w:val="0"/>
              <w:marRight w:val="0"/>
              <w:marTop w:val="0"/>
              <w:marBottom w:val="0"/>
              <w:divBdr>
                <w:top w:val="none" w:sz="0" w:space="0" w:color="auto"/>
                <w:left w:val="none" w:sz="0" w:space="0" w:color="auto"/>
                <w:bottom w:val="none" w:sz="0" w:space="0" w:color="auto"/>
                <w:right w:val="none" w:sz="0" w:space="0" w:color="auto"/>
              </w:divBdr>
            </w:div>
            <w:div w:id="1446776529">
              <w:marLeft w:val="0"/>
              <w:marRight w:val="0"/>
              <w:marTop w:val="0"/>
              <w:marBottom w:val="0"/>
              <w:divBdr>
                <w:top w:val="none" w:sz="0" w:space="0" w:color="auto"/>
                <w:left w:val="none" w:sz="0" w:space="0" w:color="auto"/>
                <w:bottom w:val="none" w:sz="0" w:space="0" w:color="auto"/>
                <w:right w:val="none" w:sz="0" w:space="0" w:color="auto"/>
              </w:divBdr>
            </w:div>
            <w:div w:id="1685478953">
              <w:marLeft w:val="0"/>
              <w:marRight w:val="0"/>
              <w:marTop w:val="0"/>
              <w:marBottom w:val="0"/>
              <w:divBdr>
                <w:top w:val="none" w:sz="0" w:space="0" w:color="auto"/>
                <w:left w:val="none" w:sz="0" w:space="0" w:color="auto"/>
                <w:bottom w:val="none" w:sz="0" w:space="0" w:color="auto"/>
                <w:right w:val="none" w:sz="0" w:space="0" w:color="auto"/>
              </w:divBdr>
            </w:div>
            <w:div w:id="2079012692">
              <w:marLeft w:val="0"/>
              <w:marRight w:val="0"/>
              <w:marTop w:val="0"/>
              <w:marBottom w:val="0"/>
              <w:divBdr>
                <w:top w:val="none" w:sz="0" w:space="0" w:color="auto"/>
                <w:left w:val="none" w:sz="0" w:space="0" w:color="auto"/>
                <w:bottom w:val="none" w:sz="0" w:space="0" w:color="auto"/>
                <w:right w:val="none" w:sz="0" w:space="0" w:color="auto"/>
              </w:divBdr>
            </w:div>
            <w:div w:id="483162438">
              <w:marLeft w:val="0"/>
              <w:marRight w:val="0"/>
              <w:marTop w:val="0"/>
              <w:marBottom w:val="0"/>
              <w:divBdr>
                <w:top w:val="none" w:sz="0" w:space="0" w:color="auto"/>
                <w:left w:val="none" w:sz="0" w:space="0" w:color="auto"/>
                <w:bottom w:val="none" w:sz="0" w:space="0" w:color="auto"/>
                <w:right w:val="none" w:sz="0" w:space="0" w:color="auto"/>
              </w:divBdr>
            </w:div>
            <w:div w:id="715936802">
              <w:marLeft w:val="0"/>
              <w:marRight w:val="0"/>
              <w:marTop w:val="0"/>
              <w:marBottom w:val="0"/>
              <w:divBdr>
                <w:top w:val="none" w:sz="0" w:space="0" w:color="auto"/>
                <w:left w:val="none" w:sz="0" w:space="0" w:color="auto"/>
                <w:bottom w:val="none" w:sz="0" w:space="0" w:color="auto"/>
                <w:right w:val="none" w:sz="0" w:space="0" w:color="auto"/>
              </w:divBdr>
            </w:div>
            <w:div w:id="1292177063">
              <w:marLeft w:val="0"/>
              <w:marRight w:val="0"/>
              <w:marTop w:val="0"/>
              <w:marBottom w:val="0"/>
              <w:divBdr>
                <w:top w:val="none" w:sz="0" w:space="0" w:color="auto"/>
                <w:left w:val="none" w:sz="0" w:space="0" w:color="auto"/>
                <w:bottom w:val="none" w:sz="0" w:space="0" w:color="auto"/>
                <w:right w:val="none" w:sz="0" w:space="0" w:color="auto"/>
              </w:divBdr>
            </w:div>
            <w:div w:id="8929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5956">
      <w:bodyDiv w:val="1"/>
      <w:marLeft w:val="0"/>
      <w:marRight w:val="0"/>
      <w:marTop w:val="0"/>
      <w:marBottom w:val="0"/>
      <w:divBdr>
        <w:top w:val="none" w:sz="0" w:space="0" w:color="auto"/>
        <w:left w:val="none" w:sz="0" w:space="0" w:color="auto"/>
        <w:bottom w:val="none" w:sz="0" w:space="0" w:color="auto"/>
        <w:right w:val="none" w:sz="0" w:space="0" w:color="auto"/>
      </w:divBdr>
    </w:div>
    <w:div w:id="2069066432">
      <w:bodyDiv w:val="1"/>
      <w:marLeft w:val="0"/>
      <w:marRight w:val="0"/>
      <w:marTop w:val="0"/>
      <w:marBottom w:val="0"/>
      <w:divBdr>
        <w:top w:val="none" w:sz="0" w:space="0" w:color="auto"/>
        <w:left w:val="none" w:sz="0" w:space="0" w:color="auto"/>
        <w:bottom w:val="none" w:sz="0" w:space="0" w:color="auto"/>
        <w:right w:val="none" w:sz="0" w:space="0" w:color="auto"/>
      </w:divBdr>
      <w:divsChild>
        <w:div w:id="2021925800">
          <w:marLeft w:val="0"/>
          <w:marRight w:val="0"/>
          <w:marTop w:val="0"/>
          <w:marBottom w:val="0"/>
          <w:divBdr>
            <w:top w:val="none" w:sz="0" w:space="0" w:color="auto"/>
            <w:left w:val="none" w:sz="0" w:space="0" w:color="auto"/>
            <w:bottom w:val="none" w:sz="0" w:space="0" w:color="auto"/>
            <w:right w:val="none" w:sz="0" w:space="0" w:color="auto"/>
          </w:divBdr>
          <w:divsChild>
            <w:div w:id="2026781913">
              <w:marLeft w:val="0"/>
              <w:marRight w:val="0"/>
              <w:marTop w:val="0"/>
              <w:marBottom w:val="0"/>
              <w:divBdr>
                <w:top w:val="none" w:sz="0" w:space="0" w:color="auto"/>
                <w:left w:val="none" w:sz="0" w:space="0" w:color="auto"/>
                <w:bottom w:val="none" w:sz="0" w:space="0" w:color="auto"/>
                <w:right w:val="none" w:sz="0" w:space="0" w:color="auto"/>
              </w:divBdr>
            </w:div>
            <w:div w:id="1485510840">
              <w:marLeft w:val="0"/>
              <w:marRight w:val="0"/>
              <w:marTop w:val="0"/>
              <w:marBottom w:val="0"/>
              <w:divBdr>
                <w:top w:val="none" w:sz="0" w:space="0" w:color="auto"/>
                <w:left w:val="none" w:sz="0" w:space="0" w:color="auto"/>
                <w:bottom w:val="none" w:sz="0" w:space="0" w:color="auto"/>
                <w:right w:val="none" w:sz="0" w:space="0" w:color="auto"/>
              </w:divBdr>
            </w:div>
            <w:div w:id="1261182120">
              <w:marLeft w:val="0"/>
              <w:marRight w:val="0"/>
              <w:marTop w:val="0"/>
              <w:marBottom w:val="0"/>
              <w:divBdr>
                <w:top w:val="none" w:sz="0" w:space="0" w:color="auto"/>
                <w:left w:val="none" w:sz="0" w:space="0" w:color="auto"/>
                <w:bottom w:val="none" w:sz="0" w:space="0" w:color="auto"/>
                <w:right w:val="none" w:sz="0" w:space="0" w:color="auto"/>
              </w:divBdr>
            </w:div>
            <w:div w:id="1612394292">
              <w:marLeft w:val="0"/>
              <w:marRight w:val="0"/>
              <w:marTop w:val="0"/>
              <w:marBottom w:val="0"/>
              <w:divBdr>
                <w:top w:val="none" w:sz="0" w:space="0" w:color="auto"/>
                <w:left w:val="none" w:sz="0" w:space="0" w:color="auto"/>
                <w:bottom w:val="none" w:sz="0" w:space="0" w:color="auto"/>
                <w:right w:val="none" w:sz="0" w:space="0" w:color="auto"/>
              </w:divBdr>
            </w:div>
            <w:div w:id="17316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2811">
      <w:bodyDiv w:val="1"/>
      <w:marLeft w:val="0"/>
      <w:marRight w:val="0"/>
      <w:marTop w:val="0"/>
      <w:marBottom w:val="0"/>
      <w:divBdr>
        <w:top w:val="none" w:sz="0" w:space="0" w:color="auto"/>
        <w:left w:val="none" w:sz="0" w:space="0" w:color="auto"/>
        <w:bottom w:val="none" w:sz="0" w:space="0" w:color="auto"/>
        <w:right w:val="none" w:sz="0" w:space="0" w:color="auto"/>
      </w:divBdr>
      <w:divsChild>
        <w:div w:id="448399654">
          <w:marLeft w:val="0"/>
          <w:marRight w:val="0"/>
          <w:marTop w:val="0"/>
          <w:marBottom w:val="0"/>
          <w:divBdr>
            <w:top w:val="none" w:sz="0" w:space="0" w:color="auto"/>
            <w:left w:val="none" w:sz="0" w:space="0" w:color="auto"/>
            <w:bottom w:val="none" w:sz="0" w:space="0" w:color="auto"/>
            <w:right w:val="none" w:sz="0" w:space="0" w:color="auto"/>
          </w:divBdr>
          <w:divsChild>
            <w:div w:id="437794075">
              <w:marLeft w:val="0"/>
              <w:marRight w:val="0"/>
              <w:marTop w:val="0"/>
              <w:marBottom w:val="0"/>
              <w:divBdr>
                <w:top w:val="none" w:sz="0" w:space="0" w:color="auto"/>
                <w:left w:val="none" w:sz="0" w:space="0" w:color="auto"/>
                <w:bottom w:val="none" w:sz="0" w:space="0" w:color="auto"/>
                <w:right w:val="none" w:sz="0" w:space="0" w:color="auto"/>
              </w:divBdr>
            </w:div>
            <w:div w:id="1764569116">
              <w:marLeft w:val="0"/>
              <w:marRight w:val="0"/>
              <w:marTop w:val="0"/>
              <w:marBottom w:val="0"/>
              <w:divBdr>
                <w:top w:val="none" w:sz="0" w:space="0" w:color="auto"/>
                <w:left w:val="none" w:sz="0" w:space="0" w:color="auto"/>
                <w:bottom w:val="none" w:sz="0" w:space="0" w:color="auto"/>
                <w:right w:val="none" w:sz="0" w:space="0" w:color="auto"/>
              </w:divBdr>
            </w:div>
            <w:div w:id="12465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C5BB5-3098-461E-B33C-6472B0064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2709</TotalTime>
  <Pages>9</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dc:description/>
  <cp:lastModifiedBy>XPS</cp:lastModifiedBy>
  <cp:revision>98</cp:revision>
  <dcterms:created xsi:type="dcterms:W3CDTF">2025-06-18T08:33:00Z</dcterms:created>
  <dcterms:modified xsi:type="dcterms:W3CDTF">2025-06-28T06:53:00Z</dcterms:modified>
</cp:coreProperties>
</file>