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1B161">
      <w:pPr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Собственный патент</w:t>
      </w:r>
    </w:p>
    <w:p w14:paraId="30A6BE01">
      <w:pPr>
        <w:jc w:val="center"/>
        <w:rPr>
          <w:rFonts w:hint="default"/>
          <w:b/>
          <w:bCs/>
          <w:lang w:val="ru-RU"/>
        </w:rPr>
      </w:pPr>
    </w:p>
    <w:p w14:paraId="20197A8B">
      <w:pPr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Бортовая экспертная система предиктивной диагностики узлов автомобиля</w:t>
      </w:r>
    </w:p>
    <w:p w14:paraId="13B1D46E">
      <w:pPr>
        <w:jc w:val="left"/>
        <w:rPr>
          <w:rFonts w:hint="default"/>
          <w:b w:val="0"/>
          <w:bCs w:val="0"/>
          <w:lang w:val="ru-RU"/>
        </w:rPr>
      </w:pPr>
    </w:p>
    <w:p w14:paraId="5E154B53">
      <w:pPr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Сущность изобретения: Компактное вычислительное устройство, подключаемое к стандартному диагностическому порту автомобиля (например, OBD-II). Внутри устройства развернута локальная база знаний. Система не просто считывает готовые коды ошибок, а непрерывно собирает сырую телеметрию со всех датчиков и прогоняет ее через систему заложенных правил (логика «Если... то...»).</w:t>
      </w:r>
    </w:p>
    <w:p w14:paraId="3AD8BC85">
      <w:pPr>
        <w:jc w:val="left"/>
        <w:rPr>
          <w:rFonts w:hint="default"/>
          <w:b w:val="0"/>
          <w:bCs w:val="0"/>
          <w:lang w:val="ru-RU"/>
        </w:rPr>
      </w:pPr>
    </w:p>
    <w:p w14:paraId="17448387">
      <w:pPr>
        <w:jc w:val="left"/>
        <w:rPr>
          <w:rFonts w:hint="default"/>
          <w:b w:val="0"/>
          <w:bCs w:val="0"/>
          <w:lang w:val="ru-RU"/>
        </w:rPr>
      </w:pPr>
    </w:p>
    <w:p w14:paraId="3FD29E39">
      <w:pPr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Новизна: В отличие от стандартных автосканеров, которые сигнализируют о поломке постфактум (когда загорается Check Engine), наше устройство формализует неявные признаки износа. Например, если система видит микропадения напряжения в сети одновременно с легким изменением температуры в конкретном узле, она предсказывает скорый выход из строя генератора и выдает водителю превентивную рекомендацию до того, как машина заглохнет на трассе.</w:t>
      </w:r>
    </w:p>
    <w:p w14:paraId="3DCEAB8B">
      <w:pPr>
        <w:jc w:val="left"/>
        <w:rPr>
          <w:rFonts w:hint="default"/>
          <w:b w:val="0"/>
          <w:bCs w:val="0"/>
          <w:lang w:val="ru-RU"/>
        </w:rPr>
      </w:pPr>
    </w:p>
    <w:p w14:paraId="50B73AAA">
      <w:pPr>
        <w:jc w:val="left"/>
        <w:rPr>
          <w:rFonts w:hint="default"/>
          <w:b w:val="0"/>
          <w:bCs w:val="0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E6F41"/>
    <w:rsid w:val="161E6F41"/>
    <w:rsid w:val="2178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2026-05-19T10:34:00Z</dcterms:created>
  <dc:creator>1982M</dc:creator>
  <cp:lastModifiedBy>Паша</cp:lastModifiedBy>
  <dcterms:modified xsi:type="dcterms:W3CDTF">2026-05-19T10:58:07Z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9451097063E4422384D85EDCFE02EE85_13</vt:lpwstr>
  </property>
  <property fmtid="{D5CDD505-2E9C-101B-9397-08002B2CF9AE}" pid="4" name="KSOTemplateDocerSaveRecord">
    <vt:lpwstr>eyJoZGlkIjoiMzU3OGU0NWNhNGU4ZTU2ZjMxY2NhYWM3YjgyOTI2N2YiLCJ1c2VySWQiOiI3NTU5MTQ0MDY3MTIwIn0=</vt:lpwstr>
  </property>
</Properties>
</file>