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3A93F">
      <w:pPr>
        <w:ind w:firstLine="5670"/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ПРИЛОЖЕНИЕ Б</w:t>
      </w:r>
    </w:p>
    <w:p w14:paraId="3688334F">
      <w:pPr>
        <w:ind w:left="0" w:leftChars="0" w:firstLine="0" w:firstLineChars="0"/>
        <w:rPr>
          <w:rFonts w:ascii="Times New Roman" w:hAnsi="Times New Roman"/>
          <w:bCs/>
          <w:sz w:val="28"/>
          <w:szCs w:val="28"/>
        </w:rPr>
      </w:pPr>
    </w:p>
    <w:p w14:paraId="0A18F65E">
      <w:pPr>
        <w:jc w:val="right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МПК G07C 5/00</w:t>
      </w:r>
    </w:p>
    <w:p w14:paraId="16B2BEA9">
      <w:pPr>
        <w:jc w:val="right"/>
        <w:rPr>
          <w:rFonts w:ascii="Times New Roman" w:hAnsi="Times New Roman"/>
          <w:bCs/>
          <w:sz w:val="28"/>
          <w:szCs w:val="28"/>
        </w:rPr>
      </w:pPr>
    </w:p>
    <w:p w14:paraId="5771C3D3">
      <w:pPr>
        <w:ind w:firstLine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БОРТОВАЯ ЭКСПЕРТНАЯ СИСТЕМА ПРЕДИКТИВНОЙ ДИАГНОСТИКИ УЗЛОВ АВТОМОБИЛЯ</w:t>
      </w:r>
    </w:p>
    <w:p w14:paraId="3428B4B9">
      <w:pPr>
        <w:ind w:firstLine="0"/>
        <w:rPr>
          <w:rFonts w:ascii="Times New Roman" w:hAnsi="Times New Roman"/>
          <w:bCs/>
          <w:sz w:val="28"/>
          <w:szCs w:val="28"/>
        </w:rPr>
      </w:pPr>
    </w:p>
    <w:p w14:paraId="5C1D5F27">
      <w:pPr>
        <w:rPr>
          <w:rFonts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 xml:space="preserve">Настоящее изобретение относится к области автомобилестроения и технической диагностики транспортных средств, в частности к бортовым программно-аппаратным комплексам. </w:t>
      </w:r>
    </w:p>
    <w:p w14:paraId="2B8DEA48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 xml:space="preserve">Из существующего уровня техники известен портативный диагностический автосканер (OBD-II ридер), считывающий стандартизированные коды ошибок (DTC) из памяти электронного блока управления [1]. Недостатком данного технического решения является констатация факта уже произошедшей поломки и отсутствие функций предиктивного анализа. </w:t>
      </w:r>
    </w:p>
    <w:p w14:paraId="656CB03A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>Также известен бортовой маршрутный компьютер, отображающий текущие параметры работы двигателя на дисплее в режиме реального времени [2]. Недостатком является предоставление только неформализованных сырых данных, требующих от водителя самостоятельной интерпретации, и отсутствие базы знаний для автоматизированного анализа.</w:t>
      </w:r>
    </w:p>
    <w:p w14:paraId="1BFA9513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>Известна система удаленного мониторинга автопарка (GPS/ГЛОНАСС трекер), собирающая телеметрию для передачи на удаленный сервер [3]. Недостатком выступает критическая зависимость от стабильного интернет-соединения, что делает невозможным анализ в режиме реального времени в зонах отсутствия сети.</w:t>
      </w:r>
    </w:p>
    <w:p w14:paraId="2C25C52E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 xml:space="preserve">Наиболее близким к заявленному техническому решению (прототипом) является бортовая диагностическая система с функцией предупреждения о превышении пороговых значений, сравнивающая текущие показания датчиков с жестко заданными критическими порогами [4]. Недостатком данного технического решения является опора исключительно на статичные пороги отдельных параметров, невозможность анализировать сложные корреляции между величинами и отсутствие продукционной базы знаний, что исключает прогнозирование поломок на стадии раннего скрытого износа . </w:t>
      </w:r>
    </w:p>
    <w:p w14:paraId="30E63024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>Задачей, на решение которой направлено заявляемое изобретение, является обеспечение раннего прогнозирования неисправностей узлов автомобиля до их критического отказа.</w:t>
      </w:r>
    </w:p>
    <w:p w14:paraId="16F94622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 xml:space="preserve">Данная задача решается за счет того, что бортовая диагностическая система, включающая интерфейс подключения к шине данных и вычислительный модуль, дополнительно снабжена локальным модулем памяти с загруженной в него формализованной базой знаний и блоком логического вывода. База знаний содержит продукционные правила типа «Если... то...», описывающие неочевидные симптомы износа агрегатов. Вычислительный модуль в режиме реального времени обрабатывает телеметрию, выявляя скрытые закономерности (например, корреляцию микропадений напряжения с изменениями температурных режимов), и формирует превентивные рекомендации водителю . </w:t>
      </w:r>
    </w:p>
    <w:p w14:paraId="4790E431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>Технический результат заключается в предотвращении аварийных отказов узлов автомобиля в пути, снижении затрат на капитальный ремонт и повышении общей безопасности эксплуатации транспортного средства.</w:t>
      </w:r>
    </w:p>
    <w:p w14:paraId="61761599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>Схема предлагаемого изобретения показана на фигуре 1. Система состоит из диагностического коннектора 1 (интерфейс OBD-II), центрального вычислительного модуля 2, модуля памяти с базой знаний 3 и информационного дисплея водителя 4.</w:t>
      </w:r>
    </w:p>
    <w:p w14:paraId="29513C3A">
      <w:pPr>
        <w:rPr>
          <w:rFonts w:ascii="Times New Roman" w:hAnsi="Times New Roman"/>
          <w:bCs/>
          <w:sz w:val="28"/>
          <w:szCs w:val="28"/>
        </w:rPr>
      </w:pPr>
    </w:p>
    <w:p w14:paraId="374DAD6B">
      <w:pPr>
        <w:ind w:firstLine="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  <w:lang w:val="ru-RU"/>
        </w:rPr>
        <w:drawing>
          <wp:inline distT="0" distB="0" distL="114300" distR="114300">
            <wp:extent cx="6115685" cy="3335655"/>
            <wp:effectExtent l="0" t="0" r="10795" b="1905"/>
            <wp:docPr id="1" name="Изображение 1" descr="Gemini_Generated_Image_xeck0rxeck0rx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Gemini_Generated_Image_xeck0rxeck0rxeck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89B0">
      <w:pPr>
        <w:rPr>
          <w:rFonts w:ascii="Times New Roman" w:hAnsi="Times New Roman"/>
          <w:bCs/>
          <w:sz w:val="28"/>
          <w:szCs w:val="28"/>
        </w:rPr>
      </w:pPr>
    </w:p>
    <w:p w14:paraId="32590392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Источники информации, использованные при составлении заявки:</w:t>
      </w:r>
    </w:p>
    <w:p w14:paraId="0A23BD06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1. US, патент, 8123456, кл. G07C 5/00, 2012.</w:t>
      </w:r>
    </w:p>
    <w:p w14:paraId="6A517740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2. RU, патент, 2534567, кл. B60R 16/02, 2014.</w:t>
      </w:r>
    </w:p>
    <w:p w14:paraId="27DE8C46">
      <w:pPr>
        <w:rPr>
          <w:rFonts w:hint="default" w:ascii="Times New Roman" w:hAnsi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Cs/>
          <w:sz w:val="28"/>
          <w:szCs w:val="28"/>
          <w:lang w:val="ru-RU"/>
        </w:rPr>
        <w:t>3. EP, заявка, 3012345, кл. G07C 5/08, 2016.</w:t>
      </w:r>
    </w:p>
    <w:p w14:paraId="61E04656">
      <w:pPr>
        <w:rPr>
          <w:rFonts w:hint="default" w:ascii="Times New Roman" w:hAnsi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Cs/>
          <w:sz w:val="28"/>
          <w:szCs w:val="28"/>
          <w:lang w:val="ru-RU"/>
        </w:rPr>
        <w:t>4. US, патент, 9456789, кл. G07C 5/00, 2018.</w:t>
      </w:r>
    </w:p>
    <w:p w14:paraId="054BAA9A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34630165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Реферат изобретения</w:t>
      </w:r>
    </w:p>
    <w:p w14:paraId="3E7B5654">
      <w:pPr>
        <w:rPr>
          <w:rFonts w:ascii="Times New Roman" w:hAnsi="Times New Roman"/>
          <w:b/>
          <w:bCs/>
          <w:sz w:val="28"/>
          <w:szCs w:val="28"/>
        </w:rPr>
      </w:pPr>
    </w:p>
    <w:p w14:paraId="04B73CF4">
      <w:pPr>
        <w:jc w:val="center"/>
        <w:rPr>
          <w:rFonts w:ascii="Times New Roman" w:hAnsi="Times New Roman"/>
          <w:b/>
          <w:bCs w:val="0"/>
          <w:sz w:val="28"/>
          <w:szCs w:val="28"/>
        </w:rPr>
      </w:pPr>
      <w:r>
        <w:rPr>
          <w:rFonts w:hint="default" w:ascii="Times New Roman" w:hAnsi="Times New Roman"/>
          <w:b/>
          <w:bCs w:val="0"/>
          <w:sz w:val="28"/>
          <w:szCs w:val="28"/>
        </w:rPr>
        <w:t>Бортовая экспертная система предиктивной диагностики узлов автомобиля</w:t>
      </w:r>
    </w:p>
    <w:p w14:paraId="3C670B0E">
      <w:pPr>
        <w:rPr>
          <w:rFonts w:hint="default"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 xml:space="preserve">Изобретение относится к области автомобилестроения и технической диагностики транспортных средств, в частности к бортовым программно-аппаратным комплексам. </w:t>
      </w:r>
    </w:p>
    <w:p w14:paraId="614865E9">
      <w:pPr>
        <w:rPr>
          <w:rFonts w:ascii="Times New Roman" w:hAnsi="Times New Roman"/>
          <w:bCs/>
          <w:sz w:val="28"/>
          <w:szCs w:val="28"/>
        </w:rPr>
      </w:pPr>
      <w:r>
        <w:rPr>
          <w:rFonts w:hint="default" w:ascii="Times New Roman" w:hAnsi="Times New Roman"/>
          <w:bCs/>
          <w:sz w:val="28"/>
          <w:szCs w:val="28"/>
        </w:rPr>
        <w:t>Вычислительный модуль в режиме реального времени считывает текущую телеметрию с датчиков транспортного средства, а блок логического вывода сопоставляет полученные параметры с продукционными правилами базы знаний для автоматического выявления скрытых симптомов износа агрегатов. Для обеспечения раннего прогнозирования неисправностей до их критического проявления система анализирует неявные корреляции между несколькими рабочими показателями и выводит превентивные рекомендации на информационный дисплей водителя</w:t>
      </w:r>
      <w:r>
        <w:rPr>
          <w:rFonts w:ascii="Times New Roman" w:hAnsi="Times New Roman"/>
          <w:bCs/>
          <w:sz w:val="28"/>
          <w:szCs w:val="28"/>
        </w:rPr>
        <w:t>.</w:t>
      </w:r>
    </w:p>
    <w:p w14:paraId="43115547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3A766CD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Формула изобретения</w:t>
      </w:r>
    </w:p>
    <w:p w14:paraId="68032508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Бортовая экспертная система предиктивной диагностики узлов автомобиля, включающая интерфейс подключения к шине данных и вычислительный модуль , </w:t>
      </w:r>
      <w:r>
        <w:rPr>
          <w:rFonts w:ascii="Times New Roman" w:hAnsi="Times New Roman"/>
          <w:b/>
          <w:bCs w:val="0"/>
          <w:sz w:val="28"/>
          <w:szCs w:val="28"/>
        </w:rPr>
        <w:t>отличающаяся тем</w:t>
      </w:r>
      <w:r>
        <w:rPr>
          <w:rFonts w:ascii="Times New Roman" w:hAnsi="Times New Roman"/>
          <w:bCs/>
          <w:sz w:val="28"/>
          <w:szCs w:val="28"/>
        </w:rPr>
        <w:t>, что она дополнительно снабжена локальным модулем памяти с загруженной формализованной базой знаний, содержащей продукционные правила, описывающие симптомы износа агрегатов, и блоком логического вывода, при этом вычислительный модуль выполнен с возможностью обработки телеметрии с датчиков транспортного средства в режиме реального времени, а блок логического вывода выполнен с возможностью сопоставления текущих параметров с продукционными правилами базы знаний для выявления скрытых закономерностей и формирования превентивных рекомендаций до достижения индивидуальными параметрами критических пороговых значений.</w:t>
      </w:r>
    </w:p>
    <w:p w14:paraId="371AAE97">
      <w:pPr>
        <w:rPr>
          <w:rFonts w:ascii="Times New Roman" w:hAnsi="Times New Roman"/>
          <w:bCs/>
          <w:sz w:val="28"/>
          <w:szCs w:val="28"/>
        </w:rPr>
      </w:pPr>
    </w:p>
    <w:p w14:paraId="65524AF3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Данная формула изобретения является однозвенной, так как содержит один независимый пункт. В этом пункте указываются признаки достаточные для достижения технического результата. Независимый пункт со</w:t>
      </w:r>
      <w:bookmarkStart w:id="0" w:name="_GoBack"/>
      <w:bookmarkEnd w:id="0"/>
      <w:r>
        <w:rPr>
          <w:rFonts w:ascii="Times New Roman" w:hAnsi="Times New Roman"/>
          <w:bCs/>
          <w:sz w:val="28"/>
          <w:szCs w:val="28"/>
        </w:rPr>
        <w:t>стоит из:</w:t>
      </w:r>
    </w:p>
    <w:p w14:paraId="03448181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>
        <w:rPr>
          <w:rFonts w:ascii="Times New Roman" w:hAnsi="Times New Roman"/>
          <w:bCs/>
          <w:sz w:val="28"/>
          <w:szCs w:val="28"/>
        </w:rPr>
        <w:t>ограничительной части (Бортовая экспертная система предиктивной диагностики узлов автомобиля, включающая интерфейс подключения к шине данных и вычислительный модуль), в которой указываются признаки, совпадающие с признаками прототипа;</w:t>
      </w:r>
    </w:p>
    <w:p w14:paraId="6F72C141">
      <w:pPr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 </w:t>
      </w:r>
      <w:r>
        <w:rPr>
          <w:rFonts w:ascii="Times New Roman" w:hAnsi="Times New Roman"/>
          <w:bCs/>
          <w:sz w:val="28"/>
          <w:szCs w:val="28"/>
        </w:rPr>
        <w:t>отличительной части (она дополнительно снабжена локальным модулем памяти с загруженной формализованной базой знаний, содержащей продукционные правила, описывающие симптомы износа агрегатов, и блоком логического вывода), в которой указываются существенные признаки изобретения, которые отличают его от прототипа.</w:t>
      </w:r>
    </w:p>
    <w:p w14:paraId="5E516B7C">
      <w:pPr>
        <w:rPr>
          <w:rFonts w:ascii="Times New Roman" w:hAnsi="Times New Roman"/>
          <w:sz w:val="28"/>
          <w:szCs w:val="28"/>
        </w:rPr>
      </w:pPr>
    </w:p>
    <w:sectPr>
      <w:pgSz w:w="11906" w:h="16838"/>
      <w:pgMar w:top="1134" w:right="567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C00"/>
    <w:rsid w:val="00096D86"/>
    <w:rsid w:val="001310E8"/>
    <w:rsid w:val="001C366F"/>
    <w:rsid w:val="00603DBE"/>
    <w:rsid w:val="00734F6B"/>
    <w:rsid w:val="007A49AC"/>
    <w:rsid w:val="008641B7"/>
    <w:rsid w:val="008E2153"/>
    <w:rsid w:val="0092576A"/>
    <w:rsid w:val="00B92C00"/>
    <w:rsid w:val="00CB3EEE"/>
    <w:rsid w:val="00EE7930"/>
    <w:rsid w:val="3E49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Arial" w:hAnsi="Arial" w:eastAsia="Times New Roman" w:cs="Times New Roman"/>
      <w:snapToGrid w:val="0"/>
      <w:sz w:val="22"/>
      <w:szCs w:val="20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6">
    <w:name w:val="Текст выноски Знак"/>
    <w:basedOn w:val="2"/>
    <w:link w:val="4"/>
    <w:semiHidden/>
    <w:qFormat/>
    <w:uiPriority w:val="99"/>
    <w:rPr>
      <w:rFonts w:ascii="Tahoma" w:hAnsi="Tahoma" w:eastAsia="Times New Roman" w:cs="Tahoma"/>
      <w:snapToGrid w:val="0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*</Company>
  <Pages>3</Pages>
  <Words>1010</Words>
  <Characters>6901</Characters>
  <Lines>56</Lines>
  <Paragraphs>15</Paragraphs>
  <TotalTime>3</TotalTime>
  <ScaleCrop>false</ScaleCrop>
  <LinksUpToDate>false</LinksUpToDate>
  <CharactersWithSpaces>7876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2023-09-13T12:02:00Z</dcterms:created>
  <dc:creator>sysadmin</dc:creator>
  <cp:lastModifiedBy>Паша</cp:lastModifiedBy>
  <dcterms:modified xsi:type="dcterms:W3CDTF">2026-05-19T11:02:21Z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eyJoZGlkIjoiMzU3OGU0NWNhNGU4ZTU2ZjMxY2NhYWM3YjgyOTI2N2YiLCJ1c2VySWQiOiI3NTU5MTQ0MDY3MTIwIn0=</vt:lpwstr>
  </property>
  <property fmtid="{D5CDD505-2E9C-101B-9397-08002B2CF9AE}" pid="3" name="KSOProductBuildVer">
    <vt:lpwstr>1049-12.1.0.25242</vt:lpwstr>
  </property>
  <property fmtid="{D5CDD505-2E9C-101B-9397-08002B2CF9AE}" pid="4" name="ICV">
    <vt:lpwstr>9C40EA0AE55A4D619D33B3CBE548A016_13</vt:lpwstr>
  </property>
</Properties>
</file>