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84" w:rsidRDefault="00E86684">
      <w:pPr>
        <w:rPr>
          <w:sz w:val="22"/>
          <w:szCs w:val="22"/>
        </w:rPr>
      </w:pPr>
    </w:p>
    <w:p w:rsidR="00797925" w:rsidRPr="009B4A44" w:rsidRDefault="00797925">
      <w:pPr>
        <w:rPr>
          <w:sz w:val="22"/>
          <w:szCs w:val="22"/>
        </w:rPr>
      </w:pPr>
    </w:p>
    <w:tbl>
      <w:tblPr>
        <w:tblStyle w:val="a"/>
        <w:tblW w:w="9557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722"/>
      </w:tblGrid>
      <w:tr w:rsidR="00E86684" w:rsidRPr="00797925">
        <w:trPr>
          <w:trHeight w:val="360"/>
        </w:trPr>
        <w:tc>
          <w:tcPr>
            <w:tcW w:w="283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E86684" w:rsidRPr="00797925" w:rsidRDefault="009B4A44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797925">
              <w:rPr>
                <w:rFonts w:ascii="Arial" w:eastAsia="Arial" w:hAnsi="Arial" w:cs="Arial"/>
                <w:color w:val="000000"/>
              </w:rPr>
              <w:t>Susana Gonzales</w:t>
            </w:r>
          </w:p>
        </w:tc>
      </w:tr>
      <w:tr w:rsidR="00E86684" w:rsidRPr="00797925">
        <w:trPr>
          <w:trHeight w:val="380"/>
        </w:trPr>
        <w:tc>
          <w:tcPr>
            <w:tcW w:w="283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AREA</w:t>
            </w:r>
          </w:p>
        </w:tc>
        <w:tc>
          <w:tcPr>
            <w:tcW w:w="6722" w:type="dxa"/>
            <w:vAlign w:val="center"/>
          </w:tcPr>
          <w:p w:rsidR="00E86684" w:rsidRPr="00797925" w:rsidRDefault="004C0F7C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797925">
              <w:rPr>
                <w:rFonts w:ascii="Arial" w:eastAsia="Arial" w:hAnsi="Arial" w:cs="Arial"/>
              </w:rPr>
              <w:t>Desarr</w:t>
            </w:r>
            <w:r w:rsidRPr="00797925">
              <w:rPr>
                <w:rFonts w:ascii="Arial" w:eastAsia="Arial" w:hAnsi="Arial" w:cs="Arial"/>
                <w:color w:val="000000"/>
              </w:rPr>
              <w:t>ollo</w:t>
            </w:r>
          </w:p>
        </w:tc>
      </w:tr>
    </w:tbl>
    <w:p w:rsidR="00E86684" w:rsidRPr="00797925" w:rsidRDefault="00E86684">
      <w:pPr>
        <w:rPr>
          <w:rFonts w:ascii="Arial" w:hAnsi="Arial" w:cs="Arial"/>
        </w:rPr>
      </w:pPr>
    </w:p>
    <w:p w:rsidR="00E86684" w:rsidRPr="00797925" w:rsidRDefault="00E86684">
      <w:pPr>
        <w:rPr>
          <w:rFonts w:ascii="Arial" w:hAnsi="Arial" w:cs="Arial"/>
        </w:rPr>
      </w:pPr>
    </w:p>
    <w:tbl>
      <w:tblPr>
        <w:tblStyle w:val="a0"/>
        <w:tblW w:w="95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6705"/>
      </w:tblGrid>
      <w:tr w:rsidR="00E86684" w:rsidRPr="00797925">
        <w:trPr>
          <w:trHeight w:val="14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6705" w:type="dxa"/>
            <w:vAlign w:val="center"/>
          </w:tcPr>
          <w:p w:rsidR="00E86684" w:rsidRPr="00797925" w:rsidRDefault="004C0F7C">
            <w:pPr>
              <w:jc w:val="center"/>
              <w:rPr>
                <w:rFonts w:ascii="Arial" w:eastAsia="Arial" w:hAnsi="Arial" w:cs="Arial"/>
                <w:b/>
              </w:rPr>
            </w:pPr>
            <w:r w:rsidRPr="00797925">
              <w:rPr>
                <w:rFonts w:ascii="Arial" w:eastAsia="Arial" w:hAnsi="Arial" w:cs="Arial"/>
                <w:b/>
              </w:rPr>
              <w:t>Métrica FMVREQM_V0.1_2018 Ficha de Métricas de Volatilidad de</w:t>
            </w:r>
          </w:p>
          <w:p w:rsidR="00E86684" w:rsidRPr="00797925" w:rsidRDefault="004C0F7C" w:rsidP="00797925">
            <w:pPr>
              <w:jc w:val="center"/>
              <w:rPr>
                <w:rFonts w:ascii="Arial" w:eastAsia="Arial" w:hAnsi="Arial" w:cs="Arial"/>
                <w:b/>
              </w:rPr>
            </w:pPr>
            <w:r w:rsidRPr="00797925">
              <w:rPr>
                <w:rFonts w:ascii="Arial" w:eastAsia="Arial" w:hAnsi="Arial" w:cs="Arial"/>
                <w:b/>
              </w:rPr>
              <w:t>Requerimientos</w:t>
            </w:r>
          </w:p>
          <w:p w:rsidR="00E86684" w:rsidRPr="00797925" w:rsidRDefault="00E86684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86684" w:rsidRPr="00797925">
        <w:trPr>
          <w:trHeight w:val="14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6705" w:type="dxa"/>
          </w:tcPr>
          <w:p w:rsidR="00E86684" w:rsidRPr="00797925" w:rsidRDefault="00E86684" w:rsidP="009B4A44">
            <w:pPr>
              <w:jc w:val="both"/>
              <w:rPr>
                <w:rFonts w:ascii="Arial" w:hAnsi="Arial" w:cs="Arial"/>
              </w:rPr>
            </w:pPr>
          </w:p>
          <w:p w:rsidR="00E86684" w:rsidRPr="00797925" w:rsidRDefault="009B4A44" w:rsidP="009B4A44">
            <w:pPr>
              <w:jc w:val="both"/>
              <w:rPr>
                <w:rFonts w:ascii="Arial" w:eastAsia="Arial" w:hAnsi="Arial" w:cs="Arial"/>
              </w:rPr>
            </w:pPr>
            <w:r w:rsidRPr="00797925">
              <w:rPr>
                <w:rFonts w:ascii="Arial" w:eastAsia="Arial" w:hAnsi="Arial" w:cs="Arial"/>
              </w:rPr>
              <w:t xml:space="preserve">Documento de Métricas para establecer la volatilidad de los requerimientos del Proyecto </w:t>
            </w:r>
            <w:proofErr w:type="spellStart"/>
            <w:r w:rsidRPr="00797925">
              <w:rPr>
                <w:rFonts w:ascii="Arial" w:eastAsia="Arial" w:hAnsi="Arial" w:cs="Arial"/>
              </w:rPr>
              <w:t>My</w:t>
            </w:r>
            <w:proofErr w:type="spellEnd"/>
            <w:r w:rsidRPr="00797925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797925">
              <w:rPr>
                <w:rFonts w:ascii="Arial" w:eastAsia="Arial" w:hAnsi="Arial" w:cs="Arial"/>
              </w:rPr>
              <w:t>HelpDesk</w:t>
            </w:r>
            <w:proofErr w:type="spellEnd"/>
            <w:r w:rsidR="004C0F7C" w:rsidRPr="00797925">
              <w:rPr>
                <w:rFonts w:ascii="Arial" w:eastAsia="Arial" w:hAnsi="Arial" w:cs="Arial"/>
              </w:rPr>
              <w:t xml:space="preserve">.  </w:t>
            </w:r>
            <w:r w:rsidRPr="00797925">
              <w:rPr>
                <w:rFonts w:ascii="Arial" w:eastAsia="Arial" w:hAnsi="Arial" w:cs="Arial"/>
              </w:rPr>
              <w:t xml:space="preserve">Porcentaje de requerimiento que han tenido cambios sobre la línea base acordado </w:t>
            </w:r>
            <w:proofErr w:type="gramStart"/>
            <w:r w:rsidRPr="00797925">
              <w:rPr>
                <w:rFonts w:ascii="Arial" w:eastAsia="Arial" w:hAnsi="Arial" w:cs="Arial"/>
              </w:rPr>
              <w:t>durante  el</w:t>
            </w:r>
            <w:proofErr w:type="gramEnd"/>
            <w:r w:rsidRPr="00797925">
              <w:rPr>
                <w:rFonts w:ascii="Arial" w:eastAsia="Arial" w:hAnsi="Arial" w:cs="Arial"/>
              </w:rPr>
              <w:t xml:space="preserve">  ciclo  de </w:t>
            </w:r>
            <w:r w:rsidR="004C0F7C" w:rsidRPr="00797925">
              <w:rPr>
                <w:rFonts w:ascii="Arial" w:eastAsia="Arial" w:hAnsi="Arial" w:cs="Arial"/>
              </w:rPr>
              <w:t>producción.  Esta</w:t>
            </w:r>
            <w:r w:rsidRPr="00797925">
              <w:rPr>
                <w:rFonts w:ascii="Arial" w:eastAsia="Arial" w:hAnsi="Arial" w:cs="Arial"/>
              </w:rPr>
              <w:t xml:space="preserve"> </w:t>
            </w:r>
            <w:r w:rsidR="004C0F7C" w:rsidRPr="00797925">
              <w:rPr>
                <w:rFonts w:ascii="Arial" w:eastAsia="Arial" w:hAnsi="Arial" w:cs="Arial"/>
              </w:rPr>
              <w:t>medición se hace a los Requerimientos que se están atendiendo o atendieron en el presente ciclo de producción, sea que se iniciaron en el ciclo actual o en</w:t>
            </w:r>
            <w:r w:rsidRPr="00797925">
              <w:rPr>
                <w:rFonts w:ascii="Arial" w:eastAsia="Arial" w:hAnsi="Arial" w:cs="Arial"/>
              </w:rPr>
              <w:t xml:space="preserve"> </w:t>
            </w:r>
            <w:r w:rsidR="004C0F7C" w:rsidRPr="00797925">
              <w:rPr>
                <w:rFonts w:ascii="Arial" w:eastAsia="Arial" w:hAnsi="Arial" w:cs="Arial"/>
              </w:rPr>
              <w:t>uno anterior.</w:t>
            </w:r>
          </w:p>
          <w:p w:rsidR="00E86684" w:rsidRPr="00797925" w:rsidRDefault="00E86684" w:rsidP="009B4A4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86684" w:rsidRPr="00797925">
        <w:trPr>
          <w:trHeight w:val="14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CATEGORIA DE INDICADOR</w:t>
            </w:r>
          </w:p>
        </w:tc>
        <w:tc>
          <w:tcPr>
            <w:tcW w:w="6705" w:type="dxa"/>
            <w:vAlign w:val="center"/>
          </w:tcPr>
          <w:p w:rsidR="00E86684" w:rsidRPr="00797925" w:rsidRDefault="004C0F7C">
            <w:pPr>
              <w:rPr>
                <w:rFonts w:ascii="Arial" w:eastAsia="Arial" w:hAnsi="Arial" w:cs="Arial"/>
                <w:color w:val="000000"/>
              </w:rPr>
            </w:pPr>
            <w:r w:rsidRPr="00797925">
              <w:rPr>
                <w:rFonts w:ascii="Arial" w:hAnsi="Arial" w:cs="Arial"/>
              </w:rPr>
              <w:t>Control y verificación</w:t>
            </w:r>
          </w:p>
        </w:tc>
      </w:tr>
      <w:tr w:rsidR="00E86684" w:rsidRPr="00797925">
        <w:trPr>
          <w:trHeight w:val="14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OBJETIVO RELACIONADO</w:t>
            </w:r>
          </w:p>
        </w:tc>
        <w:tc>
          <w:tcPr>
            <w:tcW w:w="6705" w:type="dxa"/>
          </w:tcPr>
          <w:p w:rsidR="00E86684" w:rsidRPr="00797925" w:rsidRDefault="004C0F7C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797925">
              <w:rPr>
                <w:rFonts w:ascii="Arial" w:hAnsi="Arial" w:cs="Arial"/>
              </w:rPr>
              <w:t xml:space="preserve">Disminución del </w:t>
            </w:r>
            <w:proofErr w:type="gramStart"/>
            <w:r w:rsidRPr="00797925">
              <w:rPr>
                <w:rFonts w:ascii="Arial" w:hAnsi="Arial" w:cs="Arial"/>
              </w:rPr>
              <w:t>re-trabajo</w:t>
            </w:r>
            <w:proofErr w:type="gramEnd"/>
          </w:p>
        </w:tc>
      </w:tr>
      <w:tr w:rsidR="009B4A44" w:rsidRPr="00797925">
        <w:trPr>
          <w:trHeight w:val="140"/>
        </w:trPr>
        <w:tc>
          <w:tcPr>
            <w:tcW w:w="2865" w:type="dxa"/>
            <w:shd w:val="clear" w:color="auto" w:fill="B8CCE4"/>
            <w:vAlign w:val="center"/>
          </w:tcPr>
          <w:p w:rsidR="009B4A44" w:rsidRPr="00797925" w:rsidRDefault="009B4A44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RESPONSABLE</w:t>
            </w:r>
          </w:p>
        </w:tc>
        <w:tc>
          <w:tcPr>
            <w:tcW w:w="6705" w:type="dxa"/>
          </w:tcPr>
          <w:p w:rsidR="009B4A44" w:rsidRPr="00797925" w:rsidRDefault="009B4A44">
            <w:pPr>
              <w:spacing w:line="360" w:lineRule="auto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>Analista Funcional</w:t>
            </w:r>
          </w:p>
        </w:tc>
      </w:tr>
      <w:tr w:rsidR="009B4A44" w:rsidRPr="00797925">
        <w:trPr>
          <w:trHeight w:val="140"/>
        </w:trPr>
        <w:tc>
          <w:tcPr>
            <w:tcW w:w="2865" w:type="dxa"/>
            <w:shd w:val="clear" w:color="auto" w:fill="B8CCE4"/>
            <w:vAlign w:val="center"/>
          </w:tcPr>
          <w:p w:rsidR="009B4A44" w:rsidRPr="00797925" w:rsidRDefault="009B4A44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AREA</w:t>
            </w:r>
          </w:p>
        </w:tc>
        <w:tc>
          <w:tcPr>
            <w:tcW w:w="6705" w:type="dxa"/>
          </w:tcPr>
          <w:p w:rsidR="009B4A44" w:rsidRPr="00797925" w:rsidRDefault="009B4A44">
            <w:pPr>
              <w:spacing w:line="360" w:lineRule="auto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 xml:space="preserve">Control y Verificación </w:t>
            </w:r>
          </w:p>
        </w:tc>
      </w:tr>
      <w:tr w:rsidR="00E86684" w:rsidRPr="00797925">
        <w:trPr>
          <w:trHeight w:val="14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FÓRMULAS</w:t>
            </w:r>
          </w:p>
          <w:p w:rsidR="00E86684" w:rsidRPr="00797925" w:rsidRDefault="004C0F7C">
            <w:pPr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Detalle de los campos de la fórmula.</w:t>
            </w:r>
          </w:p>
        </w:tc>
        <w:tc>
          <w:tcPr>
            <w:tcW w:w="6705" w:type="dxa"/>
          </w:tcPr>
          <w:p w:rsidR="00E86684" w:rsidRPr="00797925" w:rsidRDefault="00E86684" w:rsidP="009B4A44">
            <w:pPr>
              <w:jc w:val="both"/>
              <w:rPr>
                <w:rFonts w:ascii="Arial" w:hAnsi="Arial" w:cs="Arial"/>
              </w:rPr>
            </w:pPr>
          </w:p>
          <w:p w:rsidR="00E86684" w:rsidRPr="00797925" w:rsidRDefault="004C0F7C" w:rsidP="009B4A44">
            <w:pPr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  <w:noProof/>
                <w:vertAlign w:val="subscript"/>
              </w:rPr>
              <w:drawing>
                <wp:inline distT="0" distB="0" distL="114300" distR="114300">
                  <wp:extent cx="3493134" cy="487680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134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86684" w:rsidRPr="00797925" w:rsidRDefault="00E86684" w:rsidP="009B4A44">
            <w:pPr>
              <w:jc w:val="both"/>
              <w:rPr>
                <w:rFonts w:ascii="Arial" w:hAnsi="Arial" w:cs="Arial"/>
              </w:rPr>
            </w:pPr>
          </w:p>
          <w:p w:rsidR="00E86684" w:rsidRPr="00797925" w:rsidRDefault="004C0F7C" w:rsidP="009B4A44">
            <w:pPr>
              <w:jc w:val="both"/>
              <w:rPr>
                <w:rFonts w:ascii="Arial" w:eastAsia="Arial" w:hAnsi="Arial" w:cs="Arial"/>
              </w:rPr>
            </w:pPr>
            <w:r w:rsidRPr="00797925">
              <w:rPr>
                <w:rFonts w:ascii="Arial" w:eastAsia="Arial" w:hAnsi="Arial" w:cs="Arial"/>
              </w:rPr>
              <w:t>Donde:</w:t>
            </w:r>
          </w:p>
          <w:p w:rsidR="00E86684" w:rsidRPr="00797925" w:rsidRDefault="00E86684" w:rsidP="009B4A44">
            <w:pPr>
              <w:jc w:val="both"/>
              <w:rPr>
                <w:rFonts w:ascii="Arial" w:eastAsia="Arial" w:hAnsi="Arial" w:cs="Arial"/>
              </w:rPr>
            </w:pPr>
          </w:p>
          <w:p w:rsidR="009B4A44" w:rsidRPr="00797925" w:rsidRDefault="004C0F7C" w:rsidP="009B4A44">
            <w:pPr>
              <w:jc w:val="both"/>
              <w:rPr>
                <w:rFonts w:ascii="Arial" w:eastAsia="Arial" w:hAnsi="Arial" w:cs="Arial"/>
              </w:rPr>
            </w:pPr>
            <w:proofErr w:type="spellStart"/>
            <w:r w:rsidRPr="00797925">
              <w:rPr>
                <w:rFonts w:ascii="Arial" w:eastAsia="Arial" w:hAnsi="Arial" w:cs="Arial"/>
                <w:b/>
              </w:rPr>
              <w:t>Volatilidad_de_</w:t>
            </w:r>
            <w:proofErr w:type="gramStart"/>
            <w:r w:rsidRPr="00797925">
              <w:rPr>
                <w:rFonts w:ascii="Arial" w:eastAsia="Arial" w:hAnsi="Arial" w:cs="Arial"/>
                <w:b/>
              </w:rPr>
              <w:t>Req</w:t>
            </w:r>
            <w:proofErr w:type="spellEnd"/>
            <w:r w:rsidR="009B4A44" w:rsidRPr="00797925">
              <w:rPr>
                <w:rFonts w:ascii="Arial" w:eastAsia="Arial" w:hAnsi="Arial" w:cs="Arial"/>
              </w:rPr>
              <w:t xml:space="preserve">  :</w:t>
            </w:r>
            <w:proofErr w:type="gramEnd"/>
            <w:r w:rsidR="009B4A44" w:rsidRPr="00797925">
              <w:rPr>
                <w:rFonts w:ascii="Arial" w:eastAsia="Arial" w:hAnsi="Arial" w:cs="Arial"/>
              </w:rPr>
              <w:t xml:space="preserve"> </w:t>
            </w:r>
          </w:p>
          <w:p w:rsidR="00E86684" w:rsidRPr="00797925" w:rsidRDefault="004C0F7C" w:rsidP="009B4A44">
            <w:pPr>
              <w:jc w:val="both"/>
              <w:rPr>
                <w:rFonts w:ascii="Arial" w:eastAsia="Arial" w:hAnsi="Arial" w:cs="Arial"/>
              </w:rPr>
            </w:pPr>
            <w:r w:rsidRPr="00797925">
              <w:rPr>
                <w:rFonts w:ascii="Arial" w:eastAsia="Arial" w:hAnsi="Arial" w:cs="Arial"/>
              </w:rPr>
              <w:t>Porcentaje de Requerimientos cambiados.</w:t>
            </w:r>
          </w:p>
          <w:p w:rsidR="00E86684" w:rsidRPr="00797925" w:rsidRDefault="00E86684" w:rsidP="009B4A44">
            <w:pPr>
              <w:jc w:val="both"/>
              <w:rPr>
                <w:rFonts w:ascii="Arial" w:eastAsia="Arial" w:hAnsi="Arial" w:cs="Arial"/>
              </w:rPr>
            </w:pPr>
          </w:p>
          <w:p w:rsidR="009B4A44" w:rsidRPr="00797925" w:rsidRDefault="004C0F7C" w:rsidP="009B4A44">
            <w:pPr>
              <w:jc w:val="both"/>
              <w:rPr>
                <w:rFonts w:ascii="Arial" w:eastAsia="Arial" w:hAnsi="Arial" w:cs="Arial"/>
              </w:rPr>
            </w:pPr>
            <w:r w:rsidRPr="00797925">
              <w:rPr>
                <w:rFonts w:ascii="Arial" w:eastAsia="Arial" w:hAnsi="Arial" w:cs="Arial"/>
                <w:b/>
              </w:rPr>
              <w:t>#_</w:t>
            </w:r>
            <w:proofErr w:type="spellStart"/>
            <w:r w:rsidRPr="00797925">
              <w:rPr>
                <w:rFonts w:ascii="Arial" w:eastAsia="Arial" w:hAnsi="Arial" w:cs="Arial"/>
                <w:b/>
              </w:rPr>
              <w:t>Requerimientos_en_proceso</w:t>
            </w:r>
            <w:proofErr w:type="spellEnd"/>
            <w:r w:rsidR="009B4A44" w:rsidRPr="00797925">
              <w:rPr>
                <w:rFonts w:ascii="Arial" w:eastAsia="Arial" w:hAnsi="Arial" w:cs="Arial"/>
              </w:rPr>
              <w:t xml:space="preserve">:  </w:t>
            </w:r>
          </w:p>
          <w:p w:rsidR="00E86684" w:rsidRPr="00797925" w:rsidRDefault="004C0F7C" w:rsidP="009B4A44">
            <w:pPr>
              <w:jc w:val="both"/>
              <w:rPr>
                <w:rFonts w:ascii="Arial" w:eastAsia="Arial" w:hAnsi="Arial" w:cs="Arial"/>
              </w:rPr>
            </w:pPr>
            <w:r w:rsidRPr="00797925">
              <w:rPr>
                <w:rFonts w:ascii="Arial" w:eastAsia="Arial" w:hAnsi="Arial" w:cs="Arial"/>
              </w:rPr>
              <w:t>Cantidad de Requerimientos en proceso en (TODO EL PROYECTO), ya sean Requerimientos que han iniciado en el Ciclo de Producción actual o en uno anterior.</w:t>
            </w:r>
          </w:p>
          <w:p w:rsidR="00E86684" w:rsidRPr="00797925" w:rsidRDefault="00E86684" w:rsidP="009B4A44">
            <w:pPr>
              <w:jc w:val="both"/>
              <w:rPr>
                <w:rFonts w:ascii="Arial" w:eastAsia="Arial" w:hAnsi="Arial" w:cs="Arial"/>
              </w:rPr>
            </w:pPr>
          </w:p>
          <w:p w:rsidR="009B4A44" w:rsidRPr="00797925" w:rsidRDefault="004C0F7C" w:rsidP="009B4A44">
            <w:pPr>
              <w:jc w:val="both"/>
              <w:rPr>
                <w:rFonts w:ascii="Arial" w:eastAsia="Arial" w:hAnsi="Arial" w:cs="Arial"/>
              </w:rPr>
            </w:pPr>
            <w:r w:rsidRPr="00797925">
              <w:rPr>
                <w:rFonts w:ascii="Arial" w:eastAsia="Arial" w:hAnsi="Arial" w:cs="Arial"/>
                <w:b/>
              </w:rPr>
              <w:t>#_</w:t>
            </w:r>
            <w:proofErr w:type="spellStart"/>
            <w:r w:rsidRPr="00797925">
              <w:rPr>
                <w:rFonts w:ascii="Arial" w:eastAsia="Arial" w:hAnsi="Arial" w:cs="Arial"/>
                <w:b/>
              </w:rPr>
              <w:t>Requerimientos_cambiados</w:t>
            </w:r>
            <w:proofErr w:type="spellEnd"/>
            <w:r w:rsidRPr="00797925">
              <w:rPr>
                <w:rFonts w:ascii="Arial" w:eastAsia="Arial" w:hAnsi="Arial" w:cs="Arial"/>
              </w:rPr>
              <w:t>:</w:t>
            </w:r>
            <w:r w:rsidR="009B4A44" w:rsidRPr="00797925">
              <w:rPr>
                <w:rFonts w:ascii="Arial" w:eastAsia="Arial" w:hAnsi="Arial" w:cs="Arial"/>
              </w:rPr>
              <w:t xml:space="preserve"> </w:t>
            </w:r>
            <w:r w:rsidRPr="00797925">
              <w:rPr>
                <w:rFonts w:ascii="Arial" w:eastAsia="Arial" w:hAnsi="Arial" w:cs="Arial"/>
              </w:rPr>
              <w:t xml:space="preserve"> </w:t>
            </w:r>
          </w:p>
          <w:p w:rsidR="00E86684" w:rsidRPr="00797925" w:rsidRDefault="004C0F7C" w:rsidP="009B4A44">
            <w:pPr>
              <w:jc w:val="both"/>
              <w:rPr>
                <w:rFonts w:ascii="Arial" w:eastAsia="Arial" w:hAnsi="Arial" w:cs="Arial"/>
              </w:rPr>
            </w:pPr>
            <w:r w:rsidRPr="00797925">
              <w:rPr>
                <w:rFonts w:ascii="Arial" w:eastAsia="Arial" w:hAnsi="Arial" w:cs="Arial"/>
              </w:rPr>
              <w:t>Cantidad de Requerimientos que registraron cambios en requerimientos durante TODO EL PROYECTO.</w:t>
            </w:r>
          </w:p>
          <w:p w:rsidR="00E86684" w:rsidRPr="00797925" w:rsidRDefault="00E86684" w:rsidP="009B4A44">
            <w:pPr>
              <w:tabs>
                <w:tab w:val="left" w:pos="2161"/>
              </w:tabs>
              <w:ind w:left="2176" w:hanging="2176"/>
              <w:jc w:val="both"/>
              <w:rPr>
                <w:rFonts w:ascii="Arial" w:eastAsia="Arial" w:hAnsi="Arial" w:cs="Arial"/>
              </w:rPr>
            </w:pPr>
          </w:p>
          <w:p w:rsidR="00E86684" w:rsidRPr="00797925" w:rsidRDefault="00E86684" w:rsidP="009B4A44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E86684" w:rsidRPr="00797925">
        <w:trPr>
          <w:trHeight w:val="14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</w:rPr>
            </w:pPr>
            <w:r w:rsidRPr="00797925">
              <w:rPr>
                <w:rFonts w:ascii="Arial" w:eastAsia="Arial" w:hAnsi="Arial" w:cs="Arial"/>
                <w:b/>
              </w:rPr>
              <w:t xml:space="preserve"> </w:t>
            </w:r>
            <w:bookmarkStart w:id="0" w:name="_GoBack"/>
            <w:bookmarkEnd w:id="0"/>
            <w:r w:rsidRPr="00A70D0F">
              <w:rPr>
                <w:rFonts w:ascii="Arial" w:eastAsia="Arial" w:hAnsi="Arial" w:cs="Arial"/>
                <w:b/>
                <w:highlight w:val="yellow"/>
              </w:rPr>
              <w:t>METAS Y UMBRALES</w:t>
            </w:r>
          </w:p>
        </w:tc>
        <w:tc>
          <w:tcPr>
            <w:tcW w:w="6705" w:type="dxa"/>
          </w:tcPr>
          <w:p w:rsidR="00E86684" w:rsidRPr="00797925" w:rsidRDefault="00E86684" w:rsidP="009B4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00"/>
              </w:tabs>
              <w:spacing w:line="276" w:lineRule="auto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pPr w:leftFromText="141" w:rightFromText="141" w:tblpXSpec="center" w:tblpY="480"/>
              <w:tblOverlap w:val="never"/>
              <w:tblW w:w="447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99"/>
              <w:gridCol w:w="1230"/>
              <w:gridCol w:w="1544"/>
            </w:tblGrid>
            <w:tr w:rsidR="00E86684" w:rsidRPr="00797925" w:rsidTr="009B4A44">
              <w:trPr>
                <w:trHeight w:val="142"/>
              </w:trPr>
              <w:tc>
                <w:tcPr>
                  <w:tcW w:w="1699" w:type="dxa"/>
                  <w:vMerge w:val="restart"/>
                  <w:shd w:val="clear" w:color="auto" w:fill="D9D9D9" w:themeFill="background1" w:themeFillShade="D9"/>
                </w:tcPr>
                <w:p w:rsidR="00E86684" w:rsidRPr="00797925" w:rsidRDefault="00E86684">
                  <w:pPr>
                    <w:spacing w:line="36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2774" w:type="dxa"/>
                  <w:gridSpan w:val="2"/>
                  <w:shd w:val="clear" w:color="auto" w:fill="D9D9D9" w:themeFill="background1" w:themeFillShade="D9"/>
                  <w:vAlign w:val="center"/>
                </w:tcPr>
                <w:p w:rsidR="00E86684" w:rsidRPr="00797925" w:rsidRDefault="004C0F7C">
                  <w:pPr>
                    <w:jc w:val="center"/>
                    <w:rPr>
                      <w:rFonts w:ascii="Arial" w:eastAsia="Arial" w:hAnsi="Arial" w:cs="Arial"/>
                    </w:rPr>
                  </w:pPr>
                  <w:r w:rsidRPr="00797925">
                    <w:rPr>
                      <w:rFonts w:ascii="Arial" w:eastAsia="Arial" w:hAnsi="Arial" w:cs="Arial"/>
                      <w:b/>
                      <w:color w:val="000000"/>
                    </w:rPr>
                    <w:t>Periodo1</w:t>
                  </w:r>
                </w:p>
              </w:tc>
            </w:tr>
            <w:tr w:rsidR="00E86684" w:rsidRPr="00797925" w:rsidTr="009B4A44">
              <w:trPr>
                <w:trHeight w:val="142"/>
              </w:trPr>
              <w:tc>
                <w:tcPr>
                  <w:tcW w:w="1699" w:type="dxa"/>
                  <w:vMerge/>
                  <w:shd w:val="clear" w:color="auto" w:fill="D9D9D9" w:themeFill="background1" w:themeFillShade="D9"/>
                </w:tcPr>
                <w:p w:rsidR="00E86684" w:rsidRPr="00797925" w:rsidRDefault="00E8668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30" w:type="dxa"/>
                  <w:shd w:val="clear" w:color="auto" w:fill="D9D9D9" w:themeFill="background1" w:themeFillShade="D9"/>
                  <w:vAlign w:val="center"/>
                </w:tcPr>
                <w:p w:rsidR="00E86684" w:rsidRPr="00797925" w:rsidRDefault="004C0F7C">
                  <w:pP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 w:rsidRPr="00797925">
                    <w:rPr>
                      <w:rFonts w:ascii="Arial" w:eastAsia="Arial" w:hAnsi="Arial" w:cs="Arial"/>
                      <w:b/>
                      <w:color w:val="000000"/>
                    </w:rPr>
                    <w:t>Margen</w:t>
                  </w:r>
                </w:p>
                <w:p w:rsidR="00E86684" w:rsidRPr="00797925" w:rsidRDefault="004C0F7C">
                  <w:pP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 w:rsidRPr="00797925">
                    <w:rPr>
                      <w:rFonts w:ascii="Arial" w:eastAsia="Arial" w:hAnsi="Arial" w:cs="Arial"/>
                      <w:b/>
                      <w:color w:val="000000"/>
                    </w:rPr>
                    <w:t>MINIMO</w:t>
                  </w:r>
                </w:p>
              </w:tc>
              <w:tc>
                <w:tcPr>
                  <w:tcW w:w="1544" w:type="dxa"/>
                  <w:shd w:val="clear" w:color="auto" w:fill="D9D9D9" w:themeFill="background1" w:themeFillShade="D9"/>
                  <w:vAlign w:val="center"/>
                </w:tcPr>
                <w:p w:rsidR="00E86684" w:rsidRPr="00797925" w:rsidRDefault="004C0F7C">
                  <w:pP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 w:rsidRPr="00797925">
                    <w:rPr>
                      <w:rFonts w:ascii="Arial" w:eastAsia="Arial" w:hAnsi="Arial" w:cs="Arial"/>
                      <w:b/>
                      <w:color w:val="000000"/>
                    </w:rPr>
                    <w:t>Margen</w:t>
                  </w:r>
                </w:p>
                <w:p w:rsidR="00E86684" w:rsidRPr="00797925" w:rsidRDefault="004C0F7C">
                  <w:pP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 w:rsidRPr="00797925">
                    <w:rPr>
                      <w:rFonts w:ascii="Arial" w:eastAsia="Arial" w:hAnsi="Arial" w:cs="Arial"/>
                      <w:b/>
                      <w:color w:val="000000"/>
                    </w:rPr>
                    <w:t>MAXIMO</w:t>
                  </w:r>
                </w:p>
              </w:tc>
            </w:tr>
            <w:tr w:rsidR="00E86684" w:rsidRPr="00797925" w:rsidTr="009B4A44">
              <w:trPr>
                <w:trHeight w:val="142"/>
              </w:trPr>
              <w:tc>
                <w:tcPr>
                  <w:tcW w:w="1699" w:type="dxa"/>
                  <w:tcBorders>
                    <w:bottom w:val="single" w:sz="4" w:space="0" w:color="000000"/>
                  </w:tcBorders>
                  <w:shd w:val="clear" w:color="auto" w:fill="D9D9D9" w:themeFill="background1" w:themeFillShade="D9"/>
                  <w:vAlign w:val="center"/>
                </w:tcPr>
                <w:p w:rsidR="00E86684" w:rsidRPr="00797925" w:rsidRDefault="004C0F7C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8000"/>
                    </w:rPr>
                  </w:pPr>
                  <w:r w:rsidRPr="00797925"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Meta     </w:t>
                  </w:r>
                </w:p>
              </w:tc>
              <w:tc>
                <w:tcPr>
                  <w:tcW w:w="1230" w:type="dxa"/>
                </w:tcPr>
                <w:p w:rsidR="00E86684" w:rsidRPr="00797925" w:rsidRDefault="004C0F7C">
                  <w:pPr>
                    <w:tabs>
                      <w:tab w:val="left" w:pos="2161"/>
                    </w:tabs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797925">
                    <w:rPr>
                      <w:rFonts w:ascii="Arial" w:hAnsi="Arial" w:cs="Arial"/>
                      <w:color w:val="000000"/>
                    </w:rPr>
                    <w:t>0%</w:t>
                  </w:r>
                </w:p>
              </w:tc>
              <w:tc>
                <w:tcPr>
                  <w:tcW w:w="1544" w:type="dxa"/>
                </w:tcPr>
                <w:p w:rsidR="00E86684" w:rsidRPr="00797925" w:rsidRDefault="004C0F7C">
                  <w:pPr>
                    <w:tabs>
                      <w:tab w:val="left" w:pos="2161"/>
                    </w:tabs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797925">
                    <w:rPr>
                      <w:rFonts w:ascii="Arial" w:hAnsi="Arial" w:cs="Arial"/>
                      <w:color w:val="000000"/>
                    </w:rPr>
                    <w:t>10%</w:t>
                  </w:r>
                </w:p>
              </w:tc>
            </w:tr>
            <w:tr w:rsidR="00E86684" w:rsidRPr="00797925" w:rsidTr="009B4A44">
              <w:trPr>
                <w:trHeight w:val="142"/>
              </w:trPr>
              <w:tc>
                <w:tcPr>
                  <w:tcW w:w="1699" w:type="dxa"/>
                  <w:tcBorders>
                    <w:bottom w:val="single" w:sz="4" w:space="0" w:color="000000"/>
                  </w:tcBorders>
                  <w:shd w:val="clear" w:color="auto" w:fill="D9D9D9" w:themeFill="background1" w:themeFillShade="D9"/>
                  <w:vAlign w:val="center"/>
                </w:tcPr>
                <w:p w:rsidR="00E86684" w:rsidRPr="00797925" w:rsidRDefault="004C0F7C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 w:rsidRPr="00797925">
                    <w:rPr>
                      <w:rFonts w:ascii="Arial" w:eastAsia="Arial" w:hAnsi="Arial" w:cs="Arial"/>
                      <w:b/>
                      <w:color w:val="000000"/>
                    </w:rPr>
                    <w:t>Precaución</w:t>
                  </w:r>
                </w:p>
              </w:tc>
              <w:tc>
                <w:tcPr>
                  <w:tcW w:w="1230" w:type="dxa"/>
                </w:tcPr>
                <w:p w:rsidR="00E86684" w:rsidRPr="00797925" w:rsidRDefault="004C0F7C">
                  <w:pPr>
                    <w:tabs>
                      <w:tab w:val="left" w:pos="2161"/>
                    </w:tabs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797925">
                    <w:rPr>
                      <w:rFonts w:ascii="Arial" w:hAnsi="Arial" w:cs="Arial"/>
                      <w:color w:val="000000"/>
                    </w:rPr>
                    <w:t>11%</w:t>
                  </w:r>
                </w:p>
              </w:tc>
              <w:tc>
                <w:tcPr>
                  <w:tcW w:w="1544" w:type="dxa"/>
                </w:tcPr>
                <w:p w:rsidR="00E86684" w:rsidRPr="00797925" w:rsidRDefault="004C0F7C">
                  <w:pPr>
                    <w:tabs>
                      <w:tab w:val="left" w:pos="2161"/>
                    </w:tabs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797925">
                    <w:rPr>
                      <w:rFonts w:ascii="Arial" w:hAnsi="Arial" w:cs="Arial"/>
                      <w:color w:val="000000"/>
                    </w:rPr>
                    <w:t>35%</w:t>
                  </w:r>
                </w:p>
              </w:tc>
            </w:tr>
            <w:tr w:rsidR="00E86684" w:rsidRPr="00797925" w:rsidTr="009B4A44">
              <w:trPr>
                <w:trHeight w:val="142"/>
              </w:trPr>
              <w:tc>
                <w:tcPr>
                  <w:tcW w:w="1699" w:type="dxa"/>
                  <w:shd w:val="clear" w:color="auto" w:fill="D9D9D9" w:themeFill="background1" w:themeFillShade="D9"/>
                  <w:vAlign w:val="center"/>
                </w:tcPr>
                <w:p w:rsidR="00E86684" w:rsidRPr="00797925" w:rsidRDefault="004C0F7C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 w:rsidRPr="00797925"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Peligro </w:t>
                  </w:r>
                </w:p>
              </w:tc>
              <w:tc>
                <w:tcPr>
                  <w:tcW w:w="1230" w:type="dxa"/>
                </w:tcPr>
                <w:p w:rsidR="00E86684" w:rsidRPr="00797925" w:rsidRDefault="004C0F7C">
                  <w:pPr>
                    <w:tabs>
                      <w:tab w:val="left" w:pos="2161"/>
                    </w:tabs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797925">
                    <w:rPr>
                      <w:rFonts w:ascii="Arial" w:hAnsi="Arial" w:cs="Arial"/>
                      <w:color w:val="000000"/>
                    </w:rPr>
                    <w:t>36%</w:t>
                  </w:r>
                </w:p>
              </w:tc>
              <w:tc>
                <w:tcPr>
                  <w:tcW w:w="1544" w:type="dxa"/>
                </w:tcPr>
                <w:p w:rsidR="00E86684" w:rsidRPr="00797925" w:rsidRDefault="004C0F7C">
                  <w:pPr>
                    <w:tabs>
                      <w:tab w:val="left" w:pos="2161"/>
                    </w:tabs>
                    <w:jc w:val="center"/>
                    <w:rPr>
                      <w:rFonts w:ascii="Arial" w:hAnsi="Arial" w:cs="Arial"/>
                      <w:color w:val="000000"/>
                    </w:rPr>
                  </w:pPr>
                  <w:r w:rsidRPr="00797925">
                    <w:rPr>
                      <w:rFonts w:ascii="Arial" w:hAnsi="Arial" w:cs="Arial"/>
                      <w:color w:val="000000"/>
                    </w:rPr>
                    <w:t>--</w:t>
                  </w:r>
                </w:p>
              </w:tc>
            </w:tr>
          </w:tbl>
          <w:p w:rsidR="00E86684" w:rsidRPr="00797925" w:rsidRDefault="00E86684">
            <w:pPr>
              <w:spacing w:line="360" w:lineRule="auto"/>
              <w:rPr>
                <w:rFonts w:ascii="Arial" w:eastAsia="Arial" w:hAnsi="Arial" w:cs="Arial"/>
                <w:color w:val="3366FF"/>
              </w:rPr>
            </w:pPr>
          </w:p>
          <w:p w:rsidR="00E86684" w:rsidRPr="00797925" w:rsidRDefault="00E86684">
            <w:pPr>
              <w:rPr>
                <w:rFonts w:ascii="Arial" w:eastAsia="Arial" w:hAnsi="Arial" w:cs="Arial"/>
              </w:rPr>
            </w:pPr>
          </w:p>
          <w:p w:rsidR="009B4A44" w:rsidRPr="00797925" w:rsidRDefault="009B4A44">
            <w:pPr>
              <w:tabs>
                <w:tab w:val="left" w:pos="2161"/>
              </w:tabs>
              <w:ind w:left="2176" w:hanging="2176"/>
              <w:rPr>
                <w:rFonts w:ascii="Arial" w:eastAsia="Arial" w:hAnsi="Arial" w:cs="Arial"/>
                <w:color w:val="3366FF"/>
              </w:rPr>
            </w:pPr>
          </w:p>
          <w:p w:rsidR="009B4A44" w:rsidRPr="00797925" w:rsidRDefault="009B4A44" w:rsidP="009B4A44">
            <w:pPr>
              <w:rPr>
                <w:rFonts w:ascii="Arial" w:eastAsia="Arial" w:hAnsi="Arial" w:cs="Arial"/>
              </w:rPr>
            </w:pPr>
          </w:p>
          <w:p w:rsidR="009B4A44" w:rsidRPr="00797925" w:rsidRDefault="009B4A44" w:rsidP="009B4A44">
            <w:pPr>
              <w:rPr>
                <w:rFonts w:ascii="Arial" w:eastAsia="Arial" w:hAnsi="Arial" w:cs="Arial"/>
              </w:rPr>
            </w:pPr>
          </w:p>
          <w:p w:rsidR="009B4A44" w:rsidRPr="00797925" w:rsidRDefault="009B4A44" w:rsidP="009B4A44">
            <w:pPr>
              <w:rPr>
                <w:rFonts w:ascii="Arial" w:eastAsia="Arial" w:hAnsi="Arial" w:cs="Arial"/>
              </w:rPr>
            </w:pPr>
          </w:p>
          <w:p w:rsidR="00E86684" w:rsidRPr="00797925" w:rsidRDefault="00E86684" w:rsidP="009B4A44">
            <w:pPr>
              <w:rPr>
                <w:rFonts w:ascii="Arial" w:eastAsia="Arial" w:hAnsi="Arial" w:cs="Arial"/>
              </w:rPr>
            </w:pPr>
          </w:p>
          <w:p w:rsidR="00797925" w:rsidRPr="00797925" w:rsidRDefault="00797925" w:rsidP="009B4A44">
            <w:pPr>
              <w:rPr>
                <w:rFonts w:ascii="Arial" w:eastAsia="Arial" w:hAnsi="Arial" w:cs="Arial"/>
              </w:rPr>
            </w:pPr>
          </w:p>
          <w:p w:rsidR="00797925" w:rsidRPr="00797925" w:rsidRDefault="00797925" w:rsidP="009B4A44">
            <w:pPr>
              <w:rPr>
                <w:rFonts w:ascii="Arial" w:eastAsia="Arial" w:hAnsi="Arial" w:cs="Arial"/>
              </w:rPr>
            </w:pPr>
          </w:p>
          <w:p w:rsidR="009B4A44" w:rsidRPr="00797925" w:rsidRDefault="009B4A44" w:rsidP="009B4A44">
            <w:pPr>
              <w:rPr>
                <w:rFonts w:ascii="Arial" w:eastAsia="Arial" w:hAnsi="Arial" w:cs="Arial"/>
              </w:rPr>
            </w:pPr>
          </w:p>
        </w:tc>
      </w:tr>
      <w:tr w:rsidR="00E86684" w:rsidRPr="00797925">
        <w:trPr>
          <w:trHeight w:val="126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lastRenderedPageBreak/>
              <w:t>FUENTE DE LA INFORMACIÓN</w:t>
            </w:r>
          </w:p>
          <w:p w:rsidR="00E86684" w:rsidRPr="00797925" w:rsidRDefault="004C0F7C">
            <w:pPr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6705" w:type="dxa"/>
            <w:vAlign w:val="center"/>
          </w:tcPr>
          <w:p w:rsidR="00E86684" w:rsidRPr="00797925" w:rsidRDefault="004C0F7C" w:rsidP="009B4A44">
            <w:pPr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>#_</w:t>
            </w:r>
            <w:proofErr w:type="spellStart"/>
            <w:r w:rsidRPr="00797925">
              <w:rPr>
                <w:rFonts w:ascii="Arial" w:hAnsi="Arial" w:cs="Arial"/>
              </w:rPr>
              <w:t>Requerimientos_en_proceso</w:t>
            </w:r>
            <w:proofErr w:type="spellEnd"/>
            <w:r w:rsidRPr="00797925">
              <w:rPr>
                <w:rFonts w:ascii="Arial" w:hAnsi="Arial" w:cs="Arial"/>
              </w:rPr>
              <w:tab/>
              <w:t>Este dato se obtiene de:</w:t>
            </w:r>
          </w:p>
          <w:p w:rsidR="00E86684" w:rsidRPr="00797925" w:rsidRDefault="004C0F7C" w:rsidP="009B4A44">
            <w:pPr>
              <w:jc w:val="both"/>
              <w:rPr>
                <w:rFonts w:ascii="Arial" w:hAnsi="Arial" w:cs="Arial"/>
                <w:b/>
              </w:rPr>
            </w:pPr>
            <w:r w:rsidRPr="00797925">
              <w:rPr>
                <w:rFonts w:ascii="Arial" w:hAnsi="Arial" w:cs="Arial"/>
                <w:b/>
              </w:rPr>
              <w:t xml:space="preserve">Lista maestra de </w:t>
            </w:r>
            <w:proofErr w:type="gramStart"/>
            <w:r w:rsidRPr="00797925">
              <w:rPr>
                <w:rFonts w:ascii="Arial" w:hAnsi="Arial" w:cs="Arial"/>
                <w:b/>
              </w:rPr>
              <w:t>requerimientos :</w:t>
            </w:r>
            <w:proofErr w:type="gramEnd"/>
            <w:r w:rsidRPr="00797925">
              <w:rPr>
                <w:rFonts w:ascii="Arial" w:hAnsi="Arial" w:cs="Arial"/>
                <w:b/>
              </w:rPr>
              <w:t xml:space="preserve"> </w:t>
            </w:r>
            <w:r w:rsidRPr="00797925">
              <w:rPr>
                <w:rFonts w:ascii="Arial" w:eastAsia="Arial" w:hAnsi="Arial" w:cs="Arial"/>
                <w:b/>
                <w:shd w:val="clear" w:color="auto" w:fill="F2F2F2"/>
              </w:rPr>
              <w:t>LMREQM_V0.1_2018-.xlsm</w:t>
            </w:r>
          </w:p>
          <w:p w:rsidR="00E86684" w:rsidRPr="00797925" w:rsidRDefault="004C0F7C" w:rsidP="009B4A44">
            <w:pPr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  <w:b/>
              </w:rPr>
              <w:t>Nota:</w:t>
            </w:r>
            <w:r w:rsidRPr="00797925">
              <w:rPr>
                <w:rFonts w:ascii="Arial" w:hAnsi="Arial" w:cs="Arial"/>
              </w:rPr>
              <w:t xml:space="preserve"> Se deberán contabilizar aquellos Requerimientos cuyo estado se encuentre En desarrollo (solo aquellos que han pasado a producción en el ciclo actual) o En Proceso.</w:t>
            </w:r>
          </w:p>
          <w:p w:rsidR="00E86684" w:rsidRPr="00797925" w:rsidRDefault="00E86684" w:rsidP="009B4A44">
            <w:pPr>
              <w:jc w:val="both"/>
              <w:rPr>
                <w:rFonts w:ascii="Arial" w:hAnsi="Arial" w:cs="Arial"/>
              </w:rPr>
            </w:pPr>
          </w:p>
          <w:p w:rsidR="00E86684" w:rsidRPr="00797925" w:rsidRDefault="004C0F7C" w:rsidP="009B4A44">
            <w:pPr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>#_</w:t>
            </w:r>
            <w:proofErr w:type="spellStart"/>
            <w:r w:rsidRPr="00797925">
              <w:rPr>
                <w:rFonts w:ascii="Arial" w:hAnsi="Arial" w:cs="Arial"/>
              </w:rPr>
              <w:t>Requerimientos_cambiados</w:t>
            </w:r>
            <w:proofErr w:type="spellEnd"/>
            <w:r w:rsidRPr="00797925">
              <w:rPr>
                <w:rFonts w:ascii="Arial" w:hAnsi="Arial" w:cs="Arial"/>
              </w:rPr>
              <w:tab/>
              <w:t>Este dato se obtiene de:</w:t>
            </w:r>
          </w:p>
          <w:p w:rsidR="00E86684" w:rsidRPr="00797925" w:rsidRDefault="004C0F7C" w:rsidP="009B4A44">
            <w:pPr>
              <w:jc w:val="both"/>
              <w:rPr>
                <w:rFonts w:ascii="Arial" w:eastAsia="Arial" w:hAnsi="Arial" w:cs="Arial"/>
                <w:b/>
              </w:rPr>
            </w:pPr>
            <w:r w:rsidRPr="00797925">
              <w:rPr>
                <w:rFonts w:ascii="Arial" w:hAnsi="Arial" w:cs="Arial"/>
                <w:b/>
              </w:rPr>
              <w:t xml:space="preserve">REGISTRO DE CAMBIOS DE </w:t>
            </w:r>
            <w:proofErr w:type="gramStart"/>
            <w:r w:rsidRPr="00797925">
              <w:rPr>
                <w:rFonts w:ascii="Arial" w:hAnsi="Arial" w:cs="Arial"/>
                <w:b/>
              </w:rPr>
              <w:t>REQ :</w:t>
            </w:r>
            <w:proofErr w:type="gramEnd"/>
            <w:r w:rsidRPr="00797925">
              <w:rPr>
                <w:rFonts w:ascii="Arial" w:hAnsi="Arial" w:cs="Arial"/>
                <w:b/>
              </w:rPr>
              <w:t xml:space="preserve"> </w:t>
            </w:r>
            <w:r w:rsidRPr="00797925">
              <w:rPr>
                <w:rFonts w:ascii="Arial" w:eastAsia="Arial" w:hAnsi="Arial" w:cs="Arial"/>
                <w:b/>
              </w:rPr>
              <w:t>RCREQM_V0.1_2018</w:t>
            </w:r>
          </w:p>
          <w:p w:rsidR="00E86684" w:rsidRPr="00797925" w:rsidRDefault="00E86684" w:rsidP="009B4A44">
            <w:pPr>
              <w:jc w:val="both"/>
              <w:rPr>
                <w:rFonts w:ascii="Arial" w:eastAsia="Arial" w:hAnsi="Arial" w:cs="Arial"/>
                <w:b/>
              </w:rPr>
            </w:pPr>
          </w:p>
          <w:p w:rsidR="00E86684" w:rsidRPr="00797925" w:rsidRDefault="00E86684" w:rsidP="009B4A44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86684" w:rsidRPr="00797925">
        <w:trPr>
          <w:trHeight w:val="68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PROCEDIMIENTO DE RECOLECCION Y REGISTRO</w:t>
            </w:r>
          </w:p>
        </w:tc>
        <w:tc>
          <w:tcPr>
            <w:tcW w:w="6705" w:type="dxa"/>
          </w:tcPr>
          <w:p w:rsidR="00E86684" w:rsidRPr="00797925" w:rsidRDefault="004C0F7C" w:rsidP="009B4A44">
            <w:pPr>
              <w:tabs>
                <w:tab w:val="left" w:pos="2161"/>
              </w:tabs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 xml:space="preserve">El Analista </w:t>
            </w:r>
            <w:r w:rsidR="009B4A44" w:rsidRPr="00797925">
              <w:rPr>
                <w:rFonts w:ascii="Arial" w:hAnsi="Arial" w:cs="Arial"/>
              </w:rPr>
              <w:t>Funcional mensualmente</w:t>
            </w:r>
            <w:r w:rsidRPr="00797925">
              <w:rPr>
                <w:rFonts w:ascii="Arial" w:hAnsi="Arial" w:cs="Arial"/>
              </w:rPr>
              <w:t xml:space="preserve"> realiza el cálculo tomando los datos requeridos por la fórmula, desde la fuente de origen de datos establecida, por cada línea de mantenimiento.</w:t>
            </w:r>
          </w:p>
          <w:p w:rsidR="00E86684" w:rsidRPr="00797925" w:rsidRDefault="00E86684" w:rsidP="009B4A44">
            <w:pPr>
              <w:tabs>
                <w:tab w:val="left" w:pos="2161"/>
              </w:tabs>
              <w:jc w:val="both"/>
              <w:rPr>
                <w:rFonts w:ascii="Arial" w:hAnsi="Arial" w:cs="Arial"/>
              </w:rPr>
            </w:pPr>
          </w:p>
          <w:p w:rsidR="00E86684" w:rsidRPr="00797925" w:rsidRDefault="004C0F7C" w:rsidP="009B4A44">
            <w:pPr>
              <w:tabs>
                <w:tab w:val="left" w:pos="2161"/>
              </w:tabs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>El resultado se registrará en el Tablero de métricas de Mantenimiento.</w:t>
            </w:r>
          </w:p>
          <w:p w:rsidR="00E86684" w:rsidRPr="00797925" w:rsidRDefault="00E86684">
            <w:pPr>
              <w:tabs>
                <w:tab w:val="left" w:pos="2161"/>
              </w:tabs>
              <w:rPr>
                <w:rFonts w:ascii="Arial" w:hAnsi="Arial" w:cs="Arial"/>
              </w:rPr>
            </w:pPr>
          </w:p>
        </w:tc>
      </w:tr>
      <w:tr w:rsidR="00E86684" w:rsidRPr="00797925">
        <w:trPr>
          <w:trHeight w:val="62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PROCEDIMIENTO DE ALMACENAMIENTO</w:t>
            </w:r>
          </w:p>
        </w:tc>
        <w:tc>
          <w:tcPr>
            <w:tcW w:w="6705" w:type="dxa"/>
          </w:tcPr>
          <w:p w:rsidR="00E86684" w:rsidRPr="00797925" w:rsidRDefault="004C0F7C">
            <w:pPr>
              <w:numPr>
                <w:ilvl w:val="0"/>
                <w:numId w:val="1"/>
              </w:numPr>
              <w:tabs>
                <w:tab w:val="left" w:pos="2161"/>
              </w:tabs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 xml:space="preserve">Los resultados de la métrica se registrarán y presentará en los siguientes artefactos: </w:t>
            </w:r>
          </w:p>
          <w:p w:rsidR="00E86684" w:rsidRPr="00797925" w:rsidRDefault="00E86684">
            <w:pPr>
              <w:tabs>
                <w:tab w:val="left" w:pos="2161"/>
              </w:tabs>
              <w:rPr>
                <w:rFonts w:ascii="Arial" w:hAnsi="Arial" w:cs="Arial"/>
              </w:rPr>
            </w:pPr>
          </w:p>
          <w:tbl>
            <w:tblPr>
              <w:tblStyle w:val="Tablaconcuadrcula"/>
              <w:tblW w:w="6363" w:type="dxa"/>
              <w:tblLayout w:type="fixed"/>
              <w:tblLook w:val="0000" w:firstRow="0" w:lastRow="0" w:firstColumn="0" w:lastColumn="0" w:noHBand="0" w:noVBand="0"/>
            </w:tblPr>
            <w:tblGrid>
              <w:gridCol w:w="2002"/>
              <w:gridCol w:w="2187"/>
              <w:gridCol w:w="2174"/>
            </w:tblGrid>
            <w:tr w:rsidR="00E86684" w:rsidRPr="00797925" w:rsidTr="00797925">
              <w:trPr>
                <w:trHeight w:val="208"/>
              </w:trPr>
              <w:tc>
                <w:tcPr>
                  <w:tcW w:w="2002" w:type="dxa"/>
                </w:tcPr>
                <w:p w:rsidR="00E86684" w:rsidRPr="00797925" w:rsidRDefault="004C0F7C">
                  <w:pPr>
                    <w:ind w:hanging="2"/>
                    <w:jc w:val="center"/>
                    <w:rPr>
                      <w:rFonts w:ascii="Arial" w:hAnsi="Arial" w:cs="Arial"/>
                    </w:rPr>
                  </w:pPr>
                  <w:r w:rsidRPr="00797925">
                    <w:rPr>
                      <w:rFonts w:ascii="Arial" w:hAnsi="Arial" w:cs="Arial"/>
                      <w:b/>
                    </w:rPr>
                    <w:t xml:space="preserve">Nombre </w:t>
                  </w:r>
                  <w:proofErr w:type="gramStart"/>
                  <w:r w:rsidRPr="00797925">
                    <w:rPr>
                      <w:rFonts w:ascii="Arial" w:hAnsi="Arial" w:cs="Arial"/>
                      <w:b/>
                    </w:rPr>
                    <w:t>del  Artefacto</w:t>
                  </w:r>
                  <w:proofErr w:type="gramEnd"/>
                </w:p>
              </w:tc>
              <w:tc>
                <w:tcPr>
                  <w:tcW w:w="2187" w:type="dxa"/>
                </w:tcPr>
                <w:p w:rsidR="00E86684" w:rsidRPr="00797925" w:rsidRDefault="004C0F7C">
                  <w:pPr>
                    <w:ind w:firstLine="181"/>
                    <w:jc w:val="center"/>
                    <w:rPr>
                      <w:rFonts w:ascii="Arial" w:hAnsi="Arial" w:cs="Arial"/>
                    </w:rPr>
                  </w:pPr>
                  <w:r w:rsidRPr="00797925">
                    <w:rPr>
                      <w:rFonts w:ascii="Arial" w:hAnsi="Arial" w:cs="Arial"/>
                      <w:b/>
                    </w:rPr>
                    <w:t>Nomenclatura</w:t>
                  </w:r>
                </w:p>
              </w:tc>
              <w:tc>
                <w:tcPr>
                  <w:tcW w:w="2174" w:type="dxa"/>
                </w:tcPr>
                <w:p w:rsidR="00E86684" w:rsidRPr="00797925" w:rsidRDefault="004C0F7C">
                  <w:pPr>
                    <w:jc w:val="center"/>
                    <w:rPr>
                      <w:rFonts w:ascii="Arial" w:hAnsi="Arial" w:cs="Arial"/>
                    </w:rPr>
                  </w:pPr>
                  <w:r w:rsidRPr="00797925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E86684" w:rsidRPr="00797925" w:rsidTr="00797925">
              <w:trPr>
                <w:trHeight w:val="208"/>
              </w:trPr>
              <w:tc>
                <w:tcPr>
                  <w:tcW w:w="2002" w:type="dxa"/>
                </w:tcPr>
                <w:p w:rsidR="00E86684" w:rsidRPr="00797925" w:rsidRDefault="004C0F7C">
                  <w:pPr>
                    <w:ind w:hanging="2"/>
                    <w:rPr>
                      <w:rFonts w:ascii="Arial" w:hAnsi="Arial" w:cs="Arial"/>
                    </w:rPr>
                  </w:pPr>
                  <w:proofErr w:type="spellStart"/>
                  <w:r w:rsidRPr="00797925">
                    <w:rPr>
                      <w:rFonts w:ascii="Arial" w:hAnsi="Arial" w:cs="Arial"/>
                    </w:rPr>
                    <w:t>Tablero_Metricas</w:t>
                  </w:r>
                  <w:proofErr w:type="spellEnd"/>
                </w:p>
              </w:tc>
              <w:tc>
                <w:tcPr>
                  <w:tcW w:w="2187" w:type="dxa"/>
                </w:tcPr>
                <w:p w:rsidR="00E86684" w:rsidRPr="00797925" w:rsidRDefault="009B38D6">
                  <w:pPr>
                    <w:ind w:firstLine="8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TMETR_V1.0</w:t>
                  </w:r>
                  <w:r w:rsidR="004C0F7C" w:rsidRPr="00797925">
                    <w:rPr>
                      <w:rFonts w:ascii="Arial" w:eastAsia="Arial" w:hAnsi="Arial" w:cs="Arial"/>
                    </w:rPr>
                    <w:t>_2018.xlsx</w:t>
                  </w:r>
                </w:p>
                <w:p w:rsidR="00E86684" w:rsidRPr="00797925" w:rsidRDefault="00E86684">
                  <w:pPr>
                    <w:ind w:firstLine="83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74" w:type="dxa"/>
                </w:tcPr>
                <w:p w:rsidR="00E86684" w:rsidRPr="00797925" w:rsidRDefault="004C0F7C" w:rsidP="00797925">
                  <w:pPr>
                    <w:jc w:val="both"/>
                    <w:rPr>
                      <w:rFonts w:ascii="Arial" w:hAnsi="Arial" w:cs="Arial"/>
                    </w:rPr>
                  </w:pPr>
                  <w:r w:rsidRPr="00797925">
                    <w:rPr>
                      <w:rFonts w:ascii="Arial" w:hAnsi="Arial" w:cs="Arial"/>
                    </w:rPr>
                    <w:t>Plantilla para la presentación de las métricas mediante semáforos y gráficos.</w:t>
                  </w:r>
                </w:p>
              </w:tc>
            </w:tr>
          </w:tbl>
          <w:p w:rsidR="00797925" w:rsidRPr="00797925" w:rsidRDefault="00797925" w:rsidP="00797925">
            <w:pPr>
              <w:tabs>
                <w:tab w:val="left" w:pos="2161"/>
              </w:tabs>
              <w:rPr>
                <w:rFonts w:ascii="Arial" w:eastAsia="Arial" w:hAnsi="Arial" w:cs="Arial"/>
              </w:rPr>
            </w:pPr>
          </w:p>
          <w:p w:rsidR="00797925" w:rsidRPr="00797925" w:rsidRDefault="00797925" w:rsidP="00797925">
            <w:pPr>
              <w:tabs>
                <w:tab w:val="left" w:pos="2161"/>
              </w:tabs>
              <w:rPr>
                <w:rFonts w:ascii="Arial" w:eastAsia="Arial" w:hAnsi="Arial" w:cs="Arial"/>
              </w:rPr>
            </w:pPr>
          </w:p>
        </w:tc>
      </w:tr>
      <w:tr w:rsidR="00E86684" w:rsidRPr="00797925">
        <w:trPr>
          <w:trHeight w:val="174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AUDIENCIA</w:t>
            </w:r>
          </w:p>
          <w:p w:rsidR="00E86684" w:rsidRPr="00797925" w:rsidRDefault="00E86684">
            <w:pPr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05" w:type="dxa"/>
            <w:vAlign w:val="center"/>
          </w:tcPr>
          <w:p w:rsidR="00E86684" w:rsidRPr="00797925" w:rsidRDefault="004C0F7C">
            <w:pPr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>Jefe de Proyecto</w:t>
            </w:r>
          </w:p>
          <w:p w:rsidR="00E86684" w:rsidRPr="00797925" w:rsidRDefault="004C0F7C">
            <w:pPr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>Analista Funcional</w:t>
            </w:r>
          </w:p>
          <w:p w:rsidR="00E86684" w:rsidRPr="00797925" w:rsidRDefault="004C0F7C">
            <w:pPr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>Analista de Base de datos</w:t>
            </w:r>
          </w:p>
          <w:p w:rsidR="00E86684" w:rsidRPr="00797925" w:rsidRDefault="004C0F7C">
            <w:pPr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>Gestor de la Configuración</w:t>
            </w:r>
          </w:p>
          <w:p w:rsidR="00E86684" w:rsidRPr="00797925" w:rsidRDefault="004C0F7C">
            <w:pPr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</w:rPr>
              <w:t xml:space="preserve">Cliente </w:t>
            </w:r>
          </w:p>
          <w:p w:rsidR="00E86684" w:rsidRPr="00797925" w:rsidRDefault="00E86684">
            <w:pP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E86684" w:rsidRPr="00797925">
        <w:trPr>
          <w:trHeight w:val="96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t>FRECUENCIA Y OPORTUNIDAD DEL REPORTE</w:t>
            </w:r>
          </w:p>
        </w:tc>
        <w:tc>
          <w:tcPr>
            <w:tcW w:w="6705" w:type="dxa"/>
          </w:tcPr>
          <w:p w:rsidR="00E86684" w:rsidRPr="00797925" w:rsidRDefault="004C0F7C">
            <w:pPr>
              <w:rPr>
                <w:rFonts w:ascii="Arial" w:eastAsia="Arial" w:hAnsi="Arial" w:cs="Arial"/>
              </w:rPr>
            </w:pPr>
            <w:r w:rsidRPr="00797925">
              <w:rPr>
                <w:rFonts w:ascii="Arial" w:hAnsi="Arial" w:cs="Arial"/>
              </w:rPr>
              <w:t>Mensual</w:t>
            </w:r>
          </w:p>
        </w:tc>
      </w:tr>
      <w:tr w:rsidR="00E86684" w:rsidRPr="00797925">
        <w:trPr>
          <w:trHeight w:val="190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 w:rsidP="0079792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eastAsia="Arial" w:hAnsi="Arial" w:cs="Arial"/>
                <w:b/>
              </w:rPr>
            </w:pPr>
            <w:r w:rsidRPr="00797925">
              <w:rPr>
                <w:rFonts w:ascii="Arial" w:eastAsia="Arial" w:hAnsi="Arial" w:cs="Arial"/>
                <w:b/>
              </w:rPr>
              <w:t>REPORTE CONSOLIDADO</w:t>
            </w:r>
          </w:p>
        </w:tc>
        <w:tc>
          <w:tcPr>
            <w:tcW w:w="6705" w:type="dxa"/>
          </w:tcPr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  <w:p w:rsidR="00E86684" w:rsidRPr="00797925" w:rsidRDefault="004C0F7C">
            <w:pPr>
              <w:rPr>
                <w:rFonts w:ascii="Arial" w:hAnsi="Arial" w:cs="Arial"/>
                <w:b/>
                <w:i/>
              </w:rPr>
            </w:pPr>
            <w:r w:rsidRPr="00797925">
              <w:rPr>
                <w:rFonts w:ascii="Arial" w:hAnsi="Arial" w:cs="Arial"/>
                <w:b/>
                <w:i/>
              </w:rPr>
              <w:t xml:space="preserve">NOTA: Se observa según las tablas que no se solicitó ningún cambio de </w:t>
            </w:r>
            <w:proofErr w:type="gramStart"/>
            <w:r w:rsidRPr="00797925">
              <w:rPr>
                <w:rFonts w:ascii="Arial" w:hAnsi="Arial" w:cs="Arial"/>
                <w:b/>
                <w:i/>
              </w:rPr>
              <w:t>requerimientos  en</w:t>
            </w:r>
            <w:proofErr w:type="gramEnd"/>
            <w:r w:rsidRPr="00797925">
              <w:rPr>
                <w:rFonts w:ascii="Arial" w:hAnsi="Arial" w:cs="Arial"/>
                <w:b/>
                <w:i/>
              </w:rPr>
              <w:t xml:space="preserve"> el transcurso del proyecto.</w:t>
            </w:r>
          </w:p>
          <w:p w:rsidR="00E86684" w:rsidRPr="00797925" w:rsidRDefault="00E86684">
            <w:pPr>
              <w:rPr>
                <w:rFonts w:ascii="Arial" w:hAnsi="Arial" w:cs="Arial"/>
                <w:color w:val="FF0000"/>
              </w:rPr>
            </w:pPr>
          </w:p>
        </w:tc>
      </w:tr>
      <w:tr w:rsidR="00E86684" w:rsidRPr="00797925">
        <w:trPr>
          <w:trHeight w:val="1900"/>
        </w:trPr>
        <w:tc>
          <w:tcPr>
            <w:tcW w:w="2865" w:type="dxa"/>
            <w:shd w:val="clear" w:color="auto" w:fill="B8CCE4"/>
            <w:vAlign w:val="center"/>
          </w:tcPr>
          <w:p w:rsidR="00E86684" w:rsidRPr="00797925" w:rsidRDefault="004C0F7C">
            <w:pPr>
              <w:numPr>
                <w:ilvl w:val="0"/>
                <w:numId w:val="2"/>
              </w:numPr>
              <w:spacing w:line="360" w:lineRule="auto"/>
              <w:ind w:left="214" w:hanging="214"/>
              <w:rPr>
                <w:rFonts w:ascii="Arial" w:eastAsia="Arial" w:hAnsi="Arial" w:cs="Arial"/>
                <w:b/>
                <w:color w:val="000000"/>
              </w:rPr>
            </w:pPr>
            <w:r w:rsidRPr="00797925">
              <w:rPr>
                <w:rFonts w:ascii="Arial" w:eastAsia="Arial" w:hAnsi="Arial" w:cs="Arial"/>
                <w:b/>
                <w:color w:val="000000"/>
              </w:rPr>
              <w:lastRenderedPageBreak/>
              <w:t>CRITERIOS DE ANALISIS</w:t>
            </w:r>
          </w:p>
        </w:tc>
        <w:tc>
          <w:tcPr>
            <w:tcW w:w="6705" w:type="dxa"/>
          </w:tcPr>
          <w:p w:rsidR="00E86684" w:rsidRPr="00797925" w:rsidRDefault="004C0F7C" w:rsidP="00797925">
            <w:pPr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  <w:color w:val="FF0000"/>
              </w:rPr>
              <w:t>Alerta (Roja</w:t>
            </w:r>
            <w:proofErr w:type="gramStart"/>
            <w:r w:rsidRPr="00797925">
              <w:rPr>
                <w:rFonts w:ascii="Arial" w:hAnsi="Arial" w:cs="Arial"/>
                <w:color w:val="FF0000"/>
              </w:rPr>
              <w:t>).-</w:t>
            </w:r>
            <w:proofErr w:type="gramEnd"/>
            <w:r w:rsidRPr="00797925">
              <w:rPr>
                <w:rFonts w:ascii="Arial" w:hAnsi="Arial" w:cs="Arial"/>
              </w:rPr>
              <w:t xml:space="preserve">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la Lista Maestra de Requerimientos del siguiente Ciclo de Producción.</w:t>
            </w:r>
          </w:p>
          <w:p w:rsidR="00E86684" w:rsidRPr="00797925" w:rsidRDefault="00E86684" w:rsidP="00797925">
            <w:pPr>
              <w:jc w:val="both"/>
              <w:rPr>
                <w:rFonts w:ascii="Arial" w:hAnsi="Arial" w:cs="Arial"/>
              </w:rPr>
            </w:pPr>
          </w:p>
          <w:p w:rsidR="00E86684" w:rsidRPr="00797925" w:rsidRDefault="004C0F7C" w:rsidP="00797925">
            <w:pPr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  <w:color w:val="ECE644"/>
              </w:rPr>
              <w:t>Alerta (Amarilla</w:t>
            </w:r>
            <w:proofErr w:type="gramStart"/>
            <w:r w:rsidRPr="00797925">
              <w:rPr>
                <w:rFonts w:ascii="Arial" w:hAnsi="Arial" w:cs="Arial"/>
                <w:color w:val="ECE644"/>
              </w:rPr>
              <w:t>).</w:t>
            </w:r>
            <w:r w:rsidRPr="00797925">
              <w:rPr>
                <w:rFonts w:ascii="Arial" w:hAnsi="Arial" w:cs="Arial"/>
                <w:color w:val="FFFF00"/>
              </w:rPr>
              <w:t>-</w:t>
            </w:r>
            <w:proofErr w:type="gramEnd"/>
            <w:r w:rsidRPr="00797925">
              <w:rPr>
                <w:rFonts w:ascii="Arial" w:hAnsi="Arial" w:cs="Arial"/>
              </w:rPr>
              <w:t xml:space="preserve">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E86684" w:rsidRPr="00797925" w:rsidRDefault="00E86684" w:rsidP="00797925">
            <w:pPr>
              <w:jc w:val="both"/>
              <w:rPr>
                <w:rFonts w:ascii="Arial" w:hAnsi="Arial" w:cs="Arial"/>
              </w:rPr>
            </w:pPr>
          </w:p>
          <w:p w:rsidR="00E86684" w:rsidRPr="00797925" w:rsidRDefault="004C0F7C" w:rsidP="00797925">
            <w:pPr>
              <w:jc w:val="both"/>
              <w:rPr>
                <w:rFonts w:ascii="Arial" w:hAnsi="Arial" w:cs="Arial"/>
              </w:rPr>
            </w:pPr>
            <w:r w:rsidRPr="00797925">
              <w:rPr>
                <w:rFonts w:ascii="Arial" w:hAnsi="Arial" w:cs="Arial"/>
                <w:color w:val="008000"/>
              </w:rPr>
              <w:t>Normal (Verde</w:t>
            </w:r>
            <w:proofErr w:type="gramStart"/>
            <w:r w:rsidRPr="00797925">
              <w:rPr>
                <w:rFonts w:ascii="Arial" w:hAnsi="Arial" w:cs="Arial"/>
                <w:color w:val="008000"/>
              </w:rPr>
              <w:t>).-</w:t>
            </w:r>
            <w:proofErr w:type="gramEnd"/>
            <w:r w:rsidR="00797925" w:rsidRPr="00797925">
              <w:rPr>
                <w:rFonts w:ascii="Arial" w:hAnsi="Arial" w:cs="Arial"/>
              </w:rPr>
              <w:t xml:space="preserve"> </w:t>
            </w:r>
            <w:r w:rsidRPr="00797925">
              <w:rPr>
                <w:rFonts w:ascii="Arial" w:hAnsi="Arial" w:cs="Arial"/>
              </w:rPr>
              <w:t>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E86684" w:rsidRPr="00797925" w:rsidRDefault="00E86684" w:rsidP="00797925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:rsidR="00E86684" w:rsidRPr="009B4A44" w:rsidRDefault="00E86684">
      <w:pPr>
        <w:rPr>
          <w:rFonts w:ascii="Arial" w:eastAsia="Arial" w:hAnsi="Arial" w:cs="Arial"/>
          <w:sz w:val="22"/>
          <w:szCs w:val="22"/>
        </w:rPr>
      </w:pPr>
    </w:p>
    <w:sectPr w:rsidR="00E86684" w:rsidRPr="009B4A44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0C" w:rsidRDefault="00F0550C">
      <w:r>
        <w:separator/>
      </w:r>
    </w:p>
  </w:endnote>
  <w:endnote w:type="continuationSeparator" w:id="0">
    <w:p w:rsidR="00F0550C" w:rsidRDefault="00F0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0C" w:rsidRDefault="00F0550C">
      <w:r>
        <w:separator/>
      </w:r>
    </w:p>
  </w:footnote>
  <w:footnote w:type="continuationSeparator" w:id="0">
    <w:p w:rsidR="00F0550C" w:rsidRDefault="00F05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684" w:rsidRDefault="004C0F7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419"/>
        <w:tab w:val="right" w:pos="8838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</w:rPr>
      <w:t xml:space="preserve">Ficha de Métricas de Calidad de Software </w:t>
    </w:r>
  </w:p>
  <w:p w:rsidR="00E86684" w:rsidRDefault="00E8668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617F"/>
    <w:multiLevelType w:val="multilevel"/>
    <w:tmpl w:val="228EF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0F4E20"/>
    <w:multiLevelType w:val="multilevel"/>
    <w:tmpl w:val="BBB466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-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684"/>
    <w:rsid w:val="004C0F7C"/>
    <w:rsid w:val="00797925"/>
    <w:rsid w:val="009B38D6"/>
    <w:rsid w:val="009B4A44"/>
    <w:rsid w:val="00A70D0F"/>
    <w:rsid w:val="00CA31CD"/>
    <w:rsid w:val="00E86684"/>
    <w:rsid w:val="00F0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EA135E-72B7-44F1-BAA4-1AC49A79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797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Susana</cp:lastModifiedBy>
  <cp:revision>4</cp:revision>
  <dcterms:created xsi:type="dcterms:W3CDTF">2018-10-16T07:58:00Z</dcterms:created>
  <dcterms:modified xsi:type="dcterms:W3CDTF">2018-10-17T20:16:00Z</dcterms:modified>
</cp:coreProperties>
</file>