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60" w:before="200"/>
        <w:jc w:val="center"/>
      </w:pPr>
      <w:r>
        <w:drawing>
          <wp:inline distT="0" distB="0" distL="0" distR="0">
            <wp:extent cx="2095500" cy="5715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95500" cy="571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60" w:before="0"/>
        <w:jc w:val="center"/>
      </w:pPr>
      <w:r>
        <w:rPr>
          <w:rFonts w:ascii="Times New Roman" w:cs="Times New Roman" w:eastAsia="Times New Roman" w:hAnsi="Times New Roman"/>
          <w:b/>
          <w:bCs/>
          <w:color w:val="1F497D"/>
          <w:sz w:val="24"/>
          <w:szCs w:val="24"/>
        </w:rPr>
        <w:t xml:space="preserve">Universidad Manuela Beltrán</w:t>
      </w:r>
    </w:p>
    <w:p>
      <w:pPr>
        <w:spacing w:after="60" w:before="0"/>
        <w:jc w:val="center"/>
      </w:pPr>
      <w:r>
        <w:rPr>
          <w:rFonts w:ascii="Times New Roman" w:cs="Times New Roman" w:eastAsia="Times New Roman" w:hAnsi="Times New Roman"/>
          <w:color w:val="404040"/>
          <w:sz w:val="22"/>
          <w:szCs w:val="22"/>
        </w:rPr>
        <w:t xml:space="preserve">Facultad de Ingeniería  ·  Ingeniería de Software</w:t>
      </w:r>
    </w:p>
    <w:p>
      <w:pPr>
        <w:spacing w:after="60" w:before="0"/>
        <w:jc w:val="center"/>
      </w:pPr>
      <w:r>
        <w:rPr>
          <w:rFonts w:ascii="Times New Roman" w:cs="Times New Roman" w:eastAsia="Times New Roman" w:hAnsi="Times New Roman"/>
          <w:color w:val="404040"/>
          <w:sz w:val="22"/>
          <w:szCs w:val="22"/>
        </w:rPr>
        <w:t xml:space="preserve">Desarrollo de Software Seguro  ·  2026-2</w:t>
      </w:r>
    </w:p>
    <w:p>
      <w:pPr>
        <w:spacing w:after="60" w:before="0"/>
      </w:pPr>
      <w:r>
        <w:t xml:space="preserve"/>
      </w:r>
    </w:p>
    <w:p>
      <w:pPr>
        <w:spacing w:after="60" w:before="0"/>
      </w:pPr>
      <w:r>
        <w:t xml:space="preserve"/>
      </w:r>
    </w:p>
    <w:p>
      <w:pPr>
        <w:spacing w:after="60" w:before="0"/>
      </w:pPr>
      <w:r>
        <w:t xml:space="preserve"/>
      </w:r>
    </w:p>
    <w:p>
      <w:pPr>
        <w:spacing w:after="80" w:before="200"/>
        <w:jc w:val="center"/>
      </w:pPr>
      <w:r>
        <w:rPr>
          <w:rFonts w:ascii="Times New Roman" w:cs="Times New Roman" w:eastAsia="Times New Roman" w:hAnsi="Times New Roman"/>
          <w:b/>
          <w:bCs/>
          <w:color w:val="1F497D"/>
          <w:sz w:val="34"/>
          <w:szCs w:val="34"/>
        </w:rPr>
        <w:t xml:space="preserve">Laboratorio Práctico — Fase 2: Stress Test de Casos de Abuso</w:t>
      </w:r>
    </w:p>
    <w:p>
      <w:pPr>
        <w:spacing w:after="80" w:before="0"/>
        <w:jc w:val="center"/>
      </w:pPr>
      <w:r>
        <w:rPr>
          <w:rFonts w:ascii="Times New Roman" w:cs="Times New Roman" w:eastAsia="Times New Roman" w:hAnsi="Times New Roman"/>
          <w:b/>
          <w:bCs/>
          <w:color w:val="404040"/>
          <w:sz w:val="26"/>
          <w:szCs w:val="26"/>
        </w:rPr>
        <w:t xml:space="preserve">GastoTransparente Municipal  —  ODS 16</w:t>
      </w:r>
    </w:p>
    <w:p>
      <w:pPr>
        <w:spacing w:after="200" w:before="0"/>
        <w:jc w:val="center"/>
      </w:pPr>
      <w:r>
        <w:rPr>
          <w:rFonts w:ascii="Times New Roman" w:cs="Times New Roman" w:eastAsia="Times New Roman" w:hAnsi="Times New Roman"/>
          <w:i/>
          <w:iCs/>
          <w:color w:val="404040"/>
          <w:sz w:val="22"/>
          <w:szCs w:val="22"/>
        </w:rPr>
        <w:t xml:space="preserve">Anti-Personajes · Diagrama de Casos de Abuso · Análisis de Impacto · Defensa en Profundidad · Pitch CA-11</w:t>
      </w:r>
    </w:p>
    <w:p>
      <w:pPr>
        <w:spacing w:after="60" w:before="0"/>
      </w:pPr>
      <w:r>
        <w:t xml:space="preserve"/>
      </w:r>
    </w:p>
    <w:p>
      <w:pPr>
        <w:spacing w:after="60" w:before="0"/>
      </w:pPr>
      <w:r>
        <w:t xml:space="preserve"/>
      </w:r>
    </w:p>
    <w:p>
      <w:pPr>
        <w:spacing w:after="40" w:before="80"/>
        <w:jc w:val="center"/>
      </w:pPr>
      <w:r>
        <w:rPr>
          <w:rFonts w:ascii="Times New Roman" w:cs="Times New Roman" w:eastAsia="Times New Roman" w:hAnsi="Times New Roman"/>
          <w:b/>
          <w:bCs/>
          <w:color w:val="404040"/>
          <w:sz w:val="22"/>
          <w:szCs w:val="22"/>
        </w:rPr>
        <w:t xml:space="preserve">Integrantes:</w:t>
      </w:r>
    </w:p>
    <w:p>
      <w:pPr>
        <w:spacing w:after="40" w:before="0"/>
        <w:jc w:val="center"/>
      </w:pPr>
      <w:r>
        <w:rPr>
          <w:rFonts w:ascii="Times New Roman" w:cs="Times New Roman" w:eastAsia="Times New Roman" w:hAnsi="Times New Roman"/>
          <w:color w:val="404040"/>
          <w:sz w:val="22"/>
          <w:szCs w:val="22"/>
        </w:rPr>
        <w:t xml:space="preserve">Cobos, Dilan Steven</w:t>
      </w:r>
    </w:p>
    <w:p>
      <w:pPr>
        <w:spacing w:after="40" w:before="0"/>
        <w:jc w:val="center"/>
      </w:pPr>
      <w:r>
        <w:rPr>
          <w:rFonts w:ascii="Times New Roman" w:cs="Times New Roman" w:eastAsia="Times New Roman" w:hAnsi="Times New Roman"/>
          <w:color w:val="404040"/>
          <w:sz w:val="22"/>
          <w:szCs w:val="22"/>
        </w:rPr>
        <w:t xml:space="preserve">Rodríguez Ángel, Santiago</w:t>
      </w:r>
    </w:p>
    <w:p>
      <w:pPr>
        <w:spacing w:after="40" w:before="0"/>
        <w:jc w:val="center"/>
      </w:pPr>
      <w:r>
        <w:rPr>
          <w:rFonts w:ascii="Times New Roman" w:cs="Times New Roman" w:eastAsia="Times New Roman" w:hAnsi="Times New Roman"/>
          <w:color w:val="404040"/>
          <w:sz w:val="22"/>
          <w:szCs w:val="22"/>
        </w:rPr>
        <w:t xml:space="preserve">Alarcón Ospina, Víctor Alfonso</w:t>
      </w:r>
    </w:p>
    <w:p>
      <w:pPr>
        <w:spacing w:after="60" w:before="0"/>
      </w:pPr>
      <w:r>
        <w:t xml:space="preserve"/>
      </w:r>
    </w:p>
    <w:p>
      <w:pPr>
        <w:spacing w:after="60" w:before="0"/>
      </w:pPr>
      <w:r>
        <w:t xml:space="preserve"/>
      </w:r>
    </w:p>
    <w:p>
      <w:pPr>
        <w:spacing w:after="40" w:before="80"/>
        <w:jc w:val="center"/>
      </w:pPr>
      <w:r>
        <w:rPr>
          <w:rFonts w:ascii="Times New Roman" w:cs="Times New Roman" w:eastAsia="Times New Roman" w:hAnsi="Times New Roman"/>
          <w:color w:val="404040"/>
          <w:sz w:val="22"/>
          <w:szCs w:val="22"/>
        </w:rPr>
        <w:t xml:space="preserve">Docente: [Nombre del docente]</w:t>
      </w:r>
    </w:p>
    <w:p>
      <w:pPr>
        <w:spacing w:after="60" w:before="0"/>
      </w:pPr>
      <w:r>
        <w:t xml:space="preserve"/>
      </w:r>
    </w:p>
    <w:p>
      <w:pPr>
        <w:spacing w:after="60" w:before="0"/>
      </w:pPr>
      <w:r>
        <w:t xml:space="preserve"/>
      </w:r>
    </w:p>
    <w:p>
      <w:pPr>
        <w:spacing w:after="60" w:before="80"/>
        <w:jc w:val="center"/>
      </w:pPr>
      <w:r>
        <w:rPr>
          <w:rFonts w:ascii="Times New Roman" w:cs="Times New Roman" w:eastAsia="Times New Roman" w:hAnsi="Times New Roman"/>
          <w:color w:val="404040"/>
          <w:sz w:val="22"/>
          <w:szCs w:val="22"/>
        </w:rPr>
        <w:t xml:space="preserve">Bogotá D.C., Colombia  ·  Septiembre de 2026</w:t>
      </w:r>
    </w:p>
    <w:p>
      <w:r>
        <w:br w:type="page"/>
      </w:r>
    </w:p>
    <w:p>
      <w:pPr>
        <w:pBdr>
          <w:bottom w:val="single" w:color="1F497D" w:sz="6"/>
        </w:pBdr>
        <w:spacing w:after="120" w:before="300"/>
        <w:jc w:val="left"/>
      </w:pPr>
      <w:r>
        <w:rPr>
          <w:rFonts w:ascii="Times New Roman" w:cs="Times New Roman" w:eastAsia="Times New Roman" w:hAnsi="Times New Roman"/>
          <w:b/>
          <w:bCs/>
          <w:color w:val="1F497D"/>
          <w:sz w:val="28"/>
          <w:szCs w:val="28"/>
        </w:rPr>
        <w:t xml:space="preserve">1. Contexto del Proyecto</w:t>
      </w:r>
    </w:p>
    <w:p>
      <w:pPr>
        <w:spacing w:after="80" w:before="8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404040"/>
          <w:sz w:val="22"/>
          <w:szCs w:val="22"/>
        </w:rPr>
        <w:t xml:space="preserve">GastoTransparente Municipal es una plataforma web de transparencia para el seguimiento del gasto público municipal, alineada con el ODS 16 (Paz, Justicia e Instituciones Sólidas). Permite a ciudadanos, auditores y funcionarios consultar, publicar y fiscalizar contratos y ejecuciones presupuestales de manera abierta y verificable.</w:t>
      </w:r>
    </w:p>
    <w:p>
      <w:pPr>
        <w:spacing w:after="60" w:before="0"/>
      </w:pPr>
      <w:r>
        <w:t xml:space="preserve"/>
      </w:r>
    </w:p>
    <w:p>
      <w:pPr>
        <w:spacing w:after="80" w:before="200"/>
        <w:jc w:val="left"/>
      </w:pPr>
      <w:r>
        <w:rPr>
          <w:rFonts w:ascii="Times New Roman" w:cs="Times New Roman" w:eastAsia="Times New Roman" w:hAnsi="Times New Roman"/>
          <w:b/>
          <w:bCs/>
          <w:color w:val="1F497D"/>
          <w:sz w:val="24"/>
          <w:szCs w:val="24"/>
        </w:rPr>
        <w:t xml:space="preserve">1.1  Descripción del Sistema</w:t>
      </w:r>
    </w:p>
    <w:p>
      <w:pPr>
        <w:spacing w:after="80" w:before="8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404040"/>
          <w:sz w:val="22"/>
          <w:szCs w:val="22"/>
        </w:rPr>
        <w:t xml:space="preserve">La plataforma gestiona contratos públicos municipales con control de versiones, firmas digitales y logs inmutables. Expone una API REST pública con autenticación JWT y un portal web. El contexto político es crítico: cualquier indisponibilidad o manipulación de datos durante períodos electorales tiene consecuencias institucionales directas.</w:t>
      </w:r>
    </w:p>
    <w:p>
      <w:pPr>
        <w:spacing w:after="60" w:before="0"/>
      </w:pPr>
      <w:r>
        <w:t xml:space="preserve"/>
      </w:r>
    </w:p>
    <w:p>
      <w:pPr>
        <w:spacing w:after="80" w:before="200"/>
        <w:jc w:val="left"/>
      </w:pPr>
      <w:r>
        <w:rPr>
          <w:rFonts w:ascii="Times New Roman" w:cs="Times New Roman" w:eastAsia="Times New Roman" w:hAnsi="Times New Roman"/>
          <w:b/>
          <w:bCs/>
          <w:color w:val="1F497D"/>
          <w:sz w:val="24"/>
          <w:szCs w:val="24"/>
        </w:rPr>
        <w:t xml:space="preserve">1.2  Actores del Sistema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0"/>
        <w:gridCol w:w="100"/>
        <w:gridCol w:w="100"/>
      </w:tblGrid>
      <w:tr>
        <w:trPr>
          <w:tblHeader/>
        </w:trP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97D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0"/>
                <w:szCs w:val="20"/>
              </w:rPr>
              <w:t xml:space="preserve">Rol</w:t>
            </w:r>
          </w:p>
        </w:tc>
        <w:tc>
          <w:tcPr>
            <w:tcW w:type="dxa" w:w="3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97D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0"/>
                <w:szCs w:val="20"/>
              </w:rPr>
              <w:t xml:space="preserve">Permisos</w:t>
            </w:r>
          </w:p>
        </w:tc>
        <w:tc>
          <w:tcPr>
            <w:tcW w:type="dxa" w:w="3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97D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0"/>
                <w:szCs w:val="20"/>
              </w:rPr>
              <w:t xml:space="preserve">Contexto de riesgo</w:t>
            </w:r>
          </w:p>
        </w:tc>
      </w:tr>
      <w:t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color w:val="1F497D"/>
                <w:sz w:val="20"/>
                <w:szCs w:val="20"/>
              </w:rPr>
              <w:t xml:space="preserve">Ciudadano</w:t>
            </w:r>
          </w:p>
        </w:tc>
        <w:tc>
          <w:tcPr>
            <w:tcW w:type="dxa" w:w="3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404040"/>
                <w:sz w:val="20"/>
                <w:szCs w:val="20"/>
              </w:rPr>
              <w:t xml:space="preserve">Lectura de contratos y reportes públicos.</w:t>
            </w:r>
          </w:p>
        </w:tc>
        <w:tc>
          <w:tcPr>
            <w:tcW w:type="dxa" w:w="3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E36C09"/>
                <w:sz w:val="20"/>
                <w:szCs w:val="20"/>
              </w:rPr>
              <w:t xml:space="preserve">Vector de scraping, IDOR y exfiltración encubierta.</w:t>
            </w:r>
          </w:p>
        </w:tc>
      </w:tr>
      <w:t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color w:val="1F497D"/>
                <w:sz w:val="20"/>
                <w:szCs w:val="20"/>
              </w:rPr>
              <w:t xml:space="preserve">Editor</w:t>
            </w:r>
          </w:p>
        </w:tc>
        <w:tc>
          <w:tcPr>
            <w:tcW w:type="dxa" w:w="3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404040"/>
                <w:sz w:val="20"/>
                <w:szCs w:val="20"/>
              </w:rPr>
              <w:t xml:space="preserve">Crear y modificar contratos dentro de su municipio.</w:t>
            </w:r>
          </w:p>
        </w:tc>
        <w:tc>
          <w:tcPr>
            <w:tcW w:type="dxa" w:w="3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C0504D"/>
                <w:sz w:val="20"/>
                <w:szCs w:val="20"/>
              </w:rPr>
              <w:t xml:space="preserve">Amenaza interna de mayor riesgo directo.</w:t>
            </w:r>
          </w:p>
        </w:tc>
      </w:tr>
      <w:t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color w:val="1F497D"/>
                <w:sz w:val="20"/>
                <w:szCs w:val="20"/>
              </w:rPr>
              <w:t xml:space="preserve">Auditor</w:t>
            </w:r>
          </w:p>
        </w:tc>
        <w:tc>
          <w:tcPr>
            <w:tcW w:type="dxa" w:w="3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404040"/>
                <w:sz w:val="20"/>
                <w:szCs w:val="20"/>
              </w:rPr>
              <w:t xml:space="preserve">Revisar, aprobar y rechazar contratos.</w:t>
            </w:r>
          </w:p>
        </w:tc>
        <w:tc>
          <w:tcPr>
            <w:tcW w:type="dxa" w:w="3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E36C09"/>
                <w:sz w:val="20"/>
                <w:szCs w:val="20"/>
              </w:rPr>
              <w:t xml:space="preserve">Objetivo principal de phishing y fuerza bruta.</w:t>
            </w:r>
          </w:p>
        </w:tc>
      </w:tr>
      <w:t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color w:val="1F497D"/>
                <w:sz w:val="20"/>
                <w:szCs w:val="20"/>
              </w:rPr>
              <w:t xml:space="preserve">Administrador</w:t>
            </w:r>
          </w:p>
        </w:tc>
        <w:tc>
          <w:tcPr>
            <w:tcW w:type="dxa" w:w="3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404040"/>
                <w:sz w:val="20"/>
                <w:szCs w:val="20"/>
              </w:rPr>
              <w:t xml:space="preserve">Gestión total: usuarios, configuración e informes.</w:t>
            </w:r>
          </w:p>
        </w:tc>
        <w:tc>
          <w:tcPr>
            <w:tcW w:type="dxa" w:w="3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C0504D"/>
                <w:sz w:val="20"/>
                <w:szCs w:val="20"/>
              </w:rPr>
              <w:t xml:space="preserve">Compromiso crítico si se escala privilegios (CA-11).</w:t>
            </w:r>
          </w:p>
        </w:tc>
      </w:tr>
    </w:tbl>
    <w:p>
      <w:pPr>
        <w:spacing w:after="60" w:before="0"/>
      </w:pPr>
      <w:r>
        <w:t xml:space="preserve"/>
      </w:r>
    </w:p>
    <w:p>
      <w:r>
        <w:br w:type="page"/>
      </w:r>
    </w:p>
    <w:p>
      <w:pPr>
        <w:pBdr>
          <w:bottom w:val="single" w:color="1F497D" w:sz="6"/>
        </w:pBdr>
        <w:spacing w:after="120" w:before="300"/>
        <w:jc w:val="left"/>
      </w:pPr>
      <w:r>
        <w:rPr>
          <w:rFonts w:ascii="Times New Roman" w:cs="Times New Roman" w:eastAsia="Times New Roman" w:hAnsi="Times New Roman"/>
          <w:b/>
          <w:bCs/>
          <w:color w:val="1F497D"/>
          <w:sz w:val="28"/>
          <w:szCs w:val="28"/>
        </w:rPr>
        <w:t xml:space="preserve">2. Requisitos de Seguridad (RS-01 a RS-13)</w:t>
      </w:r>
    </w:p>
    <w:p>
      <w:pPr>
        <w:spacing w:after="80" w:before="8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404040"/>
          <w:sz w:val="22"/>
          <w:szCs w:val="22"/>
        </w:rPr>
        <w:t xml:space="preserve">Se definen 13 requisitos de seguridad alineados con la tríada CIA y OWASP.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8064A2"/>
          <w:sz w:val="22"/>
          <w:szCs w:val="22"/>
        </w:rPr>
        <w:t xml:space="preserve"> Los tres últimos (RS-11 a RS-13) surgen del stress test y cubren vectores avanzados.</w:t>
      </w:r>
    </w:p>
    <w:p>
      <w:pPr>
        <w:spacing w:after="60" w:before="0"/>
      </w:pPr>
      <w:r>
        <w:t xml:space="preserve"/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97D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0"/>
                <w:szCs w:val="20"/>
              </w:rPr>
              <w:t xml:space="preserve">ID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97D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0"/>
                <w:szCs w:val="20"/>
              </w:rPr>
              <w:t xml:space="preserve">Tipo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97D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0"/>
                <w:szCs w:val="20"/>
              </w:rPr>
              <w:t xml:space="preserve">Requisito</w:t>
            </w:r>
          </w:p>
        </w:tc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97D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0"/>
                <w:szCs w:val="20"/>
              </w:rPr>
              <w:t xml:space="preserve">Descripción</w:t>
            </w:r>
          </w:p>
        </w:tc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97D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0"/>
                <w:szCs w:val="20"/>
              </w:rPr>
              <w:t xml:space="preserve">Justificación de seguridad</w:t>
            </w:r>
          </w:p>
        </w:tc>
      </w:tr>
      <w:tr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color w:val="1F497D"/>
                <w:sz w:val="18"/>
                <w:szCs w:val="18"/>
              </w:rPr>
              <w:t xml:space="preserve">RS-01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color w:val="4F81BD"/>
                <w:sz w:val="18"/>
                <w:szCs w:val="18"/>
              </w:rPr>
              <w:t xml:space="preserve">Funcional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404040"/>
                <w:sz w:val="18"/>
                <w:szCs w:val="18"/>
              </w:rPr>
              <w:t xml:space="preserve">Autenticación Multifactor (MFA)</w:t>
            </w:r>
          </w:p>
        </w:tc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404040"/>
                <w:sz w:val="16"/>
                <w:szCs w:val="16"/>
              </w:rPr>
              <w:t xml:space="preserve">MFA (TOTP/FIDO2) obligatorio para Editor, Auditor y Admin.</w:t>
            </w:r>
          </w:p>
        </w:tc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404040"/>
                <w:sz w:val="16"/>
                <w:szCs w:val="16"/>
              </w:rPr>
              <w:t xml:space="preserve">Previene accesos con credenciales comprometidas por phishing o fuerza bruta.</w:t>
            </w:r>
          </w:p>
        </w:tc>
      </w:tr>
      <w:tr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color w:val="1F497D"/>
                <w:sz w:val="18"/>
                <w:szCs w:val="18"/>
              </w:rPr>
              <w:t xml:space="preserve">RS-02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color w:val="E36C09"/>
                <w:sz w:val="18"/>
                <w:szCs w:val="18"/>
              </w:rPr>
              <w:t xml:space="preserve">No Funcional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404040"/>
                <w:sz w:val="18"/>
                <w:szCs w:val="18"/>
              </w:rPr>
              <w:t xml:space="preserve">Cifrado AES-256 / TLS 1.3</w:t>
            </w:r>
          </w:p>
        </w:tc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404040"/>
                <w:sz w:val="16"/>
                <w:szCs w:val="16"/>
              </w:rPr>
              <w:t xml:space="preserve">Datos en reposo con AES-256; tránsito con TLS 1.3.</w:t>
            </w:r>
          </w:p>
        </w:tc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404040"/>
                <w:sz w:val="16"/>
                <w:szCs w:val="16"/>
              </w:rPr>
              <w:t xml:space="preserve">Confidencialidad e integridad ante accesos no autorizados a la infraestructura.</w:t>
            </w:r>
          </w:p>
        </w:tc>
      </w:tr>
      <w:tr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color w:val="1F497D"/>
                <w:sz w:val="18"/>
                <w:szCs w:val="18"/>
              </w:rPr>
              <w:t xml:space="preserve">RS-03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color w:val="4F81BD"/>
                <w:sz w:val="18"/>
                <w:szCs w:val="18"/>
              </w:rPr>
              <w:t xml:space="preserve">Funcional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404040"/>
                <w:sz w:val="18"/>
                <w:szCs w:val="18"/>
              </w:rPr>
              <w:t xml:space="preserve">Log de Auditoría Inmutable (Append-Only)</w:t>
            </w:r>
          </w:p>
        </w:tc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404040"/>
                <w:sz w:val="16"/>
                <w:szCs w:val="16"/>
              </w:rPr>
              <w:t xml:space="preserve">Cada cambio genera entrada append-only firmada; nadie puede borrarla.</w:t>
            </w:r>
          </w:p>
        </w:tc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404040"/>
                <w:sz w:val="16"/>
                <w:szCs w:val="16"/>
              </w:rPr>
              <w:t xml:space="preserve">Trazabilidad completa y detección de manipulaciones de datos públicos.</w:t>
            </w:r>
          </w:p>
        </w:tc>
      </w:tr>
      <w:tr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color w:val="1F497D"/>
                <w:sz w:val="18"/>
                <w:szCs w:val="18"/>
              </w:rPr>
              <w:t xml:space="preserve">RS-04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color w:val="E36C09"/>
                <w:sz w:val="18"/>
                <w:szCs w:val="18"/>
              </w:rPr>
              <w:t xml:space="preserve">No Funcional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404040"/>
                <w:sz w:val="18"/>
                <w:szCs w:val="18"/>
              </w:rPr>
              <w:t xml:space="preserve">Anti-DDoS y Rate Limiting</w:t>
            </w:r>
          </w:p>
        </w:tc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404040"/>
                <w:sz w:val="16"/>
                <w:szCs w:val="16"/>
              </w:rPr>
              <w:t xml:space="preserve">CDN con scrubbing DDoS; rate limiting por IP/token; soporta 50 000 req/min.</w:t>
            </w:r>
          </w:p>
        </w:tc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404040"/>
                <w:sz w:val="16"/>
                <w:szCs w:val="16"/>
              </w:rPr>
              <w:t xml:space="preserve">El sistema es políticamente sensible; un DDoS electoral silencia la rendición de cuentas.</w:t>
            </w:r>
          </w:p>
        </w:tc>
      </w:tr>
      <w:tr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color w:val="1F497D"/>
                <w:sz w:val="18"/>
                <w:szCs w:val="18"/>
              </w:rPr>
              <w:t xml:space="preserve">RS-05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color w:val="4F81BD"/>
                <w:sz w:val="18"/>
                <w:szCs w:val="18"/>
              </w:rPr>
              <w:t xml:space="preserve">Funcional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404040"/>
                <w:sz w:val="18"/>
                <w:szCs w:val="18"/>
              </w:rPr>
              <w:t xml:space="preserve">RBAC (Control de Acceso por Roles)</w:t>
            </w:r>
          </w:p>
        </w:tc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404040"/>
                <w:sz w:val="16"/>
                <w:szCs w:val="16"/>
              </w:rPr>
              <w:t xml:space="preserve">Ciudadano (lectura), Editor (escritura limitada), Auditor (revisión), Admin (total).</w:t>
            </w:r>
          </w:p>
        </w:tc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404040"/>
                <w:sz w:val="16"/>
                <w:szCs w:val="16"/>
              </w:rPr>
              <w:t xml:space="preserve">Limita el radio de acción de credenciales comprometidas.</w:t>
            </w:r>
          </w:p>
        </w:tc>
      </w:tr>
      <w:tr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color w:val="1F497D"/>
                <w:sz w:val="18"/>
                <w:szCs w:val="18"/>
              </w:rPr>
              <w:t xml:space="preserve">RS-06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color w:val="4F81BD"/>
                <w:sz w:val="18"/>
                <w:szCs w:val="18"/>
              </w:rPr>
              <w:t xml:space="preserve">Funcional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404040"/>
                <w:sz w:val="18"/>
                <w:szCs w:val="18"/>
              </w:rPr>
              <w:t xml:space="preserve">Firma Digital de Registros</w:t>
            </w:r>
          </w:p>
        </w:tc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404040"/>
                <w:sz w:val="16"/>
                <w:szCs w:val="16"/>
              </w:rPr>
              <w:t xml:space="preserve">Cada registro publicado incluye firma del funcionario, verificable por ciudadanos.</w:t>
            </w:r>
          </w:p>
        </w:tc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404040"/>
                <w:sz w:val="16"/>
                <w:szCs w:val="16"/>
              </w:rPr>
              <w:t xml:space="preserve">Garantiza autenticidad; cualquier alteración invalida la firma.</w:t>
            </w:r>
          </w:p>
        </w:tc>
      </w:tr>
      <w:tr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color w:val="1F497D"/>
                <w:sz w:val="18"/>
                <w:szCs w:val="18"/>
              </w:rPr>
              <w:t xml:space="preserve">RS-07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color w:val="E36C09"/>
                <w:sz w:val="18"/>
                <w:szCs w:val="18"/>
              </w:rPr>
              <w:t xml:space="preserve">No Funcional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404040"/>
                <w:sz w:val="18"/>
                <w:szCs w:val="18"/>
              </w:rPr>
              <w:t xml:space="preserve">Expiración de Sesión por Inactividad</w:t>
            </w:r>
          </w:p>
        </w:tc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404040"/>
                <w:sz w:val="16"/>
                <w:szCs w:val="16"/>
              </w:rPr>
              <w:t xml:space="preserve">Privilegiados: 10 min; ciudadanos: 30 min.</w:t>
            </w:r>
          </w:p>
        </w:tc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404040"/>
                <w:sz w:val="16"/>
                <w:szCs w:val="16"/>
              </w:rPr>
              <w:t xml:space="preserve">Reduce ventana de explotación en equipos compartidos.</w:t>
            </w:r>
          </w:p>
        </w:tc>
      </w:tr>
      <w:tr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color w:val="1F497D"/>
                <w:sz w:val="18"/>
                <w:szCs w:val="18"/>
              </w:rPr>
              <w:t xml:space="preserve">RS-08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color w:val="4F81BD"/>
                <w:sz w:val="18"/>
                <w:szCs w:val="18"/>
              </w:rPr>
              <w:t xml:space="preserve">Funcional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404040"/>
                <w:sz w:val="18"/>
                <w:szCs w:val="18"/>
              </w:rPr>
              <w:t xml:space="preserve">Validación y Sanitización de Entradas</w:t>
            </w:r>
          </w:p>
        </w:tc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404040"/>
                <w:sz w:val="16"/>
                <w:szCs w:val="16"/>
              </w:rPr>
              <w:t xml:space="preserve">Whitelist en todos los campos; sanitización contra SQLi, XSS, Path Traversal.</w:t>
            </w:r>
          </w:p>
        </w:tc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404040"/>
                <w:sz w:val="16"/>
                <w:szCs w:val="16"/>
              </w:rPr>
              <w:t xml:space="preserve">Bloquea las técnicas de inyección del OWASP Top 10.</w:t>
            </w:r>
          </w:p>
        </w:tc>
      </w:tr>
      <w:tr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color w:val="1F497D"/>
                <w:sz w:val="18"/>
                <w:szCs w:val="18"/>
              </w:rPr>
              <w:t xml:space="preserve">RS-09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color w:val="E36C09"/>
                <w:sz w:val="18"/>
                <w:szCs w:val="18"/>
              </w:rPr>
              <w:t xml:space="preserve">No Funcional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404040"/>
                <w:sz w:val="18"/>
                <w:szCs w:val="18"/>
              </w:rPr>
              <w:t xml:space="preserve">Política de Contraseñas y Bloqueo</w:t>
            </w:r>
          </w:p>
        </w:tc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404040"/>
                <w:sz w:val="16"/>
                <w:szCs w:val="16"/>
              </w:rPr>
              <w:t xml:space="preserve">Mín. 12 caracteres; bloqueo tras 5 intentos; notificación por e-mail.</w:t>
            </w:r>
          </w:p>
        </w:tc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404040"/>
                <w:sz w:val="16"/>
                <w:szCs w:val="16"/>
              </w:rPr>
              <w:t xml:space="preserve">Mitiga fuerza bruta y credential stuffing.</w:t>
            </w:r>
          </w:p>
        </w:tc>
      </w:tr>
      <w:tr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color w:val="8064A2"/>
                <w:sz w:val="18"/>
                <w:szCs w:val="18"/>
              </w:rPr>
              <w:t xml:space="preserve">RS-10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color w:val="4F81BD"/>
                <w:sz w:val="18"/>
                <w:szCs w:val="18"/>
              </w:rPr>
              <w:t xml:space="preserve">Funcional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color w:val="8064A2"/>
                <w:sz w:val="18"/>
                <w:szCs w:val="18"/>
              </w:rPr>
              <w:t xml:space="preserve">Alertas SIEM en Tiempo Real</w:t>
            </w:r>
          </w:p>
        </w:tc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404040"/>
                <w:sz w:val="16"/>
                <w:szCs w:val="16"/>
              </w:rPr>
              <w:t xml:space="preserve">Alerta &lt;60 s ante accesos fuera de horario, descargas masivas o cambios inusuales.</w:t>
            </w:r>
          </w:p>
        </w:tc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0EB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404040"/>
                <w:sz w:val="16"/>
                <w:szCs w:val="16"/>
              </w:rPr>
              <w:t xml:space="preserve">Reduce MTTD ante incidentes.</w:t>
            </w:r>
          </w:p>
        </w:tc>
      </w:tr>
      <w:tr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color w:val="8064A2"/>
                <w:sz w:val="18"/>
                <w:szCs w:val="18"/>
              </w:rPr>
              <w:t xml:space="preserve">RS-11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color w:val="4F81BD"/>
                <w:sz w:val="18"/>
                <w:szCs w:val="18"/>
              </w:rPr>
              <w:t xml:space="preserve">Funcional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color w:val="8064A2"/>
                <w:sz w:val="18"/>
                <w:szCs w:val="18"/>
              </w:rPr>
              <w:t xml:space="preserve">Validación Estricta de JWT — Algoritmo Fijo</w:t>
            </w:r>
          </w:p>
        </w:tc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404040"/>
                <w:sz w:val="16"/>
                <w:szCs w:val="16"/>
              </w:rPr>
              <w:t xml:space="preserve">jwt.verify() con { algorithms:['HS256'] } en todos los endpoints. Se prohíbe jwt.decode(). HTTP 401 ante alg:'none' o algorithm confusion.</w:t>
            </w:r>
          </w:p>
        </w:tc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0EB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404040"/>
                <w:sz w:val="16"/>
                <w:szCs w:val="16"/>
              </w:rPr>
              <w:t xml:space="preserve">Cierra CA-11: RS-05 solo es efectivo con validación correcta del token.</w:t>
            </w:r>
          </w:p>
        </w:tc>
      </w:tr>
      <w:tr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color w:val="8064A2"/>
                <w:sz w:val="18"/>
                <w:szCs w:val="18"/>
              </w:rPr>
              <w:t xml:space="preserve">RS-12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color w:val="4F81BD"/>
                <w:sz w:val="18"/>
                <w:szCs w:val="18"/>
              </w:rPr>
              <w:t xml:space="preserve">Funcional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color w:val="8064A2"/>
                <w:sz w:val="18"/>
                <w:szCs w:val="18"/>
              </w:rPr>
              <w:t xml:space="preserve">Atomicidad y Locks en Aprobación Multi-firma</w:t>
            </w:r>
          </w:p>
        </w:tc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404040"/>
                <w:sz w:val="16"/>
                <w:szCs w:val="16"/>
              </w:rPr>
              <w:t xml:space="preserve">SELECT FOR UPDATE en la fila del contrato; idempotency key por aprobación; verificación de IDs distintos en BD antes del commit.</w:t>
            </w:r>
          </w:p>
        </w:tc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0EB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404040"/>
                <w:sz w:val="16"/>
                <w:szCs w:val="16"/>
              </w:rPr>
              <w:t xml:space="preserve">Previene race conditions en doble firma (CA-12); sin esto RS-03/RS-06 registran el fraude pero no lo impiden.</w:t>
            </w:r>
          </w:p>
        </w:tc>
      </w:tr>
      <w:tr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color w:val="8064A2"/>
                <w:sz w:val="18"/>
                <w:szCs w:val="18"/>
              </w:rPr>
              <w:t xml:space="preserve">RS-13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color w:val="E36C09"/>
                <w:sz w:val="18"/>
                <w:szCs w:val="18"/>
              </w:rPr>
              <w:t xml:space="preserve">No Funcional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color w:val="8064A2"/>
                <w:sz w:val="18"/>
                <w:szCs w:val="18"/>
              </w:rPr>
              <w:t xml:space="preserve">Correlación Multi-Vector SIEM con Baseline</w:t>
            </w:r>
          </w:p>
        </w:tc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404040"/>
                <w:sz w:val="16"/>
                <w:szCs w:val="16"/>
              </w:rPr>
              <w:t xml:space="preserve">Correlación por token en ventanas de 30 min; alerta si &gt;10 documentos únicos/hora; borradores solo para Auditor/Admin.</w:t>
            </w:r>
          </w:p>
        </w:tc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0EB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404040"/>
                <w:sz w:val="16"/>
                <w:szCs w:val="16"/>
              </w:rPr>
              <w:t xml:space="preserve">Detecta ataques bajo el umbral individual de cada señal (CA-13).</w:t>
            </w:r>
          </w:p>
        </w:tc>
      </w:tr>
    </w:tbl>
    <w:p>
      <w:pPr>
        <w:spacing w:after="60" w:before="0"/>
      </w:pPr>
      <w:r>
        <w:t xml:space="preserve"/>
      </w:r>
    </w:p>
    <w:p>
      <w:r>
        <w:br w:type="page"/>
      </w:r>
    </w:p>
    <w:p>
      <w:pPr>
        <w:pBdr>
          <w:bottom w:val="single" w:color="1F497D" w:sz="6"/>
        </w:pBdr>
        <w:spacing w:after="120" w:before="300"/>
        <w:jc w:val="left"/>
      </w:pPr>
      <w:r>
        <w:rPr>
          <w:rFonts w:ascii="Times New Roman" w:cs="Times New Roman" w:eastAsia="Times New Roman" w:hAnsi="Times New Roman"/>
          <w:b/>
          <w:bCs/>
          <w:color w:val="1F497D"/>
          <w:sz w:val="28"/>
          <w:szCs w:val="28"/>
        </w:rPr>
        <w:t xml:space="preserve">3. Casos de Abuso (CA-01 a CA-13)</w:t>
      </w:r>
    </w:p>
    <w:p>
      <w:pPr>
        <w:spacing w:after="80" w:before="8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404040"/>
          <w:sz w:val="22"/>
          <w:szCs w:val="22"/>
        </w:rPr>
        <w:t xml:space="preserve">13 casos de abuso modelados desde la perspectiva del atacante.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8064A2"/>
          <w:sz w:val="22"/>
          <w:szCs w:val="22"/>
        </w:rPr>
        <w:t xml:space="preserve"> Los casos CA-11 a CA-13 (morado) fueron identificados en el stress test.</w:t>
      </w:r>
    </w:p>
    <w:p>
      <w:pPr>
        <w:spacing w:after="60" w:before="0"/>
      </w:pPr>
      <w:r>
        <w:t xml:space="preserve"/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0"/>
        <w:gridCol w:w="100"/>
      </w:tblGrid>
      <w:tr>
        <w:tc>
          <w:tcPr>
            <w:gridSpan w:val="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C0504D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4"/>
                <w:szCs w:val="24"/>
              </w:rPr>
              <w:t xml:space="preserve">CA-01 — Manipulación de Registros por Funcionario Interno</w:t>
            </w:r>
          </w:p>
        </w:tc>
      </w:tr>
      <w:tr>
        <w:tc>
          <w:tcPr>
            <w:gridSpan w:val="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C0504D"/>
                <w:sz w:val="20"/>
                <w:szCs w:val="20"/>
              </w:rPr>
              <w:t xml:space="preserve">Riesgo: CRÍTICO   |   Probabilidad: Alta   |   Impacto: Alto</w:t>
            </w:r>
          </w:p>
        </w:tc>
      </w:tr>
      <w:t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97D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both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Atacante</w:t>
            </w:r>
          </w:p>
        </w:tc>
        <w:tc>
          <w:tcPr>
            <w:tcW w:type="dxa" w:w="7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  <w:jc w:val="both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404040"/>
                <w:sz w:val="20"/>
                <w:szCs w:val="20"/>
              </w:rPr>
              <w:t xml:space="preserve">Funcionario municipal con rol Editor.</w:t>
            </w:r>
          </w:p>
        </w:tc>
      </w:tr>
      <w:t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97D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both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Objetivo</w:t>
            </w:r>
          </w:p>
        </w:tc>
        <w:tc>
          <w:tcPr>
            <w:tcW w:type="dxa" w:w="7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  <w:jc w:val="both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404040"/>
                <w:sz w:val="20"/>
                <w:szCs w:val="20"/>
              </w:rPr>
              <w:t xml:space="preserve">Alterar montos de contratos para ocultar desviación de fondos.</w:t>
            </w:r>
          </w:p>
        </w:tc>
      </w:tr>
      <w:t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4F81BD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both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Acciones del atacante</w:t>
            </w:r>
          </w:p>
        </w:tc>
        <w:tc>
          <w:tcPr>
            <w:tcW w:type="dxa" w:w="7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5" w:before="25"/>
            </w:pPr>
            <w:r>
              <w:rPr>
                <w:rFonts w:ascii="Times New Roman" w:cs="Times New Roman" w:eastAsia="Times New Roman" w:hAnsi="Times New Roman"/>
                <w:color w:val="404040"/>
                <w:sz w:val="20"/>
                <w:szCs w:val="20"/>
              </w:rPr>
              <w:t xml:space="preserve">1.  Inicia sesión con credenciales legítimas.</w:t>
            </w:r>
          </w:p>
          <w:p>
            <w:pPr>
              <w:spacing w:after="25" w:before="25"/>
            </w:pPr>
            <w:r>
              <w:rPr>
                <w:rFonts w:ascii="Times New Roman" w:cs="Times New Roman" w:eastAsia="Times New Roman" w:hAnsi="Times New Roman"/>
                <w:color w:val="404040"/>
                <w:sz w:val="20"/>
                <w:szCs w:val="20"/>
              </w:rPr>
              <w:t xml:space="preserve">2.  Edita registros cambiando montos y beneficiarios.</w:t>
            </w:r>
          </w:p>
          <w:p>
            <w:pPr>
              <w:spacing w:after="25" w:before="25"/>
            </w:pPr>
            <w:r>
              <w:rPr>
                <w:rFonts w:ascii="Times New Roman" w:cs="Times New Roman" w:eastAsia="Times New Roman" w:hAnsi="Times New Roman"/>
                <w:color w:val="404040"/>
                <w:sz w:val="20"/>
                <w:szCs w:val="20"/>
              </w:rPr>
              <w:t xml:space="preserve">3.  Intenta borrar historial de cambios.</w:t>
            </w:r>
          </w:p>
        </w:tc>
      </w:tr>
      <w:t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C0504D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both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Impacto</w:t>
            </w:r>
          </w:p>
        </w:tc>
        <w:tc>
          <w:tcPr>
            <w:tcW w:type="dxa" w:w="7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E0E0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  <w:jc w:val="both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C0504D"/>
                <w:sz w:val="20"/>
                <w:szCs w:val="20"/>
              </w:rPr>
              <w:t xml:space="preserve">Pérdida de integridad de datos públicos; encubrimiento de corrupción.</w:t>
            </w:r>
          </w:p>
        </w:tc>
      </w:tr>
      <w:t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4F622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both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Mitigaciones</w:t>
            </w:r>
          </w:p>
        </w:tc>
        <w:tc>
          <w:tcPr>
            <w:tcW w:type="dxa" w:w="7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BF1D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5" w:before="25"/>
            </w:pPr>
            <w:r>
              <w:rPr>
                <w:rFonts w:ascii="Times New Roman" w:cs="Times New Roman" w:eastAsia="Times New Roman" w:hAnsi="Times New Roman"/>
                <w:color w:val="4F6228"/>
                <w:sz w:val="20"/>
                <w:szCs w:val="20"/>
              </w:rPr>
              <w:t xml:space="preserve">✓  Log append-only con firma digital; nadie puede borrar entradas.</w:t>
            </w:r>
          </w:p>
          <w:p>
            <w:pPr>
              <w:spacing w:after="25" w:before="25"/>
            </w:pPr>
            <w:r>
              <w:rPr>
                <w:rFonts w:ascii="Times New Roman" w:cs="Times New Roman" w:eastAsia="Times New Roman" w:hAnsi="Times New Roman"/>
                <w:color w:val="4F6228"/>
                <w:sz w:val="20"/>
                <w:szCs w:val="20"/>
              </w:rPr>
              <w:t xml:space="preserve">✓  Workflow de aprobación dual para contratos &gt; umbral.</w:t>
            </w:r>
          </w:p>
          <w:p>
            <w:pPr>
              <w:spacing w:after="25" w:before="25"/>
            </w:pPr>
            <w:r>
              <w:rPr>
                <w:rFonts w:ascii="Times New Roman" w:cs="Times New Roman" w:eastAsia="Times New Roman" w:hAnsi="Times New Roman"/>
                <w:color w:val="4F6228"/>
                <w:sz w:val="20"/>
                <w:szCs w:val="20"/>
              </w:rPr>
              <w:t xml:space="preserve">✓  Alertas al supervisor ante modificación fuera de rango estadístico.</w:t>
            </w:r>
          </w:p>
        </w:tc>
      </w:tr>
    </w:tbl>
    <w:p>
      <w:pPr>
        <w:spacing w:after="60" w:before="0"/>
      </w:pPr>
      <w:r>
        <w:t xml:space="preserve"/>
      </w:r>
    </w:p>
    <w:p>
      <w:pPr>
        <w:spacing w:after="60" w:before="0"/>
      </w:pPr>
      <w:r>
        <w:t xml:space="preserve"/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0"/>
        <w:gridCol w:w="100"/>
      </w:tblGrid>
      <w:tr>
        <w:tc>
          <w:tcPr>
            <w:gridSpan w:val="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C0504D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4"/>
                <w:szCs w:val="24"/>
              </w:rPr>
              <w:t xml:space="preserve">CA-02 — DDoS durante Rendición de Cuentas Electoral</w:t>
            </w:r>
          </w:p>
        </w:tc>
      </w:tr>
      <w:tr>
        <w:tc>
          <w:tcPr>
            <w:gridSpan w:val="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C0504D"/>
                <w:sz w:val="20"/>
                <w:szCs w:val="20"/>
              </w:rPr>
              <w:t xml:space="preserve">Riesgo: CRÍTICO   |   Probabilidad: Alta   |   Impacto: Alto</w:t>
            </w:r>
          </w:p>
        </w:tc>
      </w:tr>
      <w:t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97D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both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Atacante</w:t>
            </w:r>
          </w:p>
        </w:tc>
        <w:tc>
          <w:tcPr>
            <w:tcW w:type="dxa" w:w="7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  <w:jc w:val="both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404040"/>
                <w:sz w:val="20"/>
                <w:szCs w:val="20"/>
              </w:rPr>
              <w:t xml:space="preserve">Grupo político adversario con acceso a botnet.</w:t>
            </w:r>
          </w:p>
        </w:tc>
      </w:tr>
      <w:t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97D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both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Objetivo</w:t>
            </w:r>
          </w:p>
        </w:tc>
        <w:tc>
          <w:tcPr>
            <w:tcW w:type="dxa" w:w="7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  <w:jc w:val="both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404040"/>
                <w:sz w:val="20"/>
                <w:szCs w:val="20"/>
              </w:rPr>
              <w:t xml:space="preserve">Silenciar la plataforma en período electoral.</w:t>
            </w:r>
          </w:p>
        </w:tc>
      </w:tr>
      <w:t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4F81BD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both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Acciones del atacante</w:t>
            </w:r>
          </w:p>
        </w:tc>
        <w:tc>
          <w:tcPr>
            <w:tcW w:type="dxa" w:w="7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5" w:before="25"/>
            </w:pPr>
            <w:r>
              <w:rPr>
                <w:rFonts w:ascii="Times New Roman" w:cs="Times New Roman" w:eastAsia="Times New Roman" w:hAnsi="Times New Roman"/>
                <w:color w:val="404040"/>
                <w:sz w:val="20"/>
                <w:szCs w:val="20"/>
              </w:rPr>
              <w:t xml:space="preserve">1.  Coordina botnet para saturar el portal.</w:t>
            </w:r>
          </w:p>
          <w:p>
            <w:pPr>
              <w:spacing w:after="25" w:before="25"/>
            </w:pPr>
            <w:r>
              <w:rPr>
                <w:rFonts w:ascii="Times New Roman" w:cs="Times New Roman" w:eastAsia="Times New Roman" w:hAnsi="Times New Roman"/>
                <w:color w:val="404040"/>
                <w:sz w:val="20"/>
                <w:szCs w:val="20"/>
              </w:rPr>
              <w:t xml:space="preserve">2.  Satura endpoints de búsqueda y descarga.</w:t>
            </w:r>
          </w:p>
          <w:p>
            <w:pPr>
              <w:spacing w:after="25" w:before="25"/>
            </w:pPr>
            <w:r>
              <w:rPr>
                <w:rFonts w:ascii="Times New Roman" w:cs="Times New Roman" w:eastAsia="Times New Roman" w:hAnsi="Times New Roman"/>
                <w:color w:val="404040"/>
                <w:sz w:val="20"/>
                <w:szCs w:val="20"/>
              </w:rPr>
              <w:t xml:space="preserve">3.  Usa IPs rotativas para evadir bloqueos.</w:t>
            </w:r>
          </w:p>
        </w:tc>
      </w:tr>
      <w:t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C0504D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both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Impacto</w:t>
            </w:r>
          </w:p>
        </w:tc>
        <w:tc>
          <w:tcPr>
            <w:tcW w:type="dxa" w:w="7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E0E0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  <w:jc w:val="both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C0504D"/>
                <w:sz w:val="20"/>
                <w:szCs w:val="20"/>
              </w:rPr>
              <w:t xml:space="preserve">Indisponibilidad en período crítico; daño a la confianza pública.</w:t>
            </w:r>
          </w:p>
        </w:tc>
      </w:tr>
      <w:t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4F622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both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Mitigaciones</w:t>
            </w:r>
          </w:p>
        </w:tc>
        <w:tc>
          <w:tcPr>
            <w:tcW w:type="dxa" w:w="7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BF1D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5" w:before="25"/>
            </w:pPr>
            <w:r>
              <w:rPr>
                <w:rFonts w:ascii="Times New Roman" w:cs="Times New Roman" w:eastAsia="Times New Roman" w:hAnsi="Times New Roman"/>
                <w:color w:val="4F6228"/>
                <w:sz w:val="20"/>
                <w:szCs w:val="20"/>
              </w:rPr>
              <w:t xml:space="preserve">✓  CDN con protección DDoS (Cloudflare / AWS Shield Advanced).</w:t>
            </w:r>
          </w:p>
          <w:p>
            <w:pPr>
              <w:spacing w:after="25" w:before="25"/>
            </w:pPr>
            <w:r>
              <w:rPr>
                <w:rFonts w:ascii="Times New Roman" w:cs="Times New Roman" w:eastAsia="Times New Roman" w:hAnsi="Times New Roman"/>
                <w:color w:val="4F6228"/>
                <w:sz w:val="20"/>
                <w:szCs w:val="20"/>
              </w:rPr>
              <w:t xml:space="preserve">✓  Rate limiting por IP, token y geolocalización.</w:t>
            </w:r>
          </w:p>
          <w:p>
            <w:pPr>
              <w:spacing w:after="25" w:before="25"/>
            </w:pPr>
            <w:r>
              <w:rPr>
                <w:rFonts w:ascii="Times New Roman" w:cs="Times New Roman" w:eastAsia="Times New Roman" w:hAnsi="Times New Roman"/>
                <w:color w:val="4F6228"/>
                <w:sz w:val="20"/>
                <w:szCs w:val="20"/>
              </w:rPr>
              <w:t xml:space="preserve">✓  Auto-scaling y arquitectura serverless.</w:t>
            </w:r>
          </w:p>
        </w:tc>
      </w:tr>
    </w:tbl>
    <w:p>
      <w:pPr>
        <w:spacing w:after="60" w:before="0"/>
      </w:pPr>
      <w:r>
        <w:t xml:space="preserve"/>
      </w:r>
    </w:p>
    <w:p>
      <w:pPr>
        <w:spacing w:after="60" w:before="0"/>
      </w:pPr>
      <w:r>
        <w:t xml:space="preserve"/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0"/>
        <w:gridCol w:w="100"/>
      </w:tblGrid>
      <w:tr>
        <w:tc>
          <w:tcPr>
            <w:gridSpan w:val="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36C09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4"/>
                <w:szCs w:val="24"/>
              </w:rPr>
              <w:t xml:space="preserve">CA-03 — Inyección SQL en Buscador de Contratos</w:t>
            </w:r>
          </w:p>
        </w:tc>
      </w:tr>
      <w:tr>
        <w:tc>
          <w:tcPr>
            <w:gridSpan w:val="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E36C09"/>
                <w:sz w:val="20"/>
                <w:szCs w:val="20"/>
              </w:rPr>
              <w:t xml:space="preserve">Riesgo: ALTO   |   Probabilidad: Media   |   Impacto: Alto</w:t>
            </w:r>
          </w:p>
        </w:tc>
      </w:tr>
      <w:t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97D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both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Atacante</w:t>
            </w:r>
          </w:p>
        </w:tc>
        <w:tc>
          <w:tcPr>
            <w:tcW w:type="dxa" w:w="7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  <w:jc w:val="both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404040"/>
                <w:sz w:val="20"/>
                <w:szCs w:val="20"/>
              </w:rPr>
              <w:t xml:space="preserve">Atacante externo con conocimiento técnico.</w:t>
            </w:r>
          </w:p>
        </w:tc>
      </w:tr>
      <w:t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97D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both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Objetivo</w:t>
            </w:r>
          </w:p>
        </w:tc>
        <w:tc>
          <w:tcPr>
            <w:tcW w:type="dxa" w:w="7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  <w:jc w:val="both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404040"/>
                <w:sz w:val="20"/>
                <w:szCs w:val="20"/>
              </w:rPr>
              <w:t xml:space="preserve">Extraer datos o eliminar registros históricos.</w:t>
            </w:r>
          </w:p>
        </w:tc>
      </w:tr>
      <w:t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4F81BD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both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Acciones del atacante</w:t>
            </w:r>
          </w:p>
        </w:tc>
        <w:tc>
          <w:tcPr>
            <w:tcW w:type="dxa" w:w="7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5" w:before="25"/>
            </w:pPr>
            <w:r>
              <w:rPr>
                <w:rFonts w:ascii="Times New Roman" w:cs="Times New Roman" w:eastAsia="Times New Roman" w:hAnsi="Times New Roman"/>
                <w:color w:val="404040"/>
                <w:sz w:val="20"/>
                <w:szCs w:val="20"/>
              </w:rPr>
              <w:t xml:space="preserve">1.  Ingresa payloads SQL: ' OR '1'='1'--</w:t>
            </w:r>
          </w:p>
          <w:p>
            <w:pPr>
              <w:spacing w:after="25" w:before="25"/>
            </w:pPr>
            <w:r>
              <w:rPr>
                <w:rFonts w:ascii="Times New Roman" w:cs="Times New Roman" w:eastAsia="Times New Roman" w:hAnsi="Times New Roman"/>
                <w:color w:val="404040"/>
                <w:sz w:val="20"/>
                <w:szCs w:val="20"/>
              </w:rPr>
              <w:t xml:space="preserve">2.  UNION SELECT para extraer tablas internas.</w:t>
            </w:r>
          </w:p>
          <w:p>
            <w:pPr>
              <w:spacing w:after="25" w:before="25"/>
            </w:pPr>
            <w:r>
              <w:rPr>
                <w:rFonts w:ascii="Times New Roman" w:cs="Times New Roman" w:eastAsia="Times New Roman" w:hAnsi="Times New Roman"/>
                <w:color w:val="404040"/>
                <w:sz w:val="20"/>
                <w:szCs w:val="20"/>
              </w:rPr>
              <w:t xml:space="preserve">3.  Intenta DROP TABLE para destruir historial.</w:t>
            </w:r>
          </w:p>
        </w:tc>
      </w:tr>
      <w:t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C0504D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both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Impacto</w:t>
            </w:r>
          </w:p>
        </w:tc>
        <w:tc>
          <w:tcPr>
            <w:tcW w:type="dxa" w:w="7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E0E0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  <w:jc w:val="both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C0504D"/>
                <w:sz w:val="20"/>
                <w:szCs w:val="20"/>
              </w:rPr>
              <w:t xml:space="preserve">Exposición de datos internos; destrucción de registros históricos.</w:t>
            </w:r>
          </w:p>
        </w:tc>
      </w:tr>
      <w:t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4F622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both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Mitigaciones</w:t>
            </w:r>
          </w:p>
        </w:tc>
        <w:tc>
          <w:tcPr>
            <w:tcW w:type="dxa" w:w="7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BF1D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5" w:before="25"/>
            </w:pPr>
            <w:r>
              <w:rPr>
                <w:rFonts w:ascii="Times New Roman" w:cs="Times New Roman" w:eastAsia="Times New Roman" w:hAnsi="Times New Roman"/>
                <w:color w:val="4F6228"/>
                <w:sz w:val="20"/>
                <w:szCs w:val="20"/>
              </w:rPr>
              <w:t xml:space="preserve">✓  ORM con consultas parametrizadas; prohibir SQL dinámico.</w:t>
            </w:r>
          </w:p>
          <w:p>
            <w:pPr>
              <w:spacing w:after="25" w:before="25"/>
            </w:pPr>
            <w:r>
              <w:rPr>
                <w:rFonts w:ascii="Times New Roman" w:cs="Times New Roman" w:eastAsia="Times New Roman" w:hAnsi="Times New Roman"/>
                <w:color w:val="4F6228"/>
                <w:sz w:val="20"/>
                <w:szCs w:val="20"/>
              </w:rPr>
              <w:t xml:space="preserve">✓  WAF con reglas OWASP Core Rule Set.</w:t>
            </w:r>
          </w:p>
          <w:p>
            <w:pPr>
              <w:spacing w:after="25" w:before="25"/>
            </w:pPr>
            <w:r>
              <w:rPr>
                <w:rFonts w:ascii="Times New Roman" w:cs="Times New Roman" w:eastAsia="Times New Roman" w:hAnsi="Times New Roman"/>
                <w:color w:val="4F6228"/>
                <w:sz w:val="20"/>
                <w:szCs w:val="20"/>
              </w:rPr>
              <w:t xml:space="preserve">✓  Mínimo privilegio en BD: solo SELECT/INSERT en tablas necesarias.</w:t>
            </w:r>
          </w:p>
        </w:tc>
      </w:tr>
    </w:tbl>
    <w:p>
      <w:pPr>
        <w:spacing w:after="60" w:before="0"/>
      </w:pPr>
      <w:r>
        <w:t xml:space="preserve"/>
      </w:r>
    </w:p>
    <w:p>
      <w:pPr>
        <w:spacing w:after="60" w:before="0"/>
      </w:pPr>
      <w:r>
        <w:t xml:space="preserve"/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0"/>
        <w:gridCol w:w="100"/>
      </w:tblGrid>
      <w:tr>
        <w:tc>
          <w:tcPr>
            <w:gridSpan w:val="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36C09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4"/>
                <w:szCs w:val="24"/>
              </w:rPr>
              <w:t xml:space="preserve">CA-04 — XSS Persistente en Panel de Comentarios</w:t>
            </w:r>
          </w:p>
        </w:tc>
      </w:tr>
      <w:tr>
        <w:tc>
          <w:tcPr>
            <w:gridSpan w:val="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E36C09"/>
                <w:sz w:val="20"/>
                <w:szCs w:val="20"/>
              </w:rPr>
              <w:t xml:space="preserve">Riesgo: ALTO   |   Probabilidad: Media   |   Impacto: Alto</w:t>
            </w:r>
          </w:p>
        </w:tc>
      </w:tr>
      <w:t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97D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both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Atacante</w:t>
            </w:r>
          </w:p>
        </w:tc>
        <w:tc>
          <w:tcPr>
            <w:tcW w:type="dxa" w:w="7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  <w:jc w:val="both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404040"/>
                <w:sz w:val="20"/>
                <w:szCs w:val="20"/>
              </w:rPr>
              <w:t xml:space="preserve">Ciudadano malintencionado o actor político con cuenta básica.</w:t>
            </w:r>
          </w:p>
        </w:tc>
      </w:tr>
      <w:t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97D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both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Objetivo</w:t>
            </w:r>
          </w:p>
        </w:tc>
        <w:tc>
          <w:tcPr>
            <w:tcW w:type="dxa" w:w="7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  <w:jc w:val="both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404040"/>
                <w:sz w:val="20"/>
                <w:szCs w:val="20"/>
              </w:rPr>
              <w:t xml:space="preserve">Robar sesiones de administradores o inyectar desinformación.</w:t>
            </w:r>
          </w:p>
        </w:tc>
      </w:tr>
      <w:t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4F81BD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both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Acciones del atacante</w:t>
            </w:r>
          </w:p>
        </w:tc>
        <w:tc>
          <w:tcPr>
            <w:tcW w:type="dxa" w:w="7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5" w:before="25"/>
            </w:pPr>
            <w:r>
              <w:rPr>
                <w:rFonts w:ascii="Times New Roman" w:cs="Times New Roman" w:eastAsia="Times New Roman" w:hAnsi="Times New Roman"/>
                <w:color w:val="404040"/>
                <w:sz w:val="20"/>
                <w:szCs w:val="20"/>
              </w:rPr>
              <w:t xml:space="preserve">1.  Publica comentario con script malicioso.</w:t>
            </w:r>
          </w:p>
          <w:p>
            <w:pPr>
              <w:spacing w:after="25" w:before="25"/>
            </w:pPr>
            <w:r>
              <w:rPr>
                <w:rFonts w:ascii="Times New Roman" w:cs="Times New Roman" w:eastAsia="Times New Roman" w:hAnsi="Times New Roman"/>
                <w:color w:val="404040"/>
                <w:sz w:val="20"/>
                <w:szCs w:val="20"/>
              </w:rPr>
              <w:t xml:space="preserve">2.  El script se ejecuta cuando un Admin lo visualiza.</w:t>
            </w:r>
          </w:p>
          <w:p>
            <w:pPr>
              <w:spacing w:after="25" w:before="25"/>
            </w:pPr>
            <w:r>
              <w:rPr>
                <w:rFonts w:ascii="Times New Roman" w:cs="Times New Roman" w:eastAsia="Times New Roman" w:hAnsi="Times New Roman"/>
                <w:color w:val="404040"/>
                <w:sz w:val="20"/>
                <w:szCs w:val="20"/>
              </w:rPr>
              <w:t xml:space="preserve">3.  Exfiltra token de sesión del Admin.</w:t>
            </w:r>
          </w:p>
        </w:tc>
      </w:tr>
      <w:t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C0504D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both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Impacto</w:t>
            </w:r>
          </w:p>
        </w:tc>
        <w:tc>
          <w:tcPr>
            <w:tcW w:type="dxa" w:w="7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E0E0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  <w:jc w:val="both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C0504D"/>
                <w:sz w:val="20"/>
                <w:szCs w:val="20"/>
              </w:rPr>
              <w:t xml:space="preserve">Toma de control de cuenta Admin; desinformación masiva; posible defacement.</w:t>
            </w:r>
          </w:p>
        </w:tc>
      </w:tr>
      <w:t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4F622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both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Mitigaciones</w:t>
            </w:r>
          </w:p>
        </w:tc>
        <w:tc>
          <w:tcPr>
            <w:tcW w:type="dxa" w:w="7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BF1D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5" w:before="25"/>
            </w:pPr>
            <w:r>
              <w:rPr>
                <w:rFonts w:ascii="Times New Roman" w:cs="Times New Roman" w:eastAsia="Times New Roman" w:hAnsi="Times New Roman"/>
                <w:color w:val="4F6228"/>
                <w:sz w:val="20"/>
                <w:szCs w:val="20"/>
              </w:rPr>
              <w:t xml:space="preserve">✓  Sanitización HTML con DOMPurify + CSP estricta.</w:t>
            </w:r>
          </w:p>
          <w:p>
            <w:pPr>
              <w:spacing w:after="25" w:before="25"/>
            </w:pPr>
            <w:r>
              <w:rPr>
                <w:rFonts w:ascii="Times New Roman" w:cs="Times New Roman" w:eastAsia="Times New Roman" w:hAnsi="Times New Roman"/>
                <w:color w:val="4F6228"/>
                <w:sz w:val="20"/>
                <w:szCs w:val="20"/>
              </w:rPr>
              <w:t xml:space="preserve">✓  Tokens de sesión con flags HttpOnly y Secure.</w:t>
            </w:r>
          </w:p>
          <w:p>
            <w:pPr>
              <w:spacing w:after="25" w:before="25"/>
            </w:pPr>
            <w:r>
              <w:rPr>
                <w:rFonts w:ascii="Times New Roman" w:cs="Times New Roman" w:eastAsia="Times New Roman" w:hAnsi="Times New Roman"/>
                <w:color w:val="4F6228"/>
                <w:sz w:val="20"/>
                <w:szCs w:val="20"/>
              </w:rPr>
              <w:t xml:space="preserve">✓  Moderación de comentarios antes de publicación.</w:t>
            </w:r>
          </w:p>
        </w:tc>
      </w:tr>
    </w:tbl>
    <w:p>
      <w:pPr>
        <w:spacing w:after="60" w:before="0"/>
      </w:pPr>
      <w:r>
        <w:t xml:space="preserve"/>
      </w:r>
    </w:p>
    <w:p>
      <w:pPr>
        <w:spacing w:after="60" w:before="0"/>
      </w:pPr>
      <w:r>
        <w:t xml:space="preserve"/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0"/>
        <w:gridCol w:w="100"/>
      </w:tblGrid>
      <w:tr>
        <w:tc>
          <w:tcPr>
            <w:gridSpan w:val="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C0504D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4"/>
                <w:szCs w:val="24"/>
              </w:rPr>
              <w:t xml:space="preserve">CA-05 — Suplantación de Funcionario (Phishing)</w:t>
            </w:r>
          </w:p>
        </w:tc>
      </w:tr>
      <w:tr>
        <w:tc>
          <w:tcPr>
            <w:gridSpan w:val="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C0504D"/>
                <w:sz w:val="20"/>
                <w:szCs w:val="20"/>
              </w:rPr>
              <w:t xml:space="preserve">Riesgo: CRÍTICO   |   Probabilidad: Alta   |   Impacto: Alto</w:t>
            </w:r>
          </w:p>
        </w:tc>
      </w:tr>
      <w:t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97D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both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Atacante</w:t>
            </w:r>
          </w:p>
        </w:tc>
        <w:tc>
          <w:tcPr>
            <w:tcW w:type="dxa" w:w="7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  <w:jc w:val="both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404040"/>
                <w:sz w:val="20"/>
                <w:szCs w:val="20"/>
              </w:rPr>
              <w:t xml:space="preserve">Atacante externo que compromete correo corporativo.</w:t>
            </w:r>
          </w:p>
        </w:tc>
      </w:tr>
      <w:t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97D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both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Objetivo</w:t>
            </w:r>
          </w:p>
        </w:tc>
        <w:tc>
          <w:tcPr>
            <w:tcW w:type="dxa" w:w="7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  <w:jc w:val="both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404040"/>
                <w:sz w:val="20"/>
                <w:szCs w:val="20"/>
              </w:rPr>
              <w:t xml:space="preserve">Publicar datos falsos como funcionario autorizado.</w:t>
            </w:r>
          </w:p>
        </w:tc>
      </w:tr>
      <w:t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4F81BD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both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Acciones del atacante</w:t>
            </w:r>
          </w:p>
        </w:tc>
        <w:tc>
          <w:tcPr>
            <w:tcW w:type="dxa" w:w="7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5" w:before="25"/>
            </w:pPr>
            <w:r>
              <w:rPr>
                <w:rFonts w:ascii="Times New Roman" w:cs="Times New Roman" w:eastAsia="Times New Roman" w:hAnsi="Times New Roman"/>
                <w:color w:val="404040"/>
                <w:sz w:val="20"/>
                <w:szCs w:val="20"/>
              </w:rPr>
              <w:t xml:space="preserve">1.  Spear-phishing al funcionario para robar credenciales.</w:t>
            </w:r>
          </w:p>
          <w:p>
            <w:pPr>
              <w:spacing w:after="25" w:before="25"/>
            </w:pPr>
            <w:r>
              <w:rPr>
                <w:rFonts w:ascii="Times New Roman" w:cs="Times New Roman" w:eastAsia="Times New Roman" w:hAnsi="Times New Roman"/>
                <w:color w:val="404040"/>
                <w:sz w:val="20"/>
                <w:szCs w:val="20"/>
              </w:rPr>
              <w:t xml:space="preserve">2.  Accede al panel desde IP diferente.</w:t>
            </w:r>
          </w:p>
          <w:p>
            <w:pPr>
              <w:spacing w:after="25" w:before="25"/>
            </w:pPr>
            <w:r>
              <w:rPr>
                <w:rFonts w:ascii="Times New Roman" w:cs="Times New Roman" w:eastAsia="Times New Roman" w:hAnsi="Times New Roman"/>
                <w:color w:val="404040"/>
                <w:sz w:val="20"/>
                <w:szCs w:val="20"/>
              </w:rPr>
              <w:t xml:space="preserve">3.  Publica contratos falsos o altera montos.</w:t>
            </w:r>
          </w:p>
        </w:tc>
      </w:tr>
      <w:t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C0504D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both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Impacto</w:t>
            </w:r>
          </w:p>
        </w:tc>
        <w:tc>
          <w:tcPr>
            <w:tcW w:type="dxa" w:w="7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E0E0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  <w:jc w:val="both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C0504D"/>
                <w:sz w:val="20"/>
                <w:szCs w:val="20"/>
              </w:rPr>
              <w:t xml:space="preserve">Datos falsos publicados como oficiales; pérdida de credibilidad institucional.</w:t>
            </w:r>
          </w:p>
        </w:tc>
      </w:tr>
      <w:t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4F622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both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Mitigaciones</w:t>
            </w:r>
          </w:p>
        </w:tc>
        <w:tc>
          <w:tcPr>
            <w:tcW w:type="dxa" w:w="7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BF1D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5" w:before="25"/>
            </w:pPr>
            <w:r>
              <w:rPr>
                <w:rFonts w:ascii="Times New Roman" w:cs="Times New Roman" w:eastAsia="Times New Roman" w:hAnsi="Times New Roman"/>
                <w:color w:val="4F6228"/>
                <w:sz w:val="20"/>
                <w:szCs w:val="20"/>
              </w:rPr>
              <w:t xml:space="preserve">✓  MFA obligatorio: credenciales robadas no bastan.</w:t>
            </w:r>
          </w:p>
          <w:p>
            <w:pPr>
              <w:spacing w:after="25" w:before="25"/>
            </w:pPr>
            <w:r>
              <w:rPr>
                <w:rFonts w:ascii="Times New Roman" w:cs="Times New Roman" w:eastAsia="Times New Roman" w:hAnsi="Times New Roman"/>
                <w:color w:val="4F6228"/>
                <w:sz w:val="20"/>
                <w:szCs w:val="20"/>
              </w:rPr>
              <w:t xml:space="preserve">✓  Análisis de comportamiento: IP inusual activa bloqueo.</w:t>
            </w:r>
          </w:p>
          <w:p>
            <w:pPr>
              <w:spacing w:after="25" w:before="25"/>
            </w:pPr>
            <w:r>
              <w:rPr>
                <w:rFonts w:ascii="Times New Roman" w:cs="Times New Roman" w:eastAsia="Times New Roman" w:hAnsi="Times New Roman"/>
                <w:color w:val="4F6228"/>
                <w:sz w:val="20"/>
                <w:szCs w:val="20"/>
              </w:rPr>
              <w:t xml:space="preserve">✓  Capacitación anti-phishing y simulacros periódicos.</w:t>
            </w:r>
          </w:p>
        </w:tc>
      </w:tr>
    </w:tbl>
    <w:p>
      <w:pPr>
        <w:spacing w:after="60" w:before="0"/>
      </w:pPr>
      <w:r>
        <w:t xml:space="preserve"/>
      </w:r>
    </w:p>
    <w:p>
      <w:pPr>
        <w:spacing w:after="60" w:before="0"/>
      </w:pPr>
      <w:r>
        <w:t xml:space="preserve"/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0"/>
        <w:gridCol w:w="100"/>
      </w:tblGrid>
      <w:tr>
        <w:tc>
          <w:tcPr>
            <w:gridSpan w:val="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36C09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4"/>
                <w:szCs w:val="24"/>
              </w:rPr>
              <w:t xml:space="preserve">CA-06 — Acceso No Autorizado a Reportes (IDOR)</w:t>
            </w:r>
          </w:p>
        </w:tc>
      </w:tr>
      <w:tr>
        <w:tc>
          <w:tcPr>
            <w:gridSpan w:val="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E36C09"/>
                <w:sz w:val="20"/>
                <w:szCs w:val="20"/>
              </w:rPr>
              <w:t xml:space="preserve">Riesgo: ALTO   |   Probabilidad: Media   |   Impacto: Medio</w:t>
            </w:r>
          </w:p>
        </w:tc>
      </w:tr>
      <w:t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97D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both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Atacante</w:t>
            </w:r>
          </w:p>
        </w:tc>
        <w:tc>
          <w:tcPr>
            <w:tcW w:type="dxa" w:w="7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  <w:jc w:val="both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404040"/>
                <w:sz w:val="20"/>
                <w:szCs w:val="20"/>
              </w:rPr>
              <w:t xml:space="preserve">Ciudadano, periodista o actor con acceso básico.</w:t>
            </w:r>
          </w:p>
        </w:tc>
      </w:tr>
      <w:t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97D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both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Objetivo</w:t>
            </w:r>
          </w:p>
        </w:tc>
        <w:tc>
          <w:tcPr>
            <w:tcW w:type="dxa" w:w="7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  <w:jc w:val="both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404040"/>
                <w:sz w:val="20"/>
                <w:szCs w:val="20"/>
              </w:rPr>
              <w:t xml:space="preserve">Acceder a informes de auditoría internos antes de publicación.</w:t>
            </w:r>
          </w:p>
        </w:tc>
      </w:tr>
      <w:t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4F81BD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both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Acciones del atacante</w:t>
            </w:r>
          </w:p>
        </w:tc>
        <w:tc>
          <w:tcPr>
            <w:tcW w:type="dxa" w:w="7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5" w:before="25"/>
            </w:pPr>
            <w:r>
              <w:rPr>
                <w:rFonts w:ascii="Times New Roman" w:cs="Times New Roman" w:eastAsia="Times New Roman" w:hAnsi="Times New Roman"/>
                <w:color w:val="404040"/>
                <w:sz w:val="20"/>
                <w:szCs w:val="20"/>
              </w:rPr>
              <w:t xml:space="preserve">1.  Observa URL: /reportes/2026/informe_123.pdf</w:t>
            </w:r>
          </w:p>
          <w:p>
            <w:pPr>
              <w:spacing w:after="25" w:before="25"/>
            </w:pPr>
            <w:r>
              <w:rPr>
                <w:rFonts w:ascii="Times New Roman" w:cs="Times New Roman" w:eastAsia="Times New Roman" w:hAnsi="Times New Roman"/>
                <w:color w:val="404040"/>
                <w:sz w:val="20"/>
                <w:szCs w:val="20"/>
              </w:rPr>
              <w:t xml:space="preserve">2.  Modifica ID: /reportes/2026/informe_001.pdf</w:t>
            </w:r>
          </w:p>
          <w:p>
            <w:pPr>
              <w:spacing w:after="25" w:before="25"/>
            </w:pPr>
            <w:r>
              <w:rPr>
                <w:rFonts w:ascii="Times New Roman" w:cs="Times New Roman" w:eastAsia="Times New Roman" w:hAnsi="Times New Roman"/>
                <w:color w:val="404040"/>
                <w:sz w:val="20"/>
                <w:szCs w:val="20"/>
              </w:rPr>
              <w:t xml:space="preserve">3.  Itera IDs con script automatizado.</w:t>
            </w:r>
          </w:p>
        </w:tc>
      </w:tr>
      <w:t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C0504D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both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Impacto</w:t>
            </w:r>
          </w:p>
        </w:tc>
        <w:tc>
          <w:tcPr>
            <w:tcW w:type="dxa" w:w="7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E0E0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  <w:jc w:val="both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C0504D"/>
                <w:sz w:val="20"/>
                <w:szCs w:val="20"/>
              </w:rPr>
              <w:t xml:space="preserve">Filtración de datos de auditoría preliminares; uso político de información sin contexto.</w:t>
            </w:r>
          </w:p>
        </w:tc>
      </w:tr>
      <w:t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4F622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both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Mitigaciones</w:t>
            </w:r>
          </w:p>
        </w:tc>
        <w:tc>
          <w:tcPr>
            <w:tcW w:type="dxa" w:w="7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BF1D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5" w:before="25"/>
            </w:pPr>
            <w:r>
              <w:rPr>
                <w:rFonts w:ascii="Times New Roman" w:cs="Times New Roman" w:eastAsia="Times New Roman" w:hAnsi="Times New Roman"/>
                <w:color w:val="4F6228"/>
                <w:sz w:val="20"/>
                <w:szCs w:val="20"/>
              </w:rPr>
              <w:t xml:space="preserve">✓  UUIDs no predecibles para todos los recursos.</w:t>
            </w:r>
          </w:p>
          <w:p>
            <w:pPr>
              <w:spacing w:after="25" w:before="25"/>
            </w:pPr>
            <w:r>
              <w:rPr>
                <w:rFonts w:ascii="Times New Roman" w:cs="Times New Roman" w:eastAsia="Times New Roman" w:hAnsi="Times New Roman"/>
                <w:color w:val="4F6228"/>
                <w:sz w:val="20"/>
                <w:szCs w:val="20"/>
              </w:rPr>
              <w:t xml:space="preserve">✓  Verificación explícita de permisos en cada solicitud.</w:t>
            </w:r>
          </w:p>
          <w:p>
            <w:pPr>
              <w:spacing w:after="25" w:before="25"/>
            </w:pPr>
            <w:r>
              <w:rPr>
                <w:rFonts w:ascii="Times New Roman" w:cs="Times New Roman" w:eastAsia="Times New Roman" w:hAnsi="Times New Roman"/>
                <w:color w:val="4F6228"/>
                <w:sz w:val="20"/>
                <w:szCs w:val="20"/>
              </w:rPr>
              <w:t xml:space="preserve">✓  Logs de acceso con alertas ante iteración.</w:t>
            </w:r>
          </w:p>
        </w:tc>
      </w:tr>
    </w:tbl>
    <w:p>
      <w:pPr>
        <w:spacing w:after="60" w:before="0"/>
      </w:pPr>
      <w:r>
        <w:t xml:space="preserve"/>
      </w:r>
    </w:p>
    <w:p>
      <w:pPr>
        <w:spacing w:after="60" w:before="0"/>
      </w:pPr>
      <w:r>
        <w:t xml:space="preserve"/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0"/>
        <w:gridCol w:w="100"/>
      </w:tblGrid>
      <w:tr>
        <w:tc>
          <w:tcPr>
            <w:gridSpan w:val="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36C09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4"/>
                <w:szCs w:val="24"/>
              </w:rPr>
              <w:t xml:space="preserve">CA-07 — Fuerza Bruta sobre Cuentas de Auditores</w:t>
            </w:r>
          </w:p>
        </w:tc>
      </w:tr>
      <w:tr>
        <w:tc>
          <w:tcPr>
            <w:gridSpan w:val="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E36C09"/>
                <w:sz w:val="20"/>
                <w:szCs w:val="20"/>
              </w:rPr>
              <w:t xml:space="preserve">Riesgo: ALTO   |   Probabilidad: Alta   |   Impacto: Alto</w:t>
            </w:r>
          </w:p>
        </w:tc>
      </w:tr>
      <w:t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97D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both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Atacante</w:t>
            </w:r>
          </w:p>
        </w:tc>
        <w:tc>
          <w:tcPr>
            <w:tcW w:type="dxa" w:w="7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  <w:jc w:val="both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404040"/>
                <w:sz w:val="20"/>
                <w:szCs w:val="20"/>
              </w:rPr>
              <w:t xml:space="preserve">Atacante automatizado con lista de credenciales filtradas.</w:t>
            </w:r>
          </w:p>
        </w:tc>
      </w:tr>
      <w:t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97D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both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Objetivo</w:t>
            </w:r>
          </w:p>
        </w:tc>
        <w:tc>
          <w:tcPr>
            <w:tcW w:type="dxa" w:w="7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  <w:jc w:val="both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404040"/>
                <w:sz w:val="20"/>
                <w:szCs w:val="20"/>
              </w:rPr>
              <w:t xml:space="preserve">Obtener acceso privilegiado por diccionario o credential stuffing.</w:t>
            </w:r>
          </w:p>
        </w:tc>
      </w:tr>
      <w:t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4F81BD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both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Acciones del atacante</w:t>
            </w:r>
          </w:p>
        </w:tc>
        <w:tc>
          <w:tcPr>
            <w:tcW w:type="dxa" w:w="7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5" w:before="25"/>
            </w:pPr>
            <w:r>
              <w:rPr>
                <w:rFonts w:ascii="Times New Roman" w:cs="Times New Roman" w:eastAsia="Times New Roman" w:hAnsi="Times New Roman"/>
                <w:color w:val="404040"/>
                <w:sz w:val="20"/>
                <w:szCs w:val="20"/>
              </w:rPr>
              <w:t xml:space="preserve">1.  Descarga listas de contraseñas comunes.</w:t>
            </w:r>
          </w:p>
          <w:p>
            <w:pPr>
              <w:spacing w:after="25" w:before="25"/>
            </w:pPr>
            <w:r>
              <w:rPr>
                <w:rFonts w:ascii="Times New Roman" w:cs="Times New Roman" w:eastAsia="Times New Roman" w:hAnsi="Times New Roman"/>
                <w:color w:val="404040"/>
                <w:sz w:val="20"/>
                <w:szCs w:val="20"/>
              </w:rPr>
              <w:t xml:space="preserve">2.  Ataca el endpoint de login con miles de combinaciones.</w:t>
            </w:r>
          </w:p>
          <w:p>
            <w:pPr>
              <w:spacing w:after="25" w:before="25"/>
            </w:pPr>
            <w:r>
              <w:rPr>
                <w:rFonts w:ascii="Times New Roman" w:cs="Times New Roman" w:eastAsia="Times New Roman" w:hAnsi="Times New Roman"/>
                <w:color w:val="404040"/>
                <w:sz w:val="20"/>
                <w:szCs w:val="20"/>
              </w:rPr>
              <w:t xml:space="preserve">3.  Prueba credential stuffing con brechas de otras plataformas.</w:t>
            </w:r>
          </w:p>
        </w:tc>
      </w:tr>
      <w:t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C0504D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both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Impacto</w:t>
            </w:r>
          </w:p>
        </w:tc>
        <w:tc>
          <w:tcPr>
            <w:tcW w:type="dxa" w:w="7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E0E0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  <w:jc w:val="both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C0504D"/>
                <w:sz w:val="20"/>
                <w:szCs w:val="20"/>
              </w:rPr>
              <w:t xml:space="preserve">Compromiso de cuenta de auditor; acceso a datos internos no publicados.</w:t>
            </w:r>
          </w:p>
        </w:tc>
      </w:tr>
      <w:t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4F622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both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Mitigaciones</w:t>
            </w:r>
          </w:p>
        </w:tc>
        <w:tc>
          <w:tcPr>
            <w:tcW w:type="dxa" w:w="7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BF1D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5" w:before="25"/>
            </w:pPr>
            <w:r>
              <w:rPr>
                <w:rFonts w:ascii="Times New Roman" w:cs="Times New Roman" w:eastAsia="Times New Roman" w:hAnsi="Times New Roman"/>
                <w:color w:val="4F6228"/>
                <w:sz w:val="20"/>
                <w:szCs w:val="20"/>
              </w:rPr>
              <w:t xml:space="preserve">✓  Bloqueo temporal tras 5 intentos; desbloqueo con CAPTCHA.</w:t>
            </w:r>
          </w:p>
          <w:p>
            <w:pPr>
              <w:spacing w:after="25" w:before="25"/>
            </w:pPr>
            <w:r>
              <w:rPr>
                <w:rFonts w:ascii="Times New Roman" w:cs="Times New Roman" w:eastAsia="Times New Roman" w:hAnsi="Times New Roman"/>
                <w:color w:val="4F6228"/>
                <w:sz w:val="20"/>
                <w:szCs w:val="20"/>
              </w:rPr>
              <w:t xml:space="preserve">✓  Notificación al usuario ante intentos repetidos.</w:t>
            </w:r>
          </w:p>
          <w:p>
            <w:pPr>
              <w:spacing w:after="25" w:before="25"/>
            </w:pPr>
            <w:r>
              <w:rPr>
                <w:rFonts w:ascii="Times New Roman" w:cs="Times New Roman" w:eastAsia="Times New Roman" w:hAnsi="Times New Roman"/>
                <w:color w:val="4F6228"/>
                <w:sz w:val="20"/>
                <w:szCs w:val="20"/>
              </w:rPr>
              <w:t xml:space="preserve">✓  MFA como segunda barrera.</w:t>
            </w:r>
          </w:p>
        </w:tc>
      </w:tr>
    </w:tbl>
    <w:p>
      <w:pPr>
        <w:spacing w:after="60" w:before="0"/>
      </w:pPr>
      <w:r>
        <w:t xml:space="preserve"/>
      </w:r>
    </w:p>
    <w:p>
      <w:pPr>
        <w:spacing w:after="60" w:before="0"/>
      </w:pPr>
      <w:r>
        <w:t xml:space="preserve"/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0"/>
        <w:gridCol w:w="100"/>
      </w:tblGrid>
      <w:tr>
        <w:tc>
          <w:tcPr>
            <w:gridSpan w:val="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36C09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4"/>
                <w:szCs w:val="24"/>
              </w:rPr>
              <w:t xml:space="preserve">CA-08 — Defacement del Portal Público</w:t>
            </w:r>
          </w:p>
        </w:tc>
      </w:tr>
      <w:tr>
        <w:tc>
          <w:tcPr>
            <w:gridSpan w:val="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E36C09"/>
                <w:sz w:val="20"/>
                <w:szCs w:val="20"/>
              </w:rPr>
              <w:t xml:space="preserve">Riesgo: ALTO   |   Probabilidad: Media   |   Impacto: Alto</w:t>
            </w:r>
          </w:p>
        </w:tc>
      </w:tr>
      <w:t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97D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both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Atacante</w:t>
            </w:r>
          </w:p>
        </w:tc>
        <w:tc>
          <w:tcPr>
            <w:tcW w:type="dxa" w:w="7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  <w:jc w:val="both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404040"/>
                <w:sz w:val="20"/>
                <w:szCs w:val="20"/>
              </w:rPr>
              <w:t xml:space="preserve">Hacktivista o grupo de presión política.</w:t>
            </w:r>
          </w:p>
        </w:tc>
      </w:tr>
      <w:t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97D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both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Objetivo</w:t>
            </w:r>
          </w:p>
        </w:tc>
        <w:tc>
          <w:tcPr>
            <w:tcW w:type="dxa" w:w="7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  <w:jc w:val="both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404040"/>
                <w:sz w:val="20"/>
                <w:szCs w:val="20"/>
              </w:rPr>
              <w:t xml:space="preserve">Alterar la apariencia del portal para difundir desinformación.</w:t>
            </w:r>
          </w:p>
        </w:tc>
      </w:tr>
      <w:t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4F81BD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both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Acciones del atacante</w:t>
            </w:r>
          </w:p>
        </w:tc>
        <w:tc>
          <w:tcPr>
            <w:tcW w:type="dxa" w:w="7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5" w:before="25"/>
            </w:pPr>
            <w:r>
              <w:rPr>
                <w:rFonts w:ascii="Times New Roman" w:cs="Times New Roman" w:eastAsia="Times New Roman" w:hAnsi="Times New Roman"/>
                <w:color w:val="404040"/>
                <w:sz w:val="20"/>
                <w:szCs w:val="20"/>
              </w:rPr>
              <w:t xml:space="preserve">1.  Explota vulnerabilidad en dependencia desactualizada.</w:t>
            </w:r>
          </w:p>
          <w:p>
            <w:pPr>
              <w:spacing w:after="25" w:before="25"/>
            </w:pPr>
            <w:r>
              <w:rPr>
                <w:rFonts w:ascii="Times New Roman" w:cs="Times New Roman" w:eastAsia="Times New Roman" w:hAnsi="Times New Roman"/>
                <w:color w:val="404040"/>
                <w:sz w:val="20"/>
                <w:szCs w:val="20"/>
              </w:rPr>
              <w:t xml:space="preserve">2.  Reemplaza página principal con contenido falso.</w:t>
            </w:r>
          </w:p>
          <w:p>
            <w:pPr>
              <w:spacing w:after="25" w:before="25"/>
            </w:pPr>
            <w:r>
              <w:rPr>
                <w:rFonts w:ascii="Times New Roman" w:cs="Times New Roman" w:eastAsia="Times New Roman" w:hAnsi="Times New Roman"/>
                <w:color w:val="404040"/>
                <w:sz w:val="20"/>
                <w:szCs w:val="20"/>
              </w:rPr>
              <w:t xml:space="preserve">3.  Deja mensaje o malware para visitantes.</w:t>
            </w:r>
          </w:p>
        </w:tc>
      </w:tr>
      <w:t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C0504D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both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Impacto</w:t>
            </w:r>
          </w:p>
        </w:tc>
        <w:tc>
          <w:tcPr>
            <w:tcW w:type="dxa" w:w="7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E0E0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  <w:jc w:val="both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C0504D"/>
                <w:sz w:val="20"/>
                <w:szCs w:val="20"/>
              </w:rPr>
              <w:t xml:space="preserve">Daño reputacional severo; posible infección de equipos de ciudadanos.</w:t>
            </w:r>
          </w:p>
        </w:tc>
      </w:tr>
      <w:t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4F622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both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Mitigaciones</w:t>
            </w:r>
          </w:p>
        </w:tc>
        <w:tc>
          <w:tcPr>
            <w:tcW w:type="dxa" w:w="7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BF1D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5" w:before="25"/>
            </w:pPr>
            <w:r>
              <w:rPr>
                <w:rFonts w:ascii="Times New Roman" w:cs="Times New Roman" w:eastAsia="Times New Roman" w:hAnsi="Times New Roman"/>
                <w:color w:val="4F6228"/>
                <w:sz w:val="20"/>
                <w:szCs w:val="20"/>
              </w:rPr>
              <w:t xml:space="preserve">✓  WAF + IDS/IPS con detección de modificación de archivos.</w:t>
            </w:r>
          </w:p>
          <w:p>
            <w:pPr>
              <w:spacing w:after="25" w:before="25"/>
            </w:pPr>
            <w:r>
              <w:rPr>
                <w:rFonts w:ascii="Times New Roman" w:cs="Times New Roman" w:eastAsia="Times New Roman" w:hAnsi="Times New Roman"/>
                <w:color w:val="4F6228"/>
                <w:sz w:val="20"/>
                <w:szCs w:val="20"/>
              </w:rPr>
              <w:t xml:space="preserve">✓  Monitoreo de integridad de archivos (AIDE/Tripwire).</w:t>
            </w:r>
          </w:p>
          <w:p>
            <w:pPr>
              <w:spacing w:after="25" w:before="25"/>
            </w:pPr>
            <w:r>
              <w:rPr>
                <w:rFonts w:ascii="Times New Roman" w:cs="Times New Roman" w:eastAsia="Times New Roman" w:hAnsi="Times New Roman"/>
                <w:color w:val="4F6228"/>
                <w:sz w:val="20"/>
                <w:szCs w:val="20"/>
              </w:rPr>
              <w:t xml:space="preserve">✓  Pipeline CI/CD con despliegues inmutables.</w:t>
            </w:r>
          </w:p>
        </w:tc>
      </w:tr>
    </w:tbl>
    <w:p>
      <w:pPr>
        <w:spacing w:after="60" w:before="0"/>
      </w:pPr>
      <w:r>
        <w:t xml:space="preserve"/>
      </w:r>
    </w:p>
    <w:p>
      <w:pPr>
        <w:spacing w:after="60" w:before="0"/>
      </w:pPr>
      <w:r>
        <w:t xml:space="preserve"/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0"/>
        <w:gridCol w:w="100"/>
      </w:tblGrid>
      <w:tr>
        <w:tc>
          <w:tcPr>
            <w:gridSpan w:val="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9646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4"/>
                <w:szCs w:val="24"/>
              </w:rPr>
              <w:t xml:space="preserve">CA-09 — Exfiltración Masiva de Datos vía API sin Restricción</w:t>
            </w:r>
          </w:p>
        </w:tc>
      </w:tr>
      <w:tr>
        <w:tc>
          <w:tcPr>
            <w:gridSpan w:val="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79646"/>
                <w:sz w:val="20"/>
                <w:szCs w:val="20"/>
              </w:rPr>
              <w:t xml:space="preserve">Riesgo: MEDIO   |   Probabilidad: Alta   |   Impacto: Medio</w:t>
            </w:r>
          </w:p>
        </w:tc>
      </w:tr>
      <w:t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97D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both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Atacante</w:t>
            </w:r>
          </w:p>
        </w:tc>
        <w:tc>
          <w:tcPr>
            <w:tcW w:type="dxa" w:w="7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  <w:jc w:val="both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404040"/>
                <w:sz w:val="20"/>
                <w:szCs w:val="20"/>
              </w:rPr>
              <w:t xml:space="preserve">Competidor o actor con token de API legítimo.</w:t>
            </w:r>
          </w:p>
        </w:tc>
      </w:tr>
      <w:t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97D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both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Objetivo</w:t>
            </w:r>
          </w:p>
        </w:tc>
        <w:tc>
          <w:tcPr>
            <w:tcW w:type="dxa" w:w="7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  <w:jc w:val="both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404040"/>
                <w:sz w:val="20"/>
                <w:szCs w:val="20"/>
              </w:rPr>
              <w:t xml:space="preserve">Descargar toda la BD de contratos para análisis privado.</w:t>
            </w:r>
          </w:p>
        </w:tc>
      </w:tr>
      <w:t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4F81BD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both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Acciones del atacante</w:t>
            </w:r>
          </w:p>
        </w:tc>
        <w:tc>
          <w:tcPr>
            <w:tcW w:type="dxa" w:w="7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5" w:before="25"/>
            </w:pPr>
            <w:r>
              <w:rPr>
                <w:rFonts w:ascii="Times New Roman" w:cs="Times New Roman" w:eastAsia="Times New Roman" w:hAnsi="Times New Roman"/>
                <w:color w:val="404040"/>
                <w:sz w:val="20"/>
                <w:szCs w:val="20"/>
              </w:rPr>
              <w:t xml:space="preserve">1.  Obtiene token de API ciudadano.</w:t>
            </w:r>
          </w:p>
          <w:p>
            <w:pPr>
              <w:spacing w:after="25" w:before="25"/>
            </w:pPr>
            <w:r>
              <w:rPr>
                <w:rFonts w:ascii="Times New Roman" w:cs="Times New Roman" w:eastAsia="Times New Roman" w:hAnsi="Times New Roman"/>
                <w:color w:val="404040"/>
                <w:sz w:val="20"/>
                <w:szCs w:val="20"/>
              </w:rPr>
              <w:t xml:space="preserve">2.  Itera /api/contratos?page=1..N sin restricción de volumen.</w:t>
            </w:r>
          </w:p>
          <w:p>
            <w:pPr>
              <w:spacing w:after="25" w:before="25"/>
            </w:pPr>
            <w:r>
              <w:rPr>
                <w:rFonts w:ascii="Times New Roman" w:cs="Times New Roman" w:eastAsia="Times New Roman" w:hAnsi="Times New Roman"/>
                <w:color w:val="404040"/>
                <w:sz w:val="20"/>
                <w:szCs w:val="20"/>
              </w:rPr>
              <w:t xml:space="preserve">3.  Exporta BD completa en pocas horas.</w:t>
            </w:r>
          </w:p>
        </w:tc>
      </w:tr>
      <w:t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C0504D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both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Impacto</w:t>
            </w:r>
          </w:p>
        </w:tc>
        <w:tc>
          <w:tcPr>
            <w:tcW w:type="dxa" w:w="7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E0E0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  <w:jc w:val="both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C0504D"/>
                <w:sz w:val="20"/>
                <w:szCs w:val="20"/>
              </w:rPr>
              <w:t xml:space="preserve">Uso comercial no autorizado; sobrecarga del servidor.</w:t>
            </w:r>
          </w:p>
        </w:tc>
      </w:tr>
      <w:t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4F622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both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Mitigaciones</w:t>
            </w:r>
          </w:p>
        </w:tc>
        <w:tc>
          <w:tcPr>
            <w:tcW w:type="dxa" w:w="7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BF1D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5" w:before="25"/>
            </w:pPr>
            <w:r>
              <w:rPr>
                <w:rFonts w:ascii="Times New Roman" w:cs="Times New Roman" w:eastAsia="Times New Roman" w:hAnsi="Times New Roman"/>
                <w:color w:val="4F6228"/>
                <w:sz w:val="20"/>
                <w:szCs w:val="20"/>
              </w:rPr>
              <w:t xml:space="preserve">✓  Rate limiting: máx. 100 req/min con HTTP 429 al excederlo.</w:t>
            </w:r>
          </w:p>
          <w:p>
            <w:pPr>
              <w:spacing w:after="25" w:before="25"/>
            </w:pPr>
            <w:r>
              <w:rPr>
                <w:rFonts w:ascii="Times New Roman" w:cs="Times New Roman" w:eastAsia="Times New Roman" w:hAnsi="Times New Roman"/>
                <w:color w:val="4F6228"/>
                <w:sz w:val="20"/>
                <w:szCs w:val="20"/>
              </w:rPr>
              <w:t xml:space="preserve">✓  Paginación obligatoria con límite de 100 registros por página.</w:t>
            </w:r>
          </w:p>
          <w:p>
            <w:pPr>
              <w:spacing w:after="25" w:before="25"/>
            </w:pPr>
            <w:r>
              <w:rPr>
                <w:rFonts w:ascii="Times New Roman" w:cs="Times New Roman" w:eastAsia="Times New Roman" w:hAnsi="Times New Roman"/>
                <w:color w:val="4F6228"/>
                <w:sz w:val="20"/>
                <w:szCs w:val="20"/>
              </w:rPr>
              <w:t xml:space="preserve">✓  Suspensión automática ante abuso.</w:t>
            </w:r>
          </w:p>
        </w:tc>
      </w:tr>
    </w:tbl>
    <w:p>
      <w:pPr>
        <w:spacing w:after="60" w:before="0"/>
      </w:pPr>
      <w:r>
        <w:t xml:space="preserve"/>
      </w:r>
    </w:p>
    <w:p>
      <w:pPr>
        <w:spacing w:after="60" w:before="0"/>
      </w:pPr>
      <w:r>
        <w:t xml:space="preserve"/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0"/>
        <w:gridCol w:w="100"/>
      </w:tblGrid>
      <w:tr>
        <w:tc>
          <w:tcPr>
            <w:gridSpan w:val="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36C09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4"/>
                <w:szCs w:val="24"/>
              </w:rPr>
              <w:t xml:space="preserve">CA-10 — Carga de Documentos Maliciosos (Malware Upload)</w:t>
            </w:r>
          </w:p>
        </w:tc>
      </w:tr>
      <w:tr>
        <w:tc>
          <w:tcPr>
            <w:gridSpan w:val="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E36C09"/>
                <w:sz w:val="20"/>
                <w:szCs w:val="20"/>
              </w:rPr>
              <w:t xml:space="preserve">Riesgo: ALTO   |   Probabilidad: Baja   |   Impacto: Alto</w:t>
            </w:r>
          </w:p>
        </w:tc>
      </w:tr>
      <w:t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97D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both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Atacante</w:t>
            </w:r>
          </w:p>
        </w:tc>
        <w:tc>
          <w:tcPr>
            <w:tcW w:type="dxa" w:w="7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  <w:jc w:val="both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404040"/>
                <w:sz w:val="20"/>
                <w:szCs w:val="20"/>
              </w:rPr>
              <w:t xml:space="preserve">Funcionario comprometido o atacante con acceso de editor.</w:t>
            </w:r>
          </w:p>
        </w:tc>
      </w:tr>
      <w:t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97D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both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Objetivo</w:t>
            </w:r>
          </w:p>
        </w:tc>
        <w:tc>
          <w:tcPr>
            <w:tcW w:type="dxa" w:w="7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  <w:jc w:val="both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404040"/>
                <w:sz w:val="20"/>
                <w:szCs w:val="20"/>
              </w:rPr>
              <w:t xml:space="preserve">Alojar malware bajo apariencia de documentos oficiales.</w:t>
            </w:r>
          </w:p>
        </w:tc>
      </w:tr>
      <w:t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4F81BD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both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Acciones del atacante</w:t>
            </w:r>
          </w:p>
        </w:tc>
        <w:tc>
          <w:tcPr>
            <w:tcW w:type="dxa" w:w="7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5" w:before="25"/>
            </w:pPr>
            <w:r>
              <w:rPr>
                <w:rFonts w:ascii="Times New Roman" w:cs="Times New Roman" w:eastAsia="Times New Roman" w:hAnsi="Times New Roman"/>
                <w:color w:val="404040"/>
                <w:sz w:val="20"/>
                <w:szCs w:val="20"/>
              </w:rPr>
              <w:t xml:space="preserve">1.  Sube PDF con JavaScript embebido o DOCX con macro maliciosa.</w:t>
            </w:r>
          </w:p>
          <w:p>
            <w:pPr>
              <w:spacing w:after="25" w:before="25"/>
            </w:pPr>
            <w:r>
              <w:rPr>
                <w:rFonts w:ascii="Times New Roman" w:cs="Times New Roman" w:eastAsia="Times New Roman" w:hAnsi="Times New Roman"/>
                <w:color w:val="404040"/>
                <w:sz w:val="20"/>
                <w:szCs w:val="20"/>
              </w:rPr>
              <w:t xml:space="preserve">2.  El archivo queda publicado como 'Informe Oficial'.</w:t>
            </w:r>
          </w:p>
          <w:p>
            <w:pPr>
              <w:spacing w:after="25" w:before="25"/>
            </w:pPr>
            <w:r>
              <w:rPr>
                <w:rFonts w:ascii="Times New Roman" w:cs="Times New Roman" w:eastAsia="Times New Roman" w:hAnsi="Times New Roman"/>
                <w:color w:val="404040"/>
                <w:sz w:val="20"/>
                <w:szCs w:val="20"/>
              </w:rPr>
              <w:t xml:space="preserve">3.  Ciudadanos descargan el archivo e infectan sus equipos.</w:t>
            </w:r>
          </w:p>
        </w:tc>
      </w:tr>
      <w:t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C0504D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both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Impacto</w:t>
            </w:r>
          </w:p>
        </w:tc>
        <w:tc>
          <w:tcPr>
            <w:tcW w:type="dxa" w:w="7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E0E0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  <w:jc w:val="both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C0504D"/>
                <w:sz w:val="20"/>
                <w:szCs w:val="20"/>
              </w:rPr>
              <w:t xml:space="preserve">Infección masiva de dispositivos; daño reputacional; responsabilidad legal.</w:t>
            </w:r>
          </w:p>
        </w:tc>
      </w:tr>
      <w:t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4F622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both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Mitigaciones</w:t>
            </w:r>
          </w:p>
        </w:tc>
        <w:tc>
          <w:tcPr>
            <w:tcW w:type="dxa" w:w="7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BF1D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5" w:before="25"/>
            </w:pPr>
            <w:r>
              <w:rPr>
                <w:rFonts w:ascii="Times New Roman" w:cs="Times New Roman" w:eastAsia="Times New Roman" w:hAnsi="Times New Roman"/>
                <w:color w:val="4F6228"/>
                <w:sz w:val="20"/>
                <w:szCs w:val="20"/>
              </w:rPr>
              <w:t xml:space="preserve">✓  Análisis antivirus en tiempo real (ClamAV / VirusTotal API).</w:t>
            </w:r>
          </w:p>
          <w:p>
            <w:pPr>
              <w:spacing w:after="25" w:before="25"/>
            </w:pPr>
            <w:r>
              <w:rPr>
                <w:rFonts w:ascii="Times New Roman" w:cs="Times New Roman" w:eastAsia="Times New Roman" w:hAnsi="Times New Roman"/>
                <w:color w:val="4F6228"/>
                <w:sz w:val="20"/>
                <w:szCs w:val="20"/>
              </w:rPr>
              <w:t xml:space="preserve">✓  Lista blanca de extensiones con validación MIME real.</w:t>
            </w:r>
          </w:p>
          <w:p>
            <w:pPr>
              <w:spacing w:after="25" w:before="25"/>
            </w:pPr>
            <w:r>
              <w:rPr>
                <w:rFonts w:ascii="Times New Roman" w:cs="Times New Roman" w:eastAsia="Times New Roman" w:hAnsi="Times New Roman"/>
                <w:color w:val="4F6228"/>
                <w:sz w:val="20"/>
                <w:szCs w:val="20"/>
              </w:rPr>
              <w:t xml:space="preserve">✓  Sandbox antes de publicación definitiva.</w:t>
            </w:r>
          </w:p>
        </w:tc>
      </w:tr>
    </w:tbl>
    <w:p>
      <w:pPr>
        <w:spacing w:after="60" w:before="0"/>
      </w:pPr>
      <w:r>
        <w:t xml:space="preserve"/>
      </w:r>
    </w:p>
    <w:p>
      <w:pPr>
        <w:spacing w:after="60" w:before="0"/>
      </w:pPr>
      <w:r>
        <w:t xml:space="preserve"/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0"/>
        <w:gridCol w:w="100"/>
      </w:tblGrid>
      <w:tr>
        <w:tc>
          <w:tcPr>
            <w:gridSpan w:val="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8064A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4"/>
                <w:szCs w:val="24"/>
              </w:rPr>
              <w:t xml:space="preserve">CA-11 — Escalada de Privilegios por Manipulación de JWT (Algorithm Confusion) ★ NUEVO</w:t>
            </w:r>
          </w:p>
        </w:tc>
      </w:tr>
      <w:tr>
        <w:tc>
          <w:tcPr>
            <w:gridSpan w:val="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C0504D"/>
                <w:sz w:val="20"/>
                <w:szCs w:val="20"/>
              </w:rPr>
              <w:t xml:space="preserve">Riesgo: CRÍTICO   |   Probabilidad: Alta   |   Impacto: Alto</w:t>
            </w:r>
          </w:p>
        </w:tc>
      </w:tr>
      <w:t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97D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both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Atacante</w:t>
            </w:r>
          </w:p>
        </w:tc>
        <w:tc>
          <w:tcPr>
            <w:tcW w:type="dxa" w:w="7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  <w:jc w:val="both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404040"/>
                <w:sz w:val="20"/>
                <w:szCs w:val="20"/>
              </w:rPr>
              <w:t xml:space="preserve">Ciudadano técnico con cuenta registrada y conocimiento de criptografía JWT.</w:t>
            </w:r>
          </w:p>
        </w:tc>
      </w:tr>
      <w:t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97D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both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Objetivo</w:t>
            </w:r>
          </w:p>
        </w:tc>
        <w:tc>
          <w:tcPr>
            <w:tcW w:type="dxa" w:w="7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  <w:jc w:val="both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404040"/>
                <w:sz w:val="20"/>
                <w:szCs w:val="20"/>
              </w:rPr>
              <w:t xml:space="preserve">Elevar privilegios de Ciudadano a Administrador sin credenciales válidas de alto nivel.</w:t>
            </w:r>
          </w:p>
        </w:tc>
      </w:tr>
      <w:t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4F81BD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both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Acciones del atacante</w:t>
            </w:r>
          </w:p>
        </w:tc>
        <w:tc>
          <w:tcPr>
            <w:tcW w:type="dxa" w:w="7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5" w:before="25"/>
            </w:pPr>
            <w:r>
              <w:rPr>
                <w:rFonts w:ascii="Times New Roman" w:cs="Times New Roman" w:eastAsia="Times New Roman" w:hAnsi="Times New Roman"/>
                <w:color w:val="404040"/>
                <w:sz w:val="20"/>
                <w:szCs w:val="20"/>
              </w:rPr>
              <w:t xml:space="preserve">1.  Se autentica como ciudadano y captura el JWT con Burp Suite Proxy.</w:t>
            </w:r>
          </w:p>
          <w:p>
            <w:pPr>
              <w:spacing w:after="25" w:before="25"/>
            </w:pPr>
            <w:r>
              <w:rPr>
                <w:rFonts w:ascii="Times New Roman" w:cs="Times New Roman" w:eastAsia="Times New Roman" w:hAnsi="Times New Roman"/>
                <w:color w:val="404040"/>
                <w:sz w:val="20"/>
                <w:szCs w:val="20"/>
              </w:rPr>
              <w:t xml:space="preserve">2.  Decodifica el payload: {"sub":"123","role":"citizen"} — el rol está en el payload sin binding a dispositivo.</w:t>
            </w:r>
          </w:p>
          <w:p>
            <w:pPr>
              <w:spacing w:after="25" w:before="25"/>
            </w:pPr>
            <w:r>
              <w:rPr>
                <w:rFonts w:ascii="Times New Roman" w:cs="Times New Roman" w:eastAsia="Times New Roman" w:hAnsi="Times New Roman"/>
                <w:color w:val="404040"/>
                <w:sz w:val="20"/>
                <w:szCs w:val="20"/>
              </w:rPr>
              <w:t xml:space="preserve">3.  Intenta "algorithm confusion": cambia alg de RS256 a HS256 usando la clave pública como secreto HMAC.</w:t>
            </w:r>
          </w:p>
          <w:p>
            <w:pPr>
              <w:spacing w:after="25" w:before="25"/>
            </w:pPr>
            <w:r>
              <w:rPr>
                <w:rFonts w:ascii="Times New Roman" w:cs="Times New Roman" w:eastAsia="Times New Roman" w:hAnsi="Times New Roman"/>
                <w:color w:val="404040"/>
                <w:sz w:val="20"/>
                <w:szCs w:val="20"/>
              </w:rPr>
              <w:t xml:space="preserve">4.  Modifica payload: "role":"citizen" → "role":"admin". Regenera token con el nuevo algoritmo.</w:t>
            </w:r>
          </w:p>
          <w:p>
            <w:pPr>
              <w:spacing w:after="25" w:before="25"/>
            </w:pPr>
            <w:r>
              <w:rPr>
                <w:rFonts w:ascii="Times New Roman" w:cs="Times New Roman" w:eastAsia="Times New Roman" w:hAnsi="Times New Roman"/>
                <w:color w:val="404040"/>
                <w:sz w:val="20"/>
                <w:szCs w:val="20"/>
              </w:rPr>
              <w:t xml:space="preserve">5.  Si el servidor usa jwt.decode() en lugar de jwt.verify(), acepta el token sin validar firma.</w:t>
            </w:r>
          </w:p>
          <w:p>
            <w:pPr>
              <w:spacing w:after="25" w:before="25"/>
            </w:pPr>
            <w:r>
              <w:rPr>
                <w:rFonts w:ascii="Times New Roman" w:cs="Times New Roman" w:eastAsia="Times New Roman" w:hAnsi="Times New Roman"/>
                <w:color w:val="404040"/>
                <w:sz w:val="20"/>
                <w:szCs w:val="20"/>
              </w:rPr>
              <w:t xml:space="preserve">6.  Con acceso Admin extrae lista de auditores → base para phishing dirigido (CA-05).</w:t>
            </w:r>
          </w:p>
        </w:tc>
      </w:tr>
      <w:t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C0504D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both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Impacto</w:t>
            </w:r>
          </w:p>
        </w:tc>
        <w:tc>
          <w:tcPr>
            <w:tcW w:type="dxa" w:w="7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E0E0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  <w:jc w:val="both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C0504D"/>
                <w:sz w:val="20"/>
                <w:szCs w:val="20"/>
              </w:rPr>
              <w:t xml:space="preserve">Compromiso total del RBAC. Un ciudadano opera como Admin: modifica contratos públicos, crea cuentas y prepara ataques de phishing dirigidos.</w:t>
            </w:r>
          </w:p>
        </w:tc>
      </w:tr>
      <w:t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36C0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both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Gap identificado</w:t>
            </w:r>
          </w:p>
        </w:tc>
        <w:tc>
          <w:tcPr>
            <w:tcW w:type="dxa" w:w="7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3C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  <w:jc w:val="both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E36C09"/>
                <w:sz w:val="20"/>
                <w:szCs w:val="20"/>
              </w:rPr>
              <w:t xml:space="preserve">RS-05 define roles RBAC correctamente, pero no especifica que la validación del JWT debe hacerse con jwt.verify(). La diferencia entre jwt.decode() (sin verificar firma) y jwt.verify() (firma + algoritmo fijo) es el vector exacto.</w:t>
            </w:r>
          </w:p>
        </w:tc>
      </w:tr>
      <w:t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4F622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both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Mitigaciones</w:t>
            </w:r>
          </w:p>
        </w:tc>
        <w:tc>
          <w:tcPr>
            <w:tcW w:type="dxa" w:w="7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BF1D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5" w:before="25"/>
            </w:pPr>
            <w:r>
              <w:rPr>
                <w:rFonts w:ascii="Times New Roman" w:cs="Times New Roman" w:eastAsia="Times New Roman" w:hAnsi="Times New Roman"/>
                <w:color w:val="4F6228"/>
                <w:sz w:val="20"/>
                <w:szCs w:val="20"/>
              </w:rPr>
              <w:t xml:space="preserve">✓  jwt.verify() con { algorithms:['HS256'] } obligatorio — rechaza alg:'none' y confusion attacks. [RS-11]</w:t>
            </w:r>
          </w:p>
          <w:p>
            <w:pPr>
              <w:spacing w:after="25" w:before="25"/>
            </w:pPr>
            <w:r>
              <w:rPr>
                <w:rFonts w:ascii="Times New Roman" w:cs="Times New Roman" w:eastAsia="Times New Roman" w:hAnsi="Times New Roman"/>
                <w:color w:val="4F6228"/>
                <w:sz w:val="20"/>
                <w:szCs w:val="20"/>
              </w:rPr>
              <w:t xml:space="preserve">✓  Verificar rol en BD en cada endpoint, nunca solo en el token. [RS-11]</w:t>
            </w:r>
          </w:p>
          <w:p>
            <w:pPr>
              <w:spacing w:after="25" w:before="25"/>
            </w:pPr>
            <w:r>
              <w:rPr>
                <w:rFonts w:ascii="Times New Roman" w:cs="Times New Roman" w:eastAsia="Times New Roman" w:hAnsi="Times New Roman"/>
                <w:color w:val="4F6228"/>
                <w:sz w:val="20"/>
                <w:szCs w:val="20"/>
              </w:rPr>
              <w:t xml:space="preserve">✓  JWT secrets ≥256 bits, rotación 90 días, expiración máx. 30 min. [RS-11]</w:t>
            </w:r>
          </w:p>
          <w:p>
            <w:pPr>
              <w:spacing w:after="25" w:before="25"/>
            </w:pPr>
            <w:r>
              <w:rPr>
                <w:rFonts w:ascii="Times New Roman" w:cs="Times New Roman" w:eastAsia="Times New Roman" w:hAnsi="Times New Roman"/>
                <w:color w:val="4F6228"/>
                <w:sz w:val="20"/>
                <w:szCs w:val="20"/>
              </w:rPr>
              <w:t xml:space="preserve">✓  Auditoría inmediata ante acceso Admin con token de rol inferior. [RS-10 + RS-11]</w:t>
            </w:r>
          </w:p>
        </w:tc>
      </w:tr>
      <w:tr>
        <w:tc>
          <w:tcPr>
            <w:gridSpan w:val="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8064A2"/>
                <w:sz w:val="20"/>
                <w:szCs w:val="20"/>
              </w:rPr>
              <w:t xml:space="preserve">Requisito de seguridad generado: RS-11</w:t>
            </w:r>
          </w:p>
        </w:tc>
      </w:tr>
    </w:tbl>
    <w:p>
      <w:pPr>
        <w:spacing w:after="60" w:before="0"/>
      </w:pPr>
      <w:r>
        <w:t xml:space="preserve"/>
      </w:r>
    </w:p>
    <w:p>
      <w:pPr>
        <w:spacing w:after="60" w:before="0"/>
      </w:pPr>
      <w:r>
        <w:t xml:space="preserve"/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0"/>
        <w:gridCol w:w="100"/>
      </w:tblGrid>
      <w:tr>
        <w:tc>
          <w:tcPr>
            <w:gridSpan w:val="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8064A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4"/>
                <w:szCs w:val="24"/>
              </w:rPr>
              <w:t xml:space="preserve">CA-12 — Race Condition en Aprobación Dual de Contratos (Business Logic Manipulation) ★ NUEVO</w:t>
            </w:r>
          </w:p>
        </w:tc>
      </w:tr>
      <w:tr>
        <w:tc>
          <w:tcPr>
            <w:gridSpan w:val="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E36C09"/>
                <w:sz w:val="20"/>
                <w:szCs w:val="20"/>
              </w:rPr>
              <w:t xml:space="preserve">Riesgo: ALTO   |   Probabilidad: Media   |   Impacto: Alto</w:t>
            </w:r>
          </w:p>
        </w:tc>
      </w:tr>
      <w:t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97D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both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Atacante</w:t>
            </w:r>
          </w:p>
        </w:tc>
        <w:tc>
          <w:tcPr>
            <w:tcW w:type="dxa" w:w="7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  <w:jc w:val="both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404040"/>
                <w:sz w:val="20"/>
                <w:szCs w:val="20"/>
              </w:rPr>
              <w:t xml:space="preserve">Funcionario Editor con herramientas de automatización básica.</w:t>
            </w:r>
          </w:p>
        </w:tc>
      </w:tr>
      <w:t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97D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both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Objetivo</w:t>
            </w:r>
          </w:p>
        </w:tc>
        <w:tc>
          <w:tcPr>
            <w:tcW w:type="dxa" w:w="7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  <w:jc w:val="both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404040"/>
                <w:sz w:val="20"/>
                <w:szCs w:val="20"/>
              </w:rPr>
              <w:t xml:space="preserve">Aprobar contrato fraudulento con una sola firma burlando el workflow de doble aprobación.</w:t>
            </w:r>
          </w:p>
        </w:tc>
      </w:tr>
      <w:t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4F81BD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both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Acciones del atacante</w:t>
            </w:r>
          </w:p>
        </w:tc>
        <w:tc>
          <w:tcPr>
            <w:tcW w:type="dxa" w:w="7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5" w:before="25"/>
            </w:pPr>
            <w:r>
              <w:rPr>
                <w:rFonts w:ascii="Times New Roman" w:cs="Times New Roman" w:eastAsia="Times New Roman" w:hAnsi="Times New Roman"/>
                <w:color w:val="404040"/>
                <w:sz w:val="20"/>
                <w:szCs w:val="20"/>
              </w:rPr>
              <w:t xml:space="preserve">1.  Edita contrato: cambia monto de $100M a $175M.</w:t>
            </w:r>
          </w:p>
          <w:p>
            <w:pPr>
              <w:spacing w:after="25" w:before="25"/>
            </w:pPr>
            <w:r>
              <w:rPr>
                <w:rFonts w:ascii="Times New Roman" w:cs="Times New Roman" w:eastAsia="Times New Roman" w:hAnsi="Times New Roman"/>
                <w:color w:val="404040"/>
                <w:sz w:val="20"/>
                <w:szCs w:val="20"/>
              </w:rPr>
              <w:t xml:space="preserve">2.  Envía solicitud al workflow de aprobación dual (requiere Auditor A y Auditor B).</w:t>
            </w:r>
          </w:p>
          <w:p>
            <w:pPr>
              <w:spacing w:after="25" w:before="25"/>
            </w:pPr>
            <w:r>
              <w:rPr>
                <w:rFonts w:ascii="Times New Roman" w:cs="Times New Roman" w:eastAsia="Times New Roman" w:hAnsi="Times New Roman"/>
                <w:color w:val="404040"/>
                <w:sz w:val="20"/>
                <w:szCs w:val="20"/>
              </w:rPr>
              <w:t xml:space="preserve">3.  Lanza 50 requests concurrentes al endpoint POST /api/contratos/{id}/aprobar con su token.</w:t>
            </w:r>
          </w:p>
          <w:p>
            <w:pPr>
              <w:spacing w:after="25" w:before="25"/>
            </w:pPr>
            <w:r>
              <w:rPr>
                <w:rFonts w:ascii="Times New Roman" w:cs="Times New Roman" w:eastAsia="Times New Roman" w:hAnsi="Times New Roman"/>
                <w:color w:val="404040"/>
                <w:sz w:val="20"/>
                <w:szCs w:val="20"/>
              </w:rPr>
              <w:t xml:space="preserve">4.  La race condition permite dos 'aprobaciones' del mismo firmante antes de verificar unicidad.</w:t>
            </w:r>
          </w:p>
          <w:p>
            <w:pPr>
              <w:spacing w:after="25" w:before="25"/>
            </w:pPr>
            <w:r>
              <w:rPr>
                <w:rFonts w:ascii="Times New Roman" w:cs="Times New Roman" w:eastAsia="Times New Roman" w:hAnsi="Times New Roman"/>
                <w:color w:val="404040"/>
                <w:sz w:val="20"/>
                <w:szCs w:val="20"/>
              </w:rPr>
              <w:t xml:space="preserve">5.  El contrato queda APROBADO; el log registra dos timestamps casi idénticos del mismo usuario.</w:t>
            </w:r>
          </w:p>
        </w:tc>
      </w:tr>
      <w:t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C0504D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both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Impacto</w:t>
            </w:r>
          </w:p>
        </w:tc>
        <w:tc>
          <w:tcPr>
            <w:tcW w:type="dxa" w:w="7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E0E0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  <w:jc w:val="both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C0504D"/>
                <w:sz w:val="20"/>
                <w:szCs w:val="20"/>
              </w:rPr>
              <w:t xml:space="preserve">Contrato de $175M aprobado con proceso aparentemente válido. RS-03 registra el fraude pero no lo previene; RS-06 existe pero es del mismo actor duplicado por concurrencia.</w:t>
            </w:r>
          </w:p>
        </w:tc>
      </w:tr>
      <w:t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36C0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both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Gap identificado</w:t>
            </w:r>
          </w:p>
        </w:tc>
        <w:tc>
          <w:tcPr>
            <w:tcW w:type="dxa" w:w="7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3C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  <w:jc w:val="both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E36C09"/>
                <w:sz w:val="20"/>
                <w:szCs w:val="20"/>
              </w:rPr>
              <w:t xml:space="preserve">RS-03 y RS-06 cubren integridad y trazabilidad, pero ninguno especifica atomicidad transaccional ni control de concurrencia en el flujo de aprobación. El log registra pero no bloquea.</w:t>
            </w:r>
          </w:p>
        </w:tc>
      </w:tr>
      <w:t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4F622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both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Mitigaciones</w:t>
            </w:r>
          </w:p>
        </w:tc>
        <w:tc>
          <w:tcPr>
            <w:tcW w:type="dxa" w:w="7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BF1D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5" w:before="25"/>
            </w:pPr>
            <w:r>
              <w:rPr>
                <w:rFonts w:ascii="Times New Roman" w:cs="Times New Roman" w:eastAsia="Times New Roman" w:hAnsi="Times New Roman"/>
                <w:color w:val="4F6228"/>
                <w:sz w:val="20"/>
                <w:szCs w:val="20"/>
              </w:rPr>
              <w:t xml:space="preserve">✓  SELECT FOR UPDATE en la fila del contrato durante aprobación. [RS-12]</w:t>
            </w:r>
          </w:p>
          <w:p>
            <w:pPr>
              <w:spacing w:after="25" w:before="25"/>
            </w:pPr>
            <w:r>
              <w:rPr>
                <w:rFonts w:ascii="Times New Roman" w:cs="Times New Roman" w:eastAsia="Times New Roman" w:hAnsi="Times New Roman"/>
                <w:color w:val="4F6228"/>
                <w:sz w:val="20"/>
                <w:szCs w:val="20"/>
              </w:rPr>
              <w:t xml:space="preserve">✓  Idempotency key por aprobación: token único de un solo uso, HTTP 409 ante duplicados. [RS-12]</w:t>
            </w:r>
          </w:p>
          <w:p>
            <w:pPr>
              <w:spacing w:after="25" w:before="25"/>
            </w:pPr>
            <w:r>
              <w:rPr>
                <w:rFonts w:ascii="Times New Roman" w:cs="Times New Roman" w:eastAsia="Times New Roman" w:hAnsi="Times New Roman"/>
                <w:color w:val="4F6228"/>
                <w:sz w:val="20"/>
                <w:szCs w:val="20"/>
              </w:rPr>
              <w:t xml:space="preserve">✓  Verificación en BD de IDs distintos antes del commit final. [RS-12]</w:t>
            </w:r>
          </w:p>
          <w:p>
            <w:pPr>
              <w:spacing w:after="25" w:before="25"/>
            </w:pPr>
            <w:r>
              <w:rPr>
                <w:rFonts w:ascii="Times New Roman" w:cs="Times New Roman" w:eastAsia="Times New Roman" w:hAnsi="Times New Roman"/>
                <w:color w:val="4F6228"/>
                <w:sz w:val="20"/>
                <w:szCs w:val="20"/>
              </w:rPr>
              <w:t xml:space="preserve">✓  Alerta SIEM ante dos aprobaciones del mismo contrato en &lt; 5 segundos. [RS-10 + RS-12]</w:t>
            </w:r>
          </w:p>
        </w:tc>
      </w:tr>
      <w:tr>
        <w:tc>
          <w:tcPr>
            <w:gridSpan w:val="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8064A2"/>
                <w:sz w:val="20"/>
                <w:szCs w:val="20"/>
              </w:rPr>
              <w:t xml:space="preserve">Requisito de seguridad generado: RS-12</w:t>
            </w:r>
          </w:p>
        </w:tc>
      </w:tr>
    </w:tbl>
    <w:p>
      <w:pPr>
        <w:spacing w:after="60" w:before="0"/>
      </w:pPr>
      <w:r>
        <w:t xml:space="preserve"/>
      </w:r>
    </w:p>
    <w:p>
      <w:pPr>
        <w:spacing w:after="60" w:before="0"/>
      </w:pPr>
      <w:r>
        <w:t xml:space="preserve"/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0"/>
        <w:gridCol w:w="100"/>
      </w:tblGrid>
      <w:tr>
        <w:tc>
          <w:tcPr>
            <w:gridSpan w:val="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8064A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4"/>
                <w:szCs w:val="24"/>
              </w:rPr>
              <w:t xml:space="preserve">CA-13 — Exfiltración Encubierta Multi-Vector (IDOR + API Scraping Correlacionado) ★ NUEVO</w:t>
            </w:r>
          </w:p>
        </w:tc>
      </w:tr>
      <w:tr>
        <w:tc>
          <w:tcPr>
            <w:gridSpan w:val="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E36C09"/>
                <w:sz w:val="20"/>
                <w:szCs w:val="20"/>
              </w:rPr>
              <w:t xml:space="preserve">Riesgo: ALTO   |   Probabilidad: Alta   |   Impacto: Alto</w:t>
            </w:r>
          </w:p>
        </w:tc>
      </w:tr>
      <w:t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97D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both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Atacante</w:t>
            </w:r>
          </w:p>
        </w:tc>
        <w:tc>
          <w:tcPr>
            <w:tcW w:type="dxa" w:w="7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  <w:jc w:val="both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404040"/>
                <w:sz w:val="20"/>
                <w:szCs w:val="20"/>
              </w:rPr>
              <w:t xml:space="preserve">Periodista técnico con token ciudadano y scripts Python.</w:t>
            </w:r>
          </w:p>
        </w:tc>
      </w:tr>
      <w:t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97D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both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Objetivo</w:t>
            </w:r>
          </w:p>
        </w:tc>
        <w:tc>
          <w:tcPr>
            <w:tcW w:type="dxa" w:w="7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  <w:jc w:val="both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404040"/>
                <w:sz w:val="20"/>
                <w:szCs w:val="20"/>
              </w:rPr>
              <w:t xml:space="preserve">Descargar informes internos no publicados para obtener ventaja política antes de su publicación oficial.</w:t>
            </w:r>
          </w:p>
        </w:tc>
      </w:tr>
      <w:t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4F81BD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both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Acciones del atacante</w:t>
            </w:r>
          </w:p>
        </w:tc>
        <w:tc>
          <w:tcPr>
            <w:tcW w:type="dxa" w:w="7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5" w:before="25"/>
            </w:pPr>
            <w:r>
              <w:rPr>
                <w:rFonts w:ascii="Times New Roman" w:cs="Times New Roman" w:eastAsia="Times New Roman" w:hAnsi="Times New Roman"/>
                <w:color w:val="404040"/>
                <w:sz w:val="20"/>
                <w:szCs w:val="20"/>
              </w:rPr>
              <w:t xml:space="preserve">1.  Obtiene token ciudadano legítimo; enumera IDs en /api/reportes.</w:t>
            </w:r>
          </w:p>
          <w:p>
            <w:pPr>
              <w:spacing w:after="25" w:before="25"/>
            </w:pPr>
            <w:r>
              <w:rPr>
                <w:rFonts w:ascii="Times New Roman" w:cs="Times New Roman" w:eastAsia="Times New Roman" w:hAnsi="Times New Roman"/>
                <w:color w:val="404040"/>
                <w:sz w:val="20"/>
                <w:szCs w:val="20"/>
              </w:rPr>
              <w:t xml:space="preserve">2.  Descubre que /api/reportes?estado=borrador no verifica el rol del solicitante.</w:t>
            </w:r>
          </w:p>
          <w:p>
            <w:pPr>
              <w:spacing w:after="25" w:before="25"/>
            </w:pPr>
            <w:r>
              <w:rPr>
                <w:rFonts w:ascii="Times New Roman" w:cs="Times New Roman" w:eastAsia="Times New Roman" w:hAnsi="Times New Roman"/>
                <w:color w:val="404040"/>
                <w:sz w:val="20"/>
                <w:szCs w:val="20"/>
              </w:rPr>
              <w:t xml:space="preserve">3.  Descarga 1–3 reportes por minuto (bajo el umbral de RS-04) alternando endpoints.</w:t>
            </w:r>
          </w:p>
          <w:p>
            <w:pPr>
              <w:spacing w:after="25" w:before="25"/>
            </w:pPr>
            <w:r>
              <w:rPr>
                <w:rFonts w:ascii="Times New Roman" w:cs="Times New Roman" w:eastAsia="Times New Roman" w:hAnsi="Times New Roman"/>
                <w:color w:val="404040"/>
                <w:sz w:val="20"/>
                <w:szCs w:val="20"/>
              </w:rPr>
              <w:t xml:space="preserve">4.  Combina datos internos con datos públicos para identificar contratos bajo revisión.</w:t>
            </w:r>
          </w:p>
          <w:p>
            <w:pPr>
              <w:spacing w:after="25" w:before="25"/>
            </w:pPr>
            <w:r>
              <w:rPr>
                <w:rFonts w:ascii="Times New Roman" w:cs="Times New Roman" w:eastAsia="Times New Roman" w:hAnsi="Times New Roman"/>
                <w:color w:val="404040"/>
                <w:sz w:val="20"/>
                <w:szCs w:val="20"/>
              </w:rPr>
              <w:t xml:space="preserve">5.  Toda la actividad aparece legítima en el SIEM: ciudadano accediendo a documentos normalmente.</w:t>
            </w:r>
          </w:p>
        </w:tc>
      </w:tr>
      <w:t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C0504D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both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Impacto</w:t>
            </w:r>
          </w:p>
        </w:tc>
        <w:tc>
          <w:tcPr>
            <w:tcW w:type="dxa" w:w="7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E0E0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  <w:jc w:val="both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C0504D"/>
                <w:sz w:val="20"/>
                <w:szCs w:val="20"/>
              </w:rPr>
              <w:t xml:space="preserve">Filtración de auditorías pre-publicación sin disparar ninguna alerta. CA-06 + CA-09 combinados son invisibles; el atacante obtiene ventaja informativa política antes que el público.</w:t>
            </w:r>
          </w:p>
        </w:tc>
      </w:tr>
      <w:t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36C0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both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Gap identificado</w:t>
            </w:r>
          </w:p>
        </w:tc>
        <w:tc>
          <w:tcPr>
            <w:tcW w:type="dxa" w:w="7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3C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  <w:jc w:val="both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E36C09"/>
                <w:sz w:val="20"/>
                <w:szCs w:val="20"/>
              </w:rPr>
              <w:t xml:space="preserve">CA-06 y CA-09 se modelaron como amenazas independientes. El SIEM (RS-10) monitorea señales individuales pero no correlaciona multi-vector. Un atacante bajo cada umbral individual no es detectado.</w:t>
            </w:r>
          </w:p>
        </w:tc>
      </w:tr>
      <w:t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4F622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both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Mitigaciones</w:t>
            </w:r>
          </w:p>
        </w:tc>
        <w:tc>
          <w:tcPr>
            <w:tcW w:type="dxa" w:w="7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BF1D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5" w:before="25"/>
            </w:pPr>
            <w:r>
              <w:rPr>
                <w:rFonts w:ascii="Times New Roman" w:cs="Times New Roman" w:eastAsia="Times New Roman" w:hAnsi="Times New Roman"/>
                <w:color w:val="4F6228"/>
                <w:sz w:val="20"/>
                <w:szCs w:val="20"/>
              </w:rPr>
              <w:t xml:space="preserve">✓  Control de acceso por estado: borradores solo para Auditor/Admin. [RS-13]</w:t>
            </w:r>
          </w:p>
          <w:p>
            <w:pPr>
              <w:spacing w:after="25" w:before="25"/>
            </w:pPr>
            <w:r>
              <w:rPr>
                <w:rFonts w:ascii="Times New Roman" w:cs="Times New Roman" w:eastAsia="Times New Roman" w:hAnsi="Times New Roman"/>
                <w:color w:val="4F6228"/>
                <w:sz w:val="20"/>
                <w:szCs w:val="20"/>
              </w:rPr>
              <w:t xml:space="preserve">✓  Correlación multi-vector SIEM: mismo token, múltiples endpoints sensibles en 30 min. [RS-13]</w:t>
            </w:r>
          </w:p>
          <w:p>
            <w:pPr>
              <w:spacing w:after="25" w:before="25"/>
            </w:pPr>
            <w:r>
              <w:rPr>
                <w:rFonts w:ascii="Times New Roman" w:cs="Times New Roman" w:eastAsia="Times New Roman" w:hAnsi="Times New Roman"/>
                <w:color w:val="4F6228"/>
                <w:sz w:val="20"/>
                <w:szCs w:val="20"/>
              </w:rPr>
              <w:t xml:space="preserve">✓  Baseline: alerta si token ciudadano accede a &gt;10 documentos únicos/hora. [RS-13]</w:t>
            </w:r>
          </w:p>
          <w:p>
            <w:pPr>
              <w:spacing w:after="25" w:before="25"/>
            </w:pPr>
            <w:r>
              <w:rPr>
                <w:rFonts w:ascii="Times New Roman" w:cs="Times New Roman" w:eastAsia="Times New Roman" w:hAnsi="Times New Roman"/>
                <w:color w:val="4F6228"/>
                <w:sz w:val="20"/>
                <w:szCs w:val="20"/>
              </w:rPr>
              <w:t xml:space="preserve">✓  Auditoría diferenciada: público vs. en revisión interna. [RS-13]</w:t>
            </w:r>
          </w:p>
        </w:tc>
      </w:tr>
      <w:tr>
        <w:tc>
          <w:tcPr>
            <w:gridSpan w:val="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8064A2"/>
                <w:sz w:val="20"/>
                <w:szCs w:val="20"/>
              </w:rPr>
              <w:t xml:space="preserve">Requisito de seguridad generado: RS-13</w:t>
            </w:r>
          </w:p>
        </w:tc>
      </w:tr>
    </w:tbl>
    <w:p>
      <w:pPr>
        <w:spacing w:after="60" w:before="0"/>
      </w:pPr>
      <w:r>
        <w:t xml:space="preserve"/>
      </w:r>
    </w:p>
    <w:p>
      <w:pPr>
        <w:spacing w:after="60" w:before="0"/>
      </w:pPr>
      <w:r>
        <w:t xml:space="preserve"/>
      </w:r>
    </w:p>
    <w:p>
      <w:r>
        <w:br w:type="page"/>
      </w:r>
    </w:p>
    <w:p>
      <w:pPr>
        <w:pBdr>
          <w:bottom w:val="single" w:color="1F497D" w:sz="6"/>
        </w:pBdr>
        <w:spacing w:after="120" w:before="300"/>
        <w:jc w:val="left"/>
      </w:pPr>
      <w:r>
        <w:rPr>
          <w:rFonts w:ascii="Times New Roman" w:cs="Times New Roman" w:eastAsia="Times New Roman" w:hAnsi="Times New Roman"/>
          <w:b/>
          <w:bCs/>
          <w:color w:val="1F497D"/>
          <w:sz w:val="28"/>
          <w:szCs w:val="28"/>
        </w:rPr>
        <w:t xml:space="preserve">4. Matriz de Riesgo — OWASP Risk Rating</w:t>
      </w:r>
    </w:p>
    <w:p>
      <w:pPr>
        <w:spacing w:after="80" w:before="8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404040"/>
          <w:sz w:val="22"/>
          <w:szCs w:val="22"/>
        </w:rPr>
        <w:t xml:space="preserve">Score = Likelihood (L) × Impact (I), escala 1–5. Score ≥ 12 = CRÍTICO. Casos ★ son nuevos del stress test.</w:t>
      </w:r>
    </w:p>
    <w:p>
      <w:pPr>
        <w:spacing w:after="60" w:before="0"/>
      </w:pPr>
      <w:r>
        <w:t xml:space="preserve"/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0"/>
        <w:gridCol w:w="100"/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97D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0"/>
                <w:szCs w:val="20"/>
              </w:rPr>
              <w:t xml:space="preserve">ID</w:t>
            </w:r>
          </w:p>
        </w:tc>
        <w:tc>
          <w:tcPr>
            <w:tcW w:type="dxa" w:w="28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97D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0"/>
                <w:szCs w:val="20"/>
              </w:rPr>
              <w:t xml:space="preserve">Caso de Abuso</w:t>
            </w:r>
          </w:p>
        </w:tc>
        <w:tc>
          <w:tcPr>
            <w:tcW w:type="dxa" w:w="4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97D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0"/>
                <w:szCs w:val="20"/>
              </w:rPr>
              <w:t xml:space="preserve">L</w:t>
            </w:r>
          </w:p>
        </w:tc>
        <w:tc>
          <w:tcPr>
            <w:tcW w:type="dxa" w:w="4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97D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0"/>
                <w:szCs w:val="20"/>
              </w:rPr>
              <w:t xml:space="preserve">I</w:t>
            </w:r>
          </w:p>
        </w:tc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97D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0"/>
                <w:szCs w:val="20"/>
              </w:rPr>
              <w:t xml:space="preserve">Score</w:t>
            </w:r>
          </w:p>
        </w:tc>
        <w:tc>
          <w:tcPr>
            <w:tcW w:type="dxa" w:w="9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97D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0"/>
                <w:szCs w:val="20"/>
              </w:rPr>
              <w:t xml:space="preserve">Nivel de Riesgo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97D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0"/>
                <w:szCs w:val="20"/>
              </w:rPr>
              <w:t xml:space="preserve">Requisito que lo cubre</w:t>
            </w:r>
          </w:p>
        </w:tc>
      </w:tr>
      <w:tr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color w:val="1F497D"/>
                <w:sz w:val="18"/>
                <w:szCs w:val="18"/>
              </w:rPr>
              <w:t xml:space="preserve">CA-01</w:t>
            </w:r>
          </w:p>
        </w:tc>
        <w:tc>
          <w:tcPr>
            <w:tcW w:type="dxa" w:w="28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404040"/>
                <w:sz w:val="16"/>
                <w:szCs w:val="16"/>
              </w:rPr>
              <w:t xml:space="preserve">Manipulación de registros</w:t>
            </w:r>
          </w:p>
        </w:tc>
        <w:tc>
          <w:tcPr>
            <w:tcW w:type="dxa" w:w="4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E36C09"/>
                <w:sz w:val="18"/>
                <w:szCs w:val="18"/>
              </w:rPr>
              <w:t xml:space="preserve">3</w:t>
            </w:r>
          </w:p>
        </w:tc>
        <w:tc>
          <w:tcPr>
            <w:tcW w:type="dxa" w:w="4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C0504D"/>
                <w:sz w:val="18"/>
                <w:szCs w:val="18"/>
              </w:rPr>
              <w:t xml:space="preserve">4</w:t>
            </w:r>
          </w:p>
        </w:tc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C0504D"/>
                <w:sz w:val="18"/>
                <w:szCs w:val="18"/>
              </w:rPr>
              <w:t xml:space="preserve">12</w:t>
            </w:r>
          </w:p>
        </w:tc>
        <w:tc>
          <w:tcPr>
            <w:tcW w:type="dxa" w:w="9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E0E0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C0504D"/>
                <w:sz w:val="18"/>
                <w:szCs w:val="18"/>
              </w:rPr>
              <w:t xml:space="preserve">CRÍTICO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4F81BD"/>
                <w:sz w:val="16"/>
                <w:szCs w:val="16"/>
              </w:rPr>
              <w:t xml:space="preserve">RS-03, RS-06, RS-10</w:t>
            </w:r>
          </w:p>
        </w:tc>
      </w:tr>
      <w:tr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color w:val="1F497D"/>
                <w:sz w:val="18"/>
                <w:szCs w:val="18"/>
              </w:rPr>
              <w:t xml:space="preserve">CA-02</w:t>
            </w:r>
          </w:p>
        </w:tc>
        <w:tc>
          <w:tcPr>
            <w:tcW w:type="dxa" w:w="28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404040"/>
                <w:sz w:val="16"/>
                <w:szCs w:val="16"/>
              </w:rPr>
              <w:t xml:space="preserve">DDoS electoral</w:t>
            </w:r>
          </w:p>
        </w:tc>
        <w:tc>
          <w:tcPr>
            <w:tcW w:type="dxa" w:w="4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E36C09"/>
                <w:sz w:val="18"/>
                <w:szCs w:val="18"/>
              </w:rPr>
              <w:t xml:space="preserve">3</w:t>
            </w:r>
          </w:p>
        </w:tc>
        <w:tc>
          <w:tcPr>
            <w:tcW w:type="dxa" w:w="4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C0504D"/>
                <w:sz w:val="18"/>
                <w:szCs w:val="18"/>
              </w:rPr>
              <w:t xml:space="preserve">5</w:t>
            </w:r>
          </w:p>
        </w:tc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C0504D"/>
                <w:sz w:val="18"/>
                <w:szCs w:val="18"/>
              </w:rPr>
              <w:t xml:space="preserve">15</w:t>
            </w:r>
          </w:p>
        </w:tc>
        <w:tc>
          <w:tcPr>
            <w:tcW w:type="dxa" w:w="9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E0E0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C0504D"/>
                <w:sz w:val="18"/>
                <w:szCs w:val="18"/>
              </w:rPr>
              <w:t xml:space="preserve">CRÍTICO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4F81BD"/>
                <w:sz w:val="16"/>
                <w:szCs w:val="16"/>
              </w:rPr>
              <w:t xml:space="preserve">RS-04</w:t>
            </w:r>
          </w:p>
        </w:tc>
      </w:tr>
      <w:tr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color w:val="1F497D"/>
                <w:sz w:val="18"/>
                <w:szCs w:val="18"/>
              </w:rPr>
              <w:t xml:space="preserve">CA-03</w:t>
            </w:r>
          </w:p>
        </w:tc>
        <w:tc>
          <w:tcPr>
            <w:tcW w:type="dxa" w:w="28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404040"/>
                <w:sz w:val="16"/>
                <w:szCs w:val="16"/>
              </w:rPr>
              <w:t xml:space="preserve">SQL Injection</w:t>
            </w:r>
          </w:p>
        </w:tc>
        <w:tc>
          <w:tcPr>
            <w:tcW w:type="dxa" w:w="4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E36C09"/>
                <w:sz w:val="18"/>
                <w:szCs w:val="18"/>
              </w:rPr>
              <w:t xml:space="preserve">2</w:t>
            </w:r>
          </w:p>
        </w:tc>
        <w:tc>
          <w:tcPr>
            <w:tcW w:type="dxa" w:w="4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C0504D"/>
                <w:sz w:val="18"/>
                <w:szCs w:val="18"/>
              </w:rPr>
              <w:t xml:space="preserve">4</w:t>
            </w:r>
          </w:p>
        </w:tc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E36C09"/>
                <w:sz w:val="18"/>
                <w:szCs w:val="18"/>
              </w:rPr>
              <w:t xml:space="preserve">8</w:t>
            </w:r>
          </w:p>
        </w:tc>
        <w:tc>
          <w:tcPr>
            <w:tcW w:type="dxa" w:w="9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DEBD0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E36C09"/>
                <w:sz w:val="18"/>
                <w:szCs w:val="18"/>
              </w:rPr>
              <w:t xml:space="preserve">ALTO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4F81BD"/>
                <w:sz w:val="16"/>
                <w:szCs w:val="16"/>
              </w:rPr>
              <w:t xml:space="preserve">RS-08</w:t>
            </w:r>
          </w:p>
        </w:tc>
      </w:tr>
      <w:tr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color w:val="1F497D"/>
                <w:sz w:val="18"/>
                <w:szCs w:val="18"/>
              </w:rPr>
              <w:t xml:space="preserve">CA-04</w:t>
            </w:r>
          </w:p>
        </w:tc>
        <w:tc>
          <w:tcPr>
            <w:tcW w:type="dxa" w:w="28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404040"/>
                <w:sz w:val="16"/>
                <w:szCs w:val="16"/>
              </w:rPr>
              <w:t xml:space="preserve">XSS en comentarios</w:t>
            </w:r>
          </w:p>
        </w:tc>
        <w:tc>
          <w:tcPr>
            <w:tcW w:type="dxa" w:w="4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E36C09"/>
                <w:sz w:val="18"/>
                <w:szCs w:val="18"/>
              </w:rPr>
              <w:t xml:space="preserve">2</w:t>
            </w:r>
          </w:p>
        </w:tc>
        <w:tc>
          <w:tcPr>
            <w:tcW w:type="dxa" w:w="4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C0504D"/>
                <w:sz w:val="18"/>
                <w:szCs w:val="18"/>
              </w:rPr>
              <w:t xml:space="preserve">3</w:t>
            </w:r>
          </w:p>
        </w:tc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E36C09"/>
                <w:sz w:val="18"/>
                <w:szCs w:val="18"/>
              </w:rPr>
              <w:t xml:space="preserve">6</w:t>
            </w:r>
          </w:p>
        </w:tc>
        <w:tc>
          <w:tcPr>
            <w:tcW w:type="dxa" w:w="9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DEBD0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E36C09"/>
                <w:sz w:val="18"/>
                <w:szCs w:val="18"/>
              </w:rPr>
              <w:t xml:space="preserve">ALTO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4F81BD"/>
                <w:sz w:val="16"/>
                <w:szCs w:val="16"/>
              </w:rPr>
              <w:t xml:space="preserve">RS-08, RS-07</w:t>
            </w:r>
          </w:p>
        </w:tc>
      </w:tr>
      <w:tr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color w:val="1F497D"/>
                <w:sz w:val="18"/>
                <w:szCs w:val="18"/>
              </w:rPr>
              <w:t xml:space="preserve">CA-05</w:t>
            </w:r>
          </w:p>
        </w:tc>
        <w:tc>
          <w:tcPr>
            <w:tcW w:type="dxa" w:w="28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404040"/>
                <w:sz w:val="16"/>
                <w:szCs w:val="16"/>
              </w:rPr>
              <w:t xml:space="preserve">Phishing de funcionario</w:t>
            </w:r>
          </w:p>
        </w:tc>
        <w:tc>
          <w:tcPr>
            <w:tcW w:type="dxa" w:w="4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E36C09"/>
                <w:sz w:val="18"/>
                <w:szCs w:val="18"/>
              </w:rPr>
              <w:t xml:space="preserve">3</w:t>
            </w:r>
          </w:p>
        </w:tc>
        <w:tc>
          <w:tcPr>
            <w:tcW w:type="dxa" w:w="4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C0504D"/>
                <w:sz w:val="18"/>
                <w:szCs w:val="18"/>
              </w:rPr>
              <w:t xml:space="preserve">4</w:t>
            </w:r>
          </w:p>
        </w:tc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C0504D"/>
                <w:sz w:val="18"/>
                <w:szCs w:val="18"/>
              </w:rPr>
              <w:t xml:space="preserve">12</w:t>
            </w:r>
          </w:p>
        </w:tc>
        <w:tc>
          <w:tcPr>
            <w:tcW w:type="dxa" w:w="9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E0E0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C0504D"/>
                <w:sz w:val="18"/>
                <w:szCs w:val="18"/>
              </w:rPr>
              <w:t xml:space="preserve">CRÍTICO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4F81BD"/>
                <w:sz w:val="16"/>
                <w:szCs w:val="16"/>
              </w:rPr>
              <w:t xml:space="preserve">RS-01, RS-09</w:t>
            </w:r>
          </w:p>
        </w:tc>
      </w:tr>
      <w:tr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color w:val="1F497D"/>
                <w:sz w:val="18"/>
                <w:szCs w:val="18"/>
              </w:rPr>
              <w:t xml:space="preserve">CA-06</w:t>
            </w:r>
          </w:p>
        </w:tc>
        <w:tc>
          <w:tcPr>
            <w:tcW w:type="dxa" w:w="28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404040"/>
                <w:sz w:val="16"/>
                <w:szCs w:val="16"/>
              </w:rPr>
              <w:t xml:space="preserve">IDOR en reportes</w:t>
            </w:r>
          </w:p>
        </w:tc>
        <w:tc>
          <w:tcPr>
            <w:tcW w:type="dxa" w:w="4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E36C09"/>
                <w:sz w:val="18"/>
                <w:szCs w:val="18"/>
              </w:rPr>
              <w:t xml:space="preserve">3</w:t>
            </w:r>
          </w:p>
        </w:tc>
        <w:tc>
          <w:tcPr>
            <w:tcW w:type="dxa" w:w="4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C0504D"/>
                <w:sz w:val="18"/>
                <w:szCs w:val="18"/>
              </w:rPr>
              <w:t xml:space="preserve">3</w:t>
            </w:r>
          </w:p>
        </w:tc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E36C09"/>
                <w:sz w:val="18"/>
                <w:szCs w:val="18"/>
              </w:rPr>
              <w:t xml:space="preserve">9</w:t>
            </w:r>
          </w:p>
        </w:tc>
        <w:tc>
          <w:tcPr>
            <w:tcW w:type="dxa" w:w="9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DEBD0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E36C09"/>
                <w:sz w:val="18"/>
                <w:szCs w:val="18"/>
              </w:rPr>
              <w:t xml:space="preserve">ALTO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4F81BD"/>
                <w:sz w:val="16"/>
                <w:szCs w:val="16"/>
              </w:rPr>
              <w:t xml:space="preserve">RS-05, RS-08</w:t>
            </w:r>
          </w:p>
        </w:tc>
      </w:tr>
      <w:tr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color w:val="1F497D"/>
                <w:sz w:val="18"/>
                <w:szCs w:val="18"/>
              </w:rPr>
              <w:t xml:space="preserve">CA-07</w:t>
            </w:r>
          </w:p>
        </w:tc>
        <w:tc>
          <w:tcPr>
            <w:tcW w:type="dxa" w:w="28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404040"/>
                <w:sz w:val="16"/>
                <w:szCs w:val="16"/>
              </w:rPr>
              <w:t xml:space="preserve">Fuerza bruta sobre auditores</w:t>
            </w:r>
          </w:p>
        </w:tc>
        <w:tc>
          <w:tcPr>
            <w:tcW w:type="dxa" w:w="4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E36C09"/>
                <w:sz w:val="18"/>
                <w:szCs w:val="18"/>
              </w:rPr>
              <w:t xml:space="preserve">3</w:t>
            </w:r>
          </w:p>
        </w:tc>
        <w:tc>
          <w:tcPr>
            <w:tcW w:type="dxa" w:w="4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C0504D"/>
                <w:sz w:val="18"/>
                <w:szCs w:val="18"/>
              </w:rPr>
              <w:t xml:space="preserve">3</w:t>
            </w:r>
          </w:p>
        </w:tc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E36C09"/>
                <w:sz w:val="18"/>
                <w:szCs w:val="18"/>
              </w:rPr>
              <w:t xml:space="preserve">9</w:t>
            </w:r>
          </w:p>
        </w:tc>
        <w:tc>
          <w:tcPr>
            <w:tcW w:type="dxa" w:w="9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DEBD0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E36C09"/>
                <w:sz w:val="18"/>
                <w:szCs w:val="18"/>
              </w:rPr>
              <w:t xml:space="preserve">ALTO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4F81BD"/>
                <w:sz w:val="16"/>
                <w:szCs w:val="16"/>
              </w:rPr>
              <w:t xml:space="preserve">RS-09, RS-01</w:t>
            </w:r>
          </w:p>
        </w:tc>
      </w:tr>
      <w:tr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color w:val="1F497D"/>
                <w:sz w:val="18"/>
                <w:szCs w:val="18"/>
              </w:rPr>
              <w:t xml:space="preserve">CA-08</w:t>
            </w:r>
          </w:p>
        </w:tc>
        <w:tc>
          <w:tcPr>
            <w:tcW w:type="dxa" w:w="28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404040"/>
                <w:sz w:val="16"/>
                <w:szCs w:val="16"/>
              </w:rPr>
              <w:t xml:space="preserve">Defacement del portal</w:t>
            </w:r>
          </w:p>
        </w:tc>
        <w:tc>
          <w:tcPr>
            <w:tcW w:type="dxa" w:w="4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E36C09"/>
                <w:sz w:val="18"/>
                <w:szCs w:val="18"/>
              </w:rPr>
              <w:t xml:space="preserve">1</w:t>
            </w:r>
          </w:p>
        </w:tc>
        <w:tc>
          <w:tcPr>
            <w:tcW w:type="dxa" w:w="4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C0504D"/>
                <w:sz w:val="18"/>
                <w:szCs w:val="18"/>
              </w:rPr>
              <w:t xml:space="preserve">4</w:t>
            </w:r>
          </w:p>
        </w:tc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E36C09"/>
                <w:sz w:val="18"/>
                <w:szCs w:val="18"/>
              </w:rPr>
              <w:t xml:space="preserve">4</w:t>
            </w:r>
          </w:p>
        </w:tc>
        <w:tc>
          <w:tcPr>
            <w:tcW w:type="dxa" w:w="9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DEBD0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E36C09"/>
                <w:sz w:val="18"/>
                <w:szCs w:val="18"/>
              </w:rPr>
              <w:t xml:space="preserve">ALTO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4F81BD"/>
                <w:sz w:val="16"/>
                <w:szCs w:val="16"/>
              </w:rPr>
              <w:t xml:space="preserve">RS-08, RS-10</w:t>
            </w:r>
          </w:p>
        </w:tc>
      </w:tr>
      <w:tr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color w:val="1F497D"/>
                <w:sz w:val="18"/>
                <w:szCs w:val="18"/>
              </w:rPr>
              <w:t xml:space="preserve">CA-09</w:t>
            </w:r>
          </w:p>
        </w:tc>
        <w:tc>
          <w:tcPr>
            <w:tcW w:type="dxa" w:w="28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404040"/>
                <w:sz w:val="16"/>
                <w:szCs w:val="16"/>
              </w:rPr>
              <w:t xml:space="preserve">Exfiltración masiva vía API</w:t>
            </w:r>
          </w:p>
        </w:tc>
        <w:tc>
          <w:tcPr>
            <w:tcW w:type="dxa" w:w="4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E36C09"/>
                <w:sz w:val="18"/>
                <w:szCs w:val="18"/>
              </w:rPr>
              <w:t xml:space="preserve">3</w:t>
            </w:r>
          </w:p>
        </w:tc>
        <w:tc>
          <w:tcPr>
            <w:tcW w:type="dxa" w:w="4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C0504D"/>
                <w:sz w:val="18"/>
                <w:szCs w:val="18"/>
              </w:rPr>
              <w:t xml:space="preserve">2</w:t>
            </w:r>
          </w:p>
        </w:tc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79646"/>
                <w:sz w:val="18"/>
                <w:szCs w:val="18"/>
              </w:rPr>
              <w:t xml:space="preserve">6</w:t>
            </w:r>
          </w:p>
        </w:tc>
        <w:tc>
          <w:tcPr>
            <w:tcW w:type="dxa" w:w="9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3C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79646"/>
                <w:sz w:val="18"/>
                <w:szCs w:val="18"/>
              </w:rPr>
              <w:t xml:space="preserve">MEDIO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4F81BD"/>
                <w:sz w:val="16"/>
                <w:szCs w:val="16"/>
              </w:rPr>
              <w:t xml:space="preserve">RS-04</w:t>
            </w:r>
          </w:p>
        </w:tc>
      </w:tr>
      <w:tr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color w:val="1F497D"/>
                <w:sz w:val="18"/>
                <w:szCs w:val="18"/>
              </w:rPr>
              <w:t xml:space="preserve">CA-10</w:t>
            </w:r>
          </w:p>
        </w:tc>
        <w:tc>
          <w:tcPr>
            <w:tcW w:type="dxa" w:w="28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404040"/>
                <w:sz w:val="16"/>
                <w:szCs w:val="16"/>
              </w:rPr>
              <w:t xml:space="preserve">Carga de documentos maliciosos</w:t>
            </w:r>
          </w:p>
        </w:tc>
        <w:tc>
          <w:tcPr>
            <w:tcW w:type="dxa" w:w="4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E36C09"/>
                <w:sz w:val="18"/>
                <w:szCs w:val="18"/>
              </w:rPr>
              <w:t xml:space="preserve">1</w:t>
            </w:r>
          </w:p>
        </w:tc>
        <w:tc>
          <w:tcPr>
            <w:tcW w:type="dxa" w:w="4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C0504D"/>
                <w:sz w:val="18"/>
                <w:szCs w:val="18"/>
              </w:rPr>
              <w:t xml:space="preserve">4</w:t>
            </w:r>
          </w:p>
        </w:tc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E36C09"/>
                <w:sz w:val="18"/>
                <w:szCs w:val="18"/>
              </w:rPr>
              <w:t xml:space="preserve">4</w:t>
            </w:r>
          </w:p>
        </w:tc>
        <w:tc>
          <w:tcPr>
            <w:tcW w:type="dxa" w:w="9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DEBD0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E36C09"/>
                <w:sz w:val="18"/>
                <w:szCs w:val="18"/>
              </w:rPr>
              <w:t xml:space="preserve">ALTO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4F81BD"/>
                <w:sz w:val="16"/>
                <w:szCs w:val="16"/>
              </w:rPr>
              <w:t xml:space="preserve">RS-08</w:t>
            </w:r>
          </w:p>
        </w:tc>
      </w:tr>
      <w:tr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color w:val="8064A2"/>
                <w:sz w:val="18"/>
                <w:szCs w:val="18"/>
              </w:rPr>
              <w:t xml:space="preserve">CA-11 ★</w:t>
            </w:r>
          </w:p>
        </w:tc>
        <w:tc>
          <w:tcPr>
            <w:tcW w:type="dxa" w:w="28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color w:val="8064A2"/>
                <w:sz w:val="16"/>
                <w:szCs w:val="16"/>
              </w:rPr>
              <w:t xml:space="preserve">Escalada de privilegios JWT ★</w:t>
            </w:r>
          </w:p>
        </w:tc>
        <w:tc>
          <w:tcPr>
            <w:tcW w:type="dxa" w:w="4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E36C09"/>
                <w:sz w:val="18"/>
                <w:szCs w:val="18"/>
              </w:rPr>
              <w:t xml:space="preserve">3</w:t>
            </w:r>
          </w:p>
        </w:tc>
        <w:tc>
          <w:tcPr>
            <w:tcW w:type="dxa" w:w="4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C0504D"/>
                <w:sz w:val="18"/>
                <w:szCs w:val="18"/>
              </w:rPr>
              <w:t xml:space="preserve">5</w:t>
            </w:r>
          </w:p>
        </w:tc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C0504D"/>
                <w:sz w:val="18"/>
                <w:szCs w:val="18"/>
              </w:rPr>
              <w:t xml:space="preserve">15</w:t>
            </w:r>
          </w:p>
        </w:tc>
        <w:tc>
          <w:tcPr>
            <w:tcW w:type="dxa" w:w="9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E0E0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C0504D"/>
                <w:sz w:val="18"/>
                <w:szCs w:val="18"/>
              </w:rPr>
              <w:t xml:space="preserve">CRÍTICO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4F81BD"/>
                <w:sz w:val="16"/>
                <w:szCs w:val="16"/>
              </w:rPr>
              <w:t xml:space="preserve">RS-11 (nuevo)</w:t>
            </w:r>
          </w:p>
        </w:tc>
      </w:tr>
      <w:tr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color w:val="8064A2"/>
                <w:sz w:val="18"/>
                <w:szCs w:val="18"/>
              </w:rPr>
              <w:t xml:space="preserve">CA-12 ★</w:t>
            </w:r>
          </w:p>
        </w:tc>
        <w:tc>
          <w:tcPr>
            <w:tcW w:type="dxa" w:w="28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color w:val="8064A2"/>
                <w:sz w:val="16"/>
                <w:szCs w:val="16"/>
              </w:rPr>
              <w:t xml:space="preserve">Race condition aprobación dual ★</w:t>
            </w:r>
          </w:p>
        </w:tc>
        <w:tc>
          <w:tcPr>
            <w:tcW w:type="dxa" w:w="4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E36C09"/>
                <w:sz w:val="18"/>
                <w:szCs w:val="18"/>
              </w:rPr>
              <w:t xml:space="preserve">2</w:t>
            </w:r>
          </w:p>
        </w:tc>
        <w:tc>
          <w:tcPr>
            <w:tcW w:type="dxa" w:w="4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C0504D"/>
                <w:sz w:val="18"/>
                <w:szCs w:val="18"/>
              </w:rPr>
              <w:t xml:space="preserve">4</w:t>
            </w:r>
          </w:p>
        </w:tc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E36C09"/>
                <w:sz w:val="18"/>
                <w:szCs w:val="18"/>
              </w:rPr>
              <w:t xml:space="preserve">8</w:t>
            </w:r>
          </w:p>
        </w:tc>
        <w:tc>
          <w:tcPr>
            <w:tcW w:type="dxa" w:w="9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DEBD0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E36C09"/>
                <w:sz w:val="18"/>
                <w:szCs w:val="18"/>
              </w:rPr>
              <w:t xml:space="preserve">ALTO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4F81BD"/>
                <w:sz w:val="16"/>
                <w:szCs w:val="16"/>
              </w:rPr>
              <w:t xml:space="preserve">RS-12 (nuevo)</w:t>
            </w:r>
          </w:p>
        </w:tc>
      </w:tr>
      <w:tr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color w:val="8064A2"/>
                <w:sz w:val="18"/>
                <w:szCs w:val="18"/>
              </w:rPr>
              <w:t xml:space="preserve">CA-13 ★</w:t>
            </w:r>
          </w:p>
        </w:tc>
        <w:tc>
          <w:tcPr>
            <w:tcW w:type="dxa" w:w="28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color w:val="8064A2"/>
                <w:sz w:val="16"/>
                <w:szCs w:val="16"/>
              </w:rPr>
              <w:t xml:space="preserve">Exfiltración multi-vector ★</w:t>
            </w:r>
          </w:p>
        </w:tc>
        <w:tc>
          <w:tcPr>
            <w:tcW w:type="dxa" w:w="4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E36C09"/>
                <w:sz w:val="18"/>
                <w:szCs w:val="18"/>
              </w:rPr>
              <w:t xml:space="preserve">3</w:t>
            </w:r>
          </w:p>
        </w:tc>
        <w:tc>
          <w:tcPr>
            <w:tcW w:type="dxa" w:w="4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C0504D"/>
                <w:sz w:val="18"/>
                <w:szCs w:val="18"/>
              </w:rPr>
              <w:t xml:space="preserve">4</w:t>
            </w:r>
          </w:p>
        </w:tc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C0504D"/>
                <w:sz w:val="18"/>
                <w:szCs w:val="18"/>
              </w:rPr>
              <w:t xml:space="preserve">12</w:t>
            </w:r>
          </w:p>
        </w:tc>
        <w:tc>
          <w:tcPr>
            <w:tcW w:type="dxa" w:w="9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E0E0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C0504D"/>
                <w:sz w:val="18"/>
                <w:szCs w:val="18"/>
              </w:rPr>
              <w:t xml:space="preserve">CRÍTICO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4F81BD"/>
                <w:sz w:val="16"/>
                <w:szCs w:val="16"/>
              </w:rPr>
              <w:t xml:space="preserve">RS-13 (nuevo)</w:t>
            </w:r>
          </w:p>
        </w:tc>
      </w:tr>
    </w:tbl>
    <w:p>
      <w:pPr>
        <w:spacing w:after="60" w:before="0"/>
      </w:pPr>
      <w:r>
        <w:t xml:space="preserve"/>
      </w:r>
    </w:p>
    <w:p>
      <w:r>
        <w:br w:type="page"/>
      </w:r>
    </w:p>
    <w:p>
      <w:pPr>
        <w:pBdr>
          <w:bottom w:val="single" w:color="1F497D" w:sz="6"/>
        </w:pBdr>
        <w:spacing w:after="120" w:before="300"/>
        <w:jc w:val="left"/>
      </w:pPr>
      <w:r>
        <w:rPr>
          <w:rFonts w:ascii="Times New Roman" w:cs="Times New Roman" w:eastAsia="Times New Roman" w:hAnsi="Times New Roman"/>
          <w:b/>
          <w:bCs/>
          <w:color w:val="1F497D"/>
          <w:sz w:val="28"/>
          <w:szCs w:val="28"/>
        </w:rPr>
        <w:t xml:space="preserve">5. Identificación del Anti-Personaje</w:t>
      </w:r>
    </w:p>
    <w:p>
      <w:pPr>
        <w:spacing w:after="80" w:before="8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404040"/>
          <w:sz w:val="22"/>
          <w:szCs w:val="22"/>
        </w:rPr>
        <w:t xml:space="preserve">El anti-personaje es el perfil detallado del atacante específico para el sector. GastoTransparente opera en un contexto de alta sensibilidad política, lo que define atacantes con motivaciones distintas a las de un sistema empresarial convencional.</w:t>
      </w:r>
    </w:p>
    <w:p>
      <w:pPr>
        <w:spacing w:after="60" w:before="0"/>
      </w:pPr>
      <w:r>
        <w:t xml:space="preserve"/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0"/>
        <w:gridCol w:w="100"/>
      </w:tblGrid>
      <w:tr>
        <w:tc>
          <w:tcPr>
            <w:gridSpan w:val="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C0504D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4"/>
                <w:szCs w:val="24"/>
              </w:rPr>
              <w:t xml:space="preserve">"El Concejal"  —  Amenaza Interna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  <w:jc w:val="both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F497D"/>
                <w:sz w:val="20"/>
                <w:szCs w:val="20"/>
              </w:rPr>
              <w:t xml:space="preserve">Perfil del atacante</w:t>
            </w:r>
          </w:p>
        </w:tc>
        <w:tc>
          <w:tcPr>
            <w:tcW w:type="dxa" w:w="6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  <w:jc w:val="both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404040"/>
                <w:sz w:val="20"/>
                <w:szCs w:val="20"/>
              </w:rPr>
              <w:t xml:space="preserve">Funcionario municipal con rol Editor, 3 años en el cargo, conocimiento básico de sistemas web.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  <w:jc w:val="both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F497D"/>
                <w:sz w:val="20"/>
                <w:szCs w:val="20"/>
              </w:rPr>
              <w:t xml:space="preserve">Motivación</w:t>
            </w:r>
          </w:p>
        </w:tc>
        <w:tc>
          <w:tcPr>
            <w:tcW w:type="dxa" w:w="6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  <w:jc w:val="both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404040"/>
                <w:sz w:val="20"/>
                <w:szCs w:val="20"/>
              </w:rPr>
              <w:t xml:space="preserve">Desviar fondos de contratos de infraestructura sin dejar rastro auditable en el log.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  <w:jc w:val="both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F497D"/>
                <w:sz w:val="20"/>
                <w:szCs w:val="20"/>
              </w:rPr>
              <w:t xml:space="preserve">Acceso inicial</w:t>
            </w:r>
          </w:p>
        </w:tc>
        <w:tc>
          <w:tcPr>
            <w:tcW w:type="dxa" w:w="6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  <w:jc w:val="both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404040"/>
                <w:sz w:val="20"/>
                <w:szCs w:val="20"/>
              </w:rPr>
              <w:t xml:space="preserve">Credenciales legítimas de Editor — no necesita hackear nada para entrar.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  <w:jc w:val="both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F497D"/>
                <w:sz w:val="20"/>
                <w:szCs w:val="20"/>
              </w:rPr>
              <w:t xml:space="preserve">Horario operativo</w:t>
            </w:r>
          </w:p>
        </w:tc>
        <w:tc>
          <w:tcPr>
            <w:tcW w:type="dxa" w:w="6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  <w:jc w:val="both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404040"/>
                <w:sz w:val="20"/>
                <w:szCs w:val="20"/>
              </w:rPr>
              <w:t xml:space="preserve">Horario laboral normal (08:00–18:00) para evitar alertas del SIEM.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  <w:jc w:val="both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F497D"/>
                <w:sz w:val="20"/>
                <w:szCs w:val="20"/>
              </w:rPr>
              <w:t xml:space="preserve">Nivel técnico</w:t>
            </w:r>
          </w:p>
        </w:tc>
        <w:tc>
          <w:tcPr>
            <w:tcW w:type="dxa" w:w="6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  <w:jc w:val="both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404040"/>
                <w:sz w:val="20"/>
                <w:szCs w:val="20"/>
              </w:rPr>
              <w:t xml:space="preserve">Bajo — usa exclusivamente la interfaz web.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C0504D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  <w:jc w:val="both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Impacto potencial</w:t>
            </w:r>
          </w:p>
        </w:tc>
        <w:tc>
          <w:tcPr>
            <w:tcW w:type="dxa" w:w="6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  <w:jc w:val="both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C0504D"/>
                <w:sz w:val="20"/>
                <w:szCs w:val="20"/>
              </w:rPr>
              <w:t xml:space="preserve">CRÍTICO — Corrupción directa de datos públicos desde adentro del sistema.</w:t>
            </w:r>
          </w:p>
        </w:tc>
      </w:tr>
    </w:tbl>
    <w:p>
      <w:pPr>
        <w:spacing w:after="60" w:before="0"/>
      </w:pPr>
      <w:r>
        <w:t xml:space="preserve"/>
      </w:r>
    </w:p>
    <w:p>
      <w:pPr>
        <w:spacing w:after="60" w:before="0"/>
      </w:pPr>
      <w:r>
        <w:t xml:space="preserve"/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0"/>
        <w:gridCol w:w="100"/>
      </w:tblGrid>
      <w:tr>
        <w:tc>
          <w:tcPr>
            <w:gridSpan w:val="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36C09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4"/>
                <w:szCs w:val="24"/>
              </w:rPr>
              <w:t xml:space="preserve">"La Botnet Electoral"  —  Amenaza Externa Coordinada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  <w:jc w:val="both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F497D"/>
                <w:sz w:val="20"/>
                <w:szCs w:val="20"/>
              </w:rPr>
              <w:t xml:space="preserve">Perfil del atacante</w:t>
            </w:r>
          </w:p>
        </w:tc>
        <w:tc>
          <w:tcPr>
            <w:tcW w:type="dxa" w:w="6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  <w:jc w:val="both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404040"/>
                <w:sz w:val="20"/>
                <w:szCs w:val="20"/>
              </w:rPr>
              <w:t xml:space="preserve">Grupo político adversario con acceso a botnet de 500–2000 nodos distribuidos globalmente.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  <w:jc w:val="both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F497D"/>
                <w:sz w:val="20"/>
                <w:szCs w:val="20"/>
              </w:rPr>
              <w:t xml:space="preserve">Motivación</w:t>
            </w:r>
          </w:p>
        </w:tc>
        <w:tc>
          <w:tcPr>
            <w:tcW w:type="dxa" w:w="6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  <w:jc w:val="both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404040"/>
                <w:sz w:val="20"/>
                <w:szCs w:val="20"/>
              </w:rPr>
              <w:t xml:space="preserve">Silenciar la plataforma durante el período de rendición de cuentas electoral.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  <w:jc w:val="both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F497D"/>
                <w:sz w:val="20"/>
                <w:szCs w:val="20"/>
              </w:rPr>
              <w:t xml:space="preserve">Acceso inicial</w:t>
            </w:r>
          </w:p>
        </w:tc>
        <w:tc>
          <w:tcPr>
            <w:tcW w:type="dxa" w:w="6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  <w:jc w:val="both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404040"/>
                <w:sz w:val="20"/>
                <w:szCs w:val="20"/>
              </w:rPr>
              <w:t xml:space="preserve">Sin acceso al sistema — ataca exclusivamente los endpoints públicos desde internet.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  <w:jc w:val="both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F497D"/>
                <w:sz w:val="20"/>
                <w:szCs w:val="20"/>
              </w:rPr>
              <w:t xml:space="preserve">Horario operativo</w:t>
            </w:r>
          </w:p>
        </w:tc>
        <w:tc>
          <w:tcPr>
            <w:tcW w:type="dxa" w:w="6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  <w:jc w:val="both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404040"/>
                <w:sz w:val="20"/>
                <w:szCs w:val="20"/>
              </w:rPr>
              <w:t xml:space="preserve">Picos en horario de máxima audiencia (19:00–22:00) y durante debates transmitidos.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  <w:jc w:val="both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F497D"/>
                <w:sz w:val="20"/>
                <w:szCs w:val="20"/>
              </w:rPr>
              <w:t xml:space="preserve">Nivel técnico</w:t>
            </w:r>
          </w:p>
        </w:tc>
        <w:tc>
          <w:tcPr>
            <w:tcW w:type="dxa" w:w="6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  <w:jc w:val="both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404040"/>
                <w:sz w:val="20"/>
                <w:szCs w:val="20"/>
              </w:rPr>
              <w:t xml:space="preserve">Alto — operación coordinada con C2 centralizado, IPs rotativas, proxies y amplificación DNS.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36C0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  <w:jc w:val="both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Impacto potencial</w:t>
            </w:r>
          </w:p>
        </w:tc>
        <w:tc>
          <w:tcPr>
            <w:tcW w:type="dxa" w:w="6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  <w:jc w:val="both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E36C09"/>
                <w:sz w:val="20"/>
                <w:szCs w:val="20"/>
              </w:rPr>
              <w:t xml:space="preserve">CRÍTICO — Indisponibilidad en el momento político de mayor visibilidad ciudadana.</w:t>
            </w:r>
          </w:p>
        </w:tc>
      </w:tr>
    </w:tbl>
    <w:p>
      <w:pPr>
        <w:spacing w:after="60" w:before="0"/>
      </w:pPr>
      <w:r>
        <w:t xml:space="preserve"/>
      </w:r>
    </w:p>
    <w:p>
      <w:pPr>
        <w:spacing w:after="60" w:before="0"/>
      </w:pPr>
      <w:r>
        <w:t xml:space="preserve"/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0"/>
        <w:gridCol w:w="100"/>
      </w:tblGrid>
      <w:tr>
        <w:tc>
          <w:tcPr>
            <w:gridSpan w:val="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4F81BD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4"/>
                <w:szCs w:val="24"/>
              </w:rPr>
              <w:t xml:space="preserve">"El API Hunter"  —  Amenaza Gris (Insider Pasivo)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  <w:jc w:val="both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F497D"/>
                <w:sz w:val="20"/>
                <w:szCs w:val="20"/>
              </w:rPr>
              <w:t xml:space="preserve">Perfil del atacante</w:t>
            </w:r>
          </w:p>
        </w:tc>
        <w:tc>
          <w:tcPr>
            <w:tcW w:type="dxa" w:w="6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  <w:jc w:val="both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404040"/>
                <w:sz w:val="20"/>
                <w:szCs w:val="20"/>
              </w:rPr>
              <w:t xml:space="preserve">Periodista de datos o consultor político con cuenta de Ciudadano y conocimiento técnico avanzado.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  <w:jc w:val="both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F497D"/>
                <w:sz w:val="20"/>
                <w:szCs w:val="20"/>
              </w:rPr>
              <w:t xml:space="preserve">Motivación</w:t>
            </w:r>
          </w:p>
        </w:tc>
        <w:tc>
          <w:tcPr>
            <w:tcW w:type="dxa" w:w="6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  <w:jc w:val="both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404040"/>
                <w:sz w:val="20"/>
                <w:szCs w:val="20"/>
              </w:rPr>
              <w:t xml:space="preserve">Acceder a informes de auditoría internos antes de su publicación oficial.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  <w:jc w:val="both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F497D"/>
                <w:sz w:val="20"/>
                <w:szCs w:val="20"/>
              </w:rPr>
              <w:t xml:space="preserve">Acceso inicial</w:t>
            </w:r>
          </w:p>
        </w:tc>
        <w:tc>
          <w:tcPr>
            <w:tcW w:type="dxa" w:w="6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  <w:jc w:val="both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404040"/>
                <w:sz w:val="20"/>
                <w:szCs w:val="20"/>
              </w:rPr>
              <w:t xml:space="preserve">Token de API de ciudadano obtenido por registro público y legítimo en la plataforma.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  <w:jc w:val="both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F497D"/>
                <w:sz w:val="20"/>
                <w:szCs w:val="20"/>
              </w:rPr>
              <w:t xml:space="preserve">Horario operativo</w:t>
            </w:r>
          </w:p>
        </w:tc>
        <w:tc>
          <w:tcPr>
            <w:tcW w:type="dxa" w:w="6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  <w:jc w:val="both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404040"/>
                <w:sz w:val="20"/>
                <w:szCs w:val="20"/>
              </w:rPr>
              <w:t xml:space="preserve">Actividad en ventanas de 30–60 min en horarios variados para evadir el SIEM.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  <w:jc w:val="both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F497D"/>
                <w:sz w:val="20"/>
                <w:szCs w:val="20"/>
              </w:rPr>
              <w:t xml:space="preserve">Nivel técnico</w:t>
            </w:r>
          </w:p>
        </w:tc>
        <w:tc>
          <w:tcPr>
            <w:tcW w:type="dxa" w:w="6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  <w:jc w:val="both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404040"/>
                <w:sz w:val="20"/>
                <w:szCs w:val="20"/>
              </w:rPr>
              <w:t xml:space="preserve">Alto — combina IDOR, enumeración de IDs y scraping automatizado con Python.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4F81BD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  <w:jc w:val="both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Impacto potencial</w:t>
            </w:r>
          </w:p>
        </w:tc>
        <w:tc>
          <w:tcPr>
            <w:tcW w:type="dxa" w:w="6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  <w:jc w:val="both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4F81BD"/>
                <w:sz w:val="20"/>
                <w:szCs w:val="20"/>
              </w:rPr>
              <w:t xml:space="preserve">ALTO — Filtración de datos internos; uso político de información sin contexto oficial.</w:t>
            </w:r>
          </w:p>
        </w:tc>
      </w:tr>
    </w:tbl>
    <w:p>
      <w:pPr>
        <w:spacing w:after="60" w:before="0"/>
      </w:pPr>
      <w:r>
        <w:t xml:space="preserve"/>
      </w:r>
    </w:p>
    <w:p>
      <w:pPr>
        <w:spacing w:after="60" w:before="0"/>
      </w:pPr>
      <w:r>
        <w:t xml:space="preserve"/>
      </w:r>
    </w:p>
    <w:p>
      <w:r>
        <w:br w:type="page"/>
      </w:r>
    </w:p>
    <w:p>
      <w:pPr>
        <w:pBdr>
          <w:bottom w:val="single" w:color="1F497D" w:sz="6"/>
        </w:pBdr>
        <w:spacing w:after="120" w:before="300"/>
        <w:jc w:val="left"/>
      </w:pPr>
      <w:r>
        <w:rPr>
          <w:rFonts w:ascii="Times New Roman" w:cs="Times New Roman" w:eastAsia="Times New Roman" w:hAnsi="Times New Roman"/>
          <w:b/>
          <w:bCs/>
          <w:color w:val="1F497D"/>
          <w:sz w:val="28"/>
          <w:szCs w:val="28"/>
        </w:rPr>
        <w:t xml:space="preserve">6. Diagrama de Casos de Abuso</w:t>
      </w:r>
    </w:p>
    <w:p>
      <w:pPr>
        <w:spacing w:after="80" w:before="8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404040"/>
          <w:sz w:val="22"/>
          <w:szCs w:val="22"/>
        </w:rPr>
        <w:t xml:space="preserve">El diagrama muestra cómo cada actor malicioso explota los puntos de entrada del sistema. Los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C0504D"/>
          <w:sz w:val="22"/>
          <w:szCs w:val="22"/>
        </w:rPr>
        <w:t xml:space="preserve">flujos de ataque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404040"/>
          <w:sz w:val="22"/>
          <w:szCs w:val="22"/>
        </w:rPr>
        <w:t xml:space="preserve"> contrastan con los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4F6228"/>
          <w:sz w:val="22"/>
          <w:szCs w:val="22"/>
        </w:rPr>
        <w:t xml:space="preserve">flujos legítimos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404040"/>
          <w:sz w:val="22"/>
          <w:szCs w:val="22"/>
        </w:rPr>
        <w:t xml:space="preserve"> para evidenciar cómo la misma funcionalidad se convierte en vector de ataque.</w:t>
      </w:r>
    </w:p>
    <w:p>
      <w:pPr>
        <w:spacing w:after="60" w:before="0"/>
      </w:pPr>
      <w:r>
        <w:t xml:space="preserve"/>
      </w:r>
    </w:p>
    <w:p>
      <w:pPr>
        <w:spacing w:after="80" w:before="200"/>
        <w:jc w:val="left"/>
      </w:pPr>
      <w:r>
        <w:rPr>
          <w:rFonts w:ascii="Times New Roman" w:cs="Times New Roman" w:eastAsia="Times New Roman" w:hAnsi="Times New Roman"/>
          <w:b/>
          <w:bCs/>
          <w:color w:val="1F497D"/>
          <w:sz w:val="24"/>
          <w:szCs w:val="24"/>
        </w:rPr>
        <w:t xml:space="preserve">6.1  Relación Actor — Punto de Entrada — Caso de Abuso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97D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0"/>
                <w:szCs w:val="20"/>
              </w:rPr>
              <w:t xml:space="preserve">Actor malicioso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97D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0"/>
                <w:szCs w:val="20"/>
              </w:rPr>
              <w:t xml:space="preserve">Punto de entrada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97D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0"/>
                <w:szCs w:val="20"/>
              </w:rPr>
              <w:t xml:space="preserve">Superficie / Endpoint</w:t>
            </w:r>
          </w:p>
        </w:tc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97D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0"/>
                <w:szCs w:val="20"/>
              </w:rPr>
              <w:t xml:space="preserve">Caso de abuso</w:t>
            </w:r>
          </w:p>
        </w:tc>
      </w:tr>
      <w:t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color w:val="4F81BD"/>
                <w:sz w:val="18"/>
                <w:szCs w:val="18"/>
              </w:rPr>
              <w:t xml:space="preserve">El API Hunter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404040"/>
                <w:sz w:val="18"/>
                <w:szCs w:val="18"/>
              </w:rPr>
              <w:t xml:space="preserve">Autenticación / JWT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404040"/>
                <w:sz w:val="16"/>
                <w:szCs w:val="16"/>
              </w:rPr>
              <w:t xml:space="preserve">POST /api/auth/login
Authorization: Bearer</w:t>
            </w:r>
          </w:p>
        </w:tc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E0E0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color w:val="C0504D"/>
                <w:sz w:val="18"/>
                <w:szCs w:val="18"/>
              </w:rPr>
              <w:t xml:space="preserve">CA-07 Fuerza bruta
CA-11 ★ Algorithm Confusion</w:t>
            </w:r>
          </w:p>
        </w:tc>
      </w:tr>
      <w:t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color w:val="C0504D"/>
                <w:sz w:val="18"/>
                <w:szCs w:val="18"/>
              </w:rPr>
              <w:t xml:space="preserve">El Concejal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404040"/>
                <w:sz w:val="18"/>
                <w:szCs w:val="18"/>
              </w:rPr>
              <w:t xml:space="preserve">Workflow de aprobación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404040"/>
                <w:sz w:val="16"/>
                <w:szCs w:val="16"/>
              </w:rPr>
              <w:t xml:space="preserve">POST /api/contratos/{id}/aprobar</w:t>
            </w:r>
          </w:p>
        </w:tc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color w:val="E36C09"/>
                <w:sz w:val="18"/>
                <w:szCs w:val="18"/>
              </w:rPr>
              <w:t xml:space="preserve">CA-01 Manipulación interna
CA-12 ★ Race Condition</w:t>
            </w:r>
          </w:p>
        </w:tc>
      </w:tr>
      <w:t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color w:val="4F81BD"/>
                <w:sz w:val="18"/>
                <w:szCs w:val="18"/>
              </w:rPr>
              <w:t xml:space="preserve">El API Hunter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404040"/>
                <w:sz w:val="18"/>
                <w:szCs w:val="18"/>
              </w:rPr>
              <w:t xml:space="preserve">API pública de reportes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404040"/>
                <w:sz w:val="16"/>
                <w:szCs w:val="16"/>
              </w:rPr>
              <w:t xml:space="preserve">GET /api/reportes?estado=...</w:t>
            </w:r>
          </w:p>
        </w:tc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color w:val="E36C09"/>
                <w:sz w:val="18"/>
                <w:szCs w:val="18"/>
              </w:rPr>
              <w:t xml:space="preserve">CA-06 IDOR
CA-09 Exfiltración
CA-13 ★ Multi-vector</w:t>
            </w:r>
          </w:p>
        </w:tc>
      </w:tr>
      <w:t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color w:val="E36C09"/>
                <w:sz w:val="18"/>
                <w:szCs w:val="18"/>
              </w:rPr>
              <w:t xml:space="preserve">Actor político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404040"/>
                <w:sz w:val="18"/>
                <w:szCs w:val="18"/>
              </w:rPr>
              <w:t xml:space="preserve">Panel de comentarios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404040"/>
                <w:sz w:val="16"/>
                <w:szCs w:val="16"/>
              </w:rPr>
              <w:t xml:space="preserve">POST /api/comentarios</w:t>
            </w:r>
          </w:p>
        </w:tc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color w:val="E36C09"/>
                <w:sz w:val="18"/>
                <w:szCs w:val="18"/>
              </w:rPr>
              <w:t xml:space="preserve">CA-04 XSS persistente</w:t>
            </w:r>
          </w:p>
        </w:tc>
      </w:tr>
      <w:t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color w:val="E36C09"/>
                <w:sz w:val="18"/>
                <w:szCs w:val="18"/>
              </w:rPr>
              <w:t xml:space="preserve">La Botnet Electoral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404040"/>
                <w:sz w:val="18"/>
                <w:szCs w:val="18"/>
              </w:rPr>
              <w:t xml:space="preserve">Portal HTTP público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404040"/>
                <w:sz w:val="16"/>
                <w:szCs w:val="16"/>
              </w:rPr>
              <w:t xml:space="preserve">Todos los endpoints GET públicos</w:t>
            </w:r>
          </w:p>
        </w:tc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E0E0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color w:val="C0504D"/>
                <w:sz w:val="18"/>
                <w:szCs w:val="18"/>
              </w:rPr>
              <w:t xml:space="preserve">CA-02 DDoS electoral</w:t>
            </w:r>
          </w:p>
        </w:tc>
      </w:tr>
      <w:t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color w:val="404040"/>
                <w:sz w:val="18"/>
                <w:szCs w:val="18"/>
              </w:rPr>
              <w:t xml:space="preserve">Atacante externo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404040"/>
                <w:sz w:val="18"/>
                <w:szCs w:val="18"/>
              </w:rPr>
              <w:t xml:space="preserve">Buscador de contratos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404040"/>
                <w:sz w:val="16"/>
                <w:szCs w:val="16"/>
              </w:rPr>
              <w:t xml:space="preserve">GET /api/contratos?q=...</w:t>
            </w:r>
          </w:p>
        </w:tc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color w:val="E36C09"/>
                <w:sz w:val="18"/>
                <w:szCs w:val="18"/>
              </w:rPr>
              <w:t xml:space="preserve">CA-03 SQL Injection</w:t>
            </w:r>
          </w:p>
        </w:tc>
      </w:tr>
      <w:t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color w:val="C0504D"/>
                <w:sz w:val="18"/>
                <w:szCs w:val="18"/>
              </w:rPr>
              <w:t xml:space="preserve">Funcionario comprometido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404040"/>
                <w:sz w:val="18"/>
                <w:szCs w:val="18"/>
              </w:rPr>
              <w:t xml:space="preserve">Carga de archivos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404040"/>
                <w:sz w:val="16"/>
                <w:szCs w:val="16"/>
              </w:rPr>
              <w:t xml:space="preserve">POST /api/documentos/upload</w:t>
            </w:r>
          </w:p>
        </w:tc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color w:val="E36C09"/>
                <w:sz w:val="18"/>
                <w:szCs w:val="18"/>
              </w:rPr>
              <w:t xml:space="preserve">CA-10 Malware Upload</w:t>
            </w:r>
          </w:p>
        </w:tc>
      </w:tr>
      <w:t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color w:val="404040"/>
                <w:sz w:val="18"/>
                <w:szCs w:val="18"/>
              </w:rPr>
              <w:t xml:space="preserve">Atacante ext. / actor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404040"/>
                <w:sz w:val="18"/>
                <w:szCs w:val="18"/>
              </w:rPr>
              <w:t xml:space="preserve">Login / Sesiones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404040"/>
                <w:sz w:val="16"/>
                <w:szCs w:val="16"/>
              </w:rPr>
              <w:t xml:space="preserve">POST /api/auth/login + tokens JWT</w:t>
            </w:r>
          </w:p>
        </w:tc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color w:val="E36C09"/>
                <w:sz w:val="18"/>
                <w:szCs w:val="18"/>
              </w:rPr>
              <w:t xml:space="preserve">CA-05 Phishing
CA-08 Defacement</w:t>
            </w:r>
          </w:p>
        </w:tc>
      </w:tr>
    </w:tbl>
    <w:p>
      <w:pPr>
        <w:spacing w:after="60" w:before="0"/>
      </w:pPr>
      <w:r>
        <w:t xml:space="preserve"/>
      </w:r>
    </w:p>
    <w:p>
      <w:pPr>
        <w:spacing w:after="80" w:before="200"/>
        <w:jc w:val="left"/>
      </w:pPr>
      <w:r>
        <w:rPr>
          <w:rFonts w:ascii="Times New Roman" w:cs="Times New Roman" w:eastAsia="Times New Roman" w:hAnsi="Times New Roman"/>
          <w:b/>
          <w:bCs/>
          <w:color w:val="1F497D"/>
          <w:sz w:val="24"/>
          <w:szCs w:val="24"/>
        </w:rPr>
        <w:t xml:space="preserve">6.2  User Story vs. Abuse Story — Comparativa</w:t>
      </w:r>
    </w:p>
    <w:p>
      <w:pPr>
        <w:spacing w:after="80" w:before="8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404040"/>
          <w:sz w:val="22"/>
          <w:szCs w:val="22"/>
        </w:rPr>
        <w:t xml:space="preserve">Cada par expone cómo la misma funcionalidad sirve de vector de ataque cuando el actor tiene intenciones maliciosas.</w:t>
      </w:r>
    </w:p>
    <w:p>
      <w:pPr>
        <w:spacing w:after="60" w:before="0"/>
      </w:pPr>
      <w:r>
        <w:t xml:space="preserve"/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97D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0"/>
                <w:szCs w:val="20"/>
              </w:rPr>
              <w:t xml:space="preserve">Funcionalidad</w:t>
            </w:r>
          </w:p>
        </w:tc>
        <w:tc>
          <w:tcPr>
            <w:tcW w:type="dxa" w:w="26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97D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0"/>
                <w:szCs w:val="20"/>
              </w:rPr>
              <w:t xml:space="preserve">User Story (flujo legítimo)</w:t>
            </w:r>
          </w:p>
        </w:tc>
        <w:tc>
          <w:tcPr>
            <w:tcW w:type="dxa" w:w="29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97D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0"/>
                <w:szCs w:val="20"/>
              </w:rPr>
              <w:t xml:space="preserve">Abuse Story (flujo de ataque)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97D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0"/>
                <w:szCs w:val="20"/>
              </w:rPr>
              <w:t xml:space="preserve">Actor</w:t>
            </w:r>
          </w:p>
        </w:tc>
      </w:tr>
      <w:tr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color w:val="1F497D"/>
                <w:sz w:val="18"/>
                <w:szCs w:val="18"/>
              </w:rPr>
              <w:t xml:space="preserve">Autenticación y JWT</w:t>
            </w:r>
          </w:p>
        </w:tc>
        <w:tc>
          <w:tcPr>
            <w:tcW w:type="dxa" w:w="26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404040"/>
                <w:sz w:val="18"/>
                <w:szCs w:val="18"/>
              </w:rPr>
              <w:t xml:space="preserve">Como funcionario, inicio sesión con mis credenciales para acceder al panel de edición de contratos.</w:t>
            </w:r>
          </w:p>
        </w:tc>
        <w:tc>
          <w:tcPr>
            <w:tcW w:type="dxa" w:w="29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E0E0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C0504D"/>
                <w:sz w:val="18"/>
                <w:szCs w:val="18"/>
              </w:rPr>
              <w:t xml:space="preserve">Como API Hunter, capturo mi JWT de ciudadano, cambio "role" a "admin" y lo reenvío sin verificar firma — accedo al panel de administración (CA-11).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color w:val="4F81BD"/>
                <w:sz w:val="18"/>
                <w:szCs w:val="18"/>
              </w:rPr>
              <w:t xml:space="preserve">El API Hunter</w:t>
            </w:r>
          </w:p>
        </w:tc>
      </w:tr>
      <w:tr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color w:val="1F497D"/>
                <w:sz w:val="18"/>
                <w:szCs w:val="18"/>
              </w:rPr>
              <w:t xml:space="preserve">Aprobación de contratos</w:t>
            </w:r>
          </w:p>
        </w:tc>
        <w:tc>
          <w:tcPr>
            <w:tcW w:type="dxa" w:w="26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404040"/>
                <w:sz w:val="18"/>
                <w:szCs w:val="18"/>
              </w:rPr>
              <w:t xml:space="preserve">Como editor, envío el contrato al workflow de doble aprobación que requiere las firmas de dos auditores distintos.</w:t>
            </w:r>
          </w:p>
        </w:tc>
        <w:tc>
          <w:tcPr>
            <w:tcW w:type="dxa" w:w="29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E0E0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C0504D"/>
                <w:sz w:val="18"/>
                <w:szCs w:val="18"/>
              </w:rPr>
              <w:t xml:space="preserve">Como Concejal, envío 50 requests concurrentes con mi token para que el servidor registre el contrato como aprobado con una sola firma (CA-12).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color w:val="C0504D"/>
                <w:sz w:val="18"/>
                <w:szCs w:val="18"/>
              </w:rPr>
              <w:t xml:space="preserve">El Concejal</w:t>
            </w:r>
          </w:p>
        </w:tc>
      </w:tr>
      <w:tr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color w:val="1F497D"/>
                <w:sz w:val="18"/>
                <w:szCs w:val="18"/>
              </w:rPr>
              <w:t xml:space="preserve">Consulta de reportes públicos</w:t>
            </w:r>
          </w:p>
        </w:tc>
        <w:tc>
          <w:tcPr>
            <w:tcW w:type="dxa" w:w="26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404040"/>
                <w:sz w:val="18"/>
                <w:szCs w:val="18"/>
              </w:rPr>
              <w:t xml:space="preserve">Como ciudadano, consulto los reportes de ejecución presupuestal publicados oficialmente por el municipio.</w:t>
            </w:r>
          </w:p>
        </w:tc>
        <w:tc>
          <w:tcPr>
            <w:tcW w:type="dxa" w:w="29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E0E0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C0504D"/>
                <w:sz w:val="18"/>
                <w:szCs w:val="18"/>
              </w:rPr>
              <w:t xml:space="preserve">Como API Hunter, combino IDOR + scraping a ritmo bajo para descargar borradores internos sin superar el umbral de rate-limit ni activar el SIEM (CA-13).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color w:val="4F81BD"/>
                <w:sz w:val="18"/>
                <w:szCs w:val="18"/>
              </w:rPr>
              <w:t xml:space="preserve">El API Hunter</w:t>
            </w:r>
          </w:p>
        </w:tc>
      </w:tr>
      <w:tr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color w:val="1F497D"/>
                <w:sz w:val="18"/>
                <w:szCs w:val="18"/>
              </w:rPr>
              <w:t xml:space="preserve">Panel de comentarios ciudadanos</w:t>
            </w:r>
          </w:p>
        </w:tc>
        <w:tc>
          <w:tcPr>
            <w:tcW w:type="dxa" w:w="26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404040"/>
                <w:sz w:val="18"/>
                <w:szCs w:val="18"/>
              </w:rPr>
              <w:t xml:space="preserve">Como ciudadano, publico un comentario sobre la ejecución del presupuesto para fiscalizar el gasto público.</w:t>
            </w:r>
          </w:p>
        </w:tc>
        <w:tc>
          <w:tcPr>
            <w:tcW w:type="dxa" w:w="29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E0E0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C0504D"/>
                <w:sz w:val="18"/>
                <w:szCs w:val="18"/>
              </w:rPr>
              <w:t xml:space="preserve">Como actor político, inyecto un script XSS en el comentario. Cuando un Admin lo visualiza, el script exfiltra su token de sesión (CA-04).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color w:val="E36C09"/>
                <w:sz w:val="18"/>
                <w:szCs w:val="18"/>
              </w:rPr>
              <w:t xml:space="preserve">Actor político</w:t>
            </w:r>
          </w:p>
        </w:tc>
      </w:tr>
      <w:tr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color w:val="1F497D"/>
                <w:sz w:val="18"/>
                <w:szCs w:val="18"/>
              </w:rPr>
              <w:t xml:space="preserve">Disponibilidad del portal</w:t>
            </w:r>
          </w:p>
        </w:tc>
        <w:tc>
          <w:tcPr>
            <w:tcW w:type="dxa" w:w="26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404040"/>
                <w:sz w:val="18"/>
                <w:szCs w:val="18"/>
              </w:rPr>
              <w:t xml:space="preserve">Como ciudadano, accedo al portal en cualquier momento para verificar el presupuesto en tiempo real.</w:t>
            </w:r>
          </w:p>
        </w:tc>
        <w:tc>
          <w:tcPr>
            <w:tcW w:type="dxa" w:w="29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E0E0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C0504D"/>
                <w:sz w:val="18"/>
                <w:szCs w:val="18"/>
              </w:rPr>
              <w:t xml:space="preserve">Como Botnet Electoral, saturo el portal durante el debate público para silenciar la rendición de cuentas en el momento de mayor visibilidad (CA-02).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color w:val="E36C09"/>
                <w:sz w:val="18"/>
                <w:szCs w:val="18"/>
              </w:rPr>
              <w:t xml:space="preserve">La Botnet Electoral</w:t>
            </w:r>
          </w:p>
        </w:tc>
      </w:tr>
    </w:tbl>
    <w:p>
      <w:pPr>
        <w:spacing w:after="60" w:before="0"/>
      </w:pPr>
      <w:r>
        <w:t xml:space="preserve"/>
      </w:r>
    </w:p>
    <w:p>
      <w:r>
        <w:br w:type="page"/>
      </w:r>
    </w:p>
    <w:p>
      <w:pPr>
        <w:pBdr>
          <w:bottom w:val="single" w:color="1F497D" w:sz="6"/>
        </w:pBdr>
        <w:spacing w:after="120" w:before="300"/>
        <w:jc w:val="left"/>
      </w:pPr>
      <w:r>
        <w:rPr>
          <w:rFonts w:ascii="Times New Roman" w:cs="Times New Roman" w:eastAsia="Times New Roman" w:hAnsi="Times New Roman"/>
          <w:b/>
          <w:bCs/>
          <w:color w:val="1F497D"/>
          <w:sz w:val="28"/>
          <w:szCs w:val="28"/>
        </w:rPr>
        <w:t xml:space="preserve">7. Nuevos Casos de Abuso Identificados (CA-11, CA-12, CA-13)</w:t>
      </w:r>
    </w:p>
    <w:p>
      <w:pPr>
        <w:spacing w:after="80" w:before="8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404040"/>
          <w:sz w:val="22"/>
          <w:szCs w:val="22"/>
        </w:rPr>
        <w:t xml:space="preserve">El stress test identificó tres vectores no contemplados en el modelo original (CA-01 a CA-10):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C0504D"/>
          <w:sz w:val="22"/>
          <w:szCs w:val="22"/>
        </w:rPr>
        <w:t xml:space="preserve">Privilege Escalation (CA-11)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404040"/>
          <w:sz w:val="22"/>
          <w:szCs w:val="22"/>
        </w:rPr>
        <w:t xml:space="preserve">,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E36C09"/>
          <w:sz w:val="22"/>
          <w:szCs w:val="22"/>
        </w:rPr>
        <w:t xml:space="preserve">Business Logic Manipulation (CA-12)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404040"/>
          <w:sz w:val="22"/>
          <w:szCs w:val="22"/>
        </w:rPr>
        <w:t xml:space="preserve"> y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4F81BD"/>
          <w:sz w:val="22"/>
          <w:szCs w:val="22"/>
        </w:rPr>
        <w:t xml:space="preserve">Exfiltración Multi-Vector (CA-13)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404040"/>
          <w:sz w:val="22"/>
          <w:szCs w:val="22"/>
        </w:rPr>
        <w:t xml:space="preserve">. Cada uno genera un nuevo requisito de seguridad.</w:t>
      </w:r>
    </w:p>
    <w:p>
      <w:pPr>
        <w:spacing w:after="60" w:before="0"/>
      </w:pPr>
      <w:r>
        <w:t xml:space="preserve"/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0"/>
        <w:gridCol w:w="100"/>
      </w:tblGrid>
      <w:tr>
        <w:tc>
          <w:tcPr>
            <w:gridSpan w:val="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8064A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4"/>
                <w:szCs w:val="24"/>
              </w:rPr>
              <w:t xml:space="preserve">CA-11 — Escalada de Privilegios por Manipulación de JWT (Algorithm Confusion) ★ NUEVO</w:t>
            </w:r>
          </w:p>
        </w:tc>
      </w:tr>
      <w:tr>
        <w:tc>
          <w:tcPr>
            <w:gridSpan w:val="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C0504D"/>
                <w:sz w:val="20"/>
                <w:szCs w:val="20"/>
              </w:rPr>
              <w:t xml:space="preserve">Riesgo: CRÍTICO   |   Probabilidad: Alta   |   Impacto: Alto</w:t>
            </w:r>
          </w:p>
        </w:tc>
      </w:tr>
      <w:t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97D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both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Atacante</w:t>
            </w:r>
          </w:p>
        </w:tc>
        <w:tc>
          <w:tcPr>
            <w:tcW w:type="dxa" w:w="7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  <w:jc w:val="both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404040"/>
                <w:sz w:val="20"/>
                <w:szCs w:val="20"/>
              </w:rPr>
              <w:t xml:space="preserve">Ciudadano técnico con cuenta registrada y conocimiento de criptografía JWT.</w:t>
            </w:r>
          </w:p>
        </w:tc>
      </w:tr>
      <w:t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97D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both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Objetivo</w:t>
            </w:r>
          </w:p>
        </w:tc>
        <w:tc>
          <w:tcPr>
            <w:tcW w:type="dxa" w:w="7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  <w:jc w:val="both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404040"/>
                <w:sz w:val="20"/>
                <w:szCs w:val="20"/>
              </w:rPr>
              <w:t xml:space="preserve">Elevar privilegios de Ciudadano a Administrador sin credenciales válidas de alto nivel.</w:t>
            </w:r>
          </w:p>
        </w:tc>
      </w:tr>
      <w:t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4F81BD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both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Acciones del atacante</w:t>
            </w:r>
          </w:p>
        </w:tc>
        <w:tc>
          <w:tcPr>
            <w:tcW w:type="dxa" w:w="7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5" w:before="25"/>
            </w:pPr>
            <w:r>
              <w:rPr>
                <w:rFonts w:ascii="Times New Roman" w:cs="Times New Roman" w:eastAsia="Times New Roman" w:hAnsi="Times New Roman"/>
                <w:color w:val="404040"/>
                <w:sz w:val="20"/>
                <w:szCs w:val="20"/>
              </w:rPr>
              <w:t xml:space="preserve">1.  Se autentica como ciudadano y captura el JWT con Burp Suite Proxy.</w:t>
            </w:r>
          </w:p>
          <w:p>
            <w:pPr>
              <w:spacing w:after="25" w:before="25"/>
            </w:pPr>
            <w:r>
              <w:rPr>
                <w:rFonts w:ascii="Times New Roman" w:cs="Times New Roman" w:eastAsia="Times New Roman" w:hAnsi="Times New Roman"/>
                <w:color w:val="404040"/>
                <w:sz w:val="20"/>
                <w:szCs w:val="20"/>
              </w:rPr>
              <w:t xml:space="preserve">2.  Decodifica el payload: {"sub":"123","role":"citizen"} — el rol está en el payload sin binding a dispositivo.</w:t>
            </w:r>
          </w:p>
          <w:p>
            <w:pPr>
              <w:spacing w:after="25" w:before="25"/>
            </w:pPr>
            <w:r>
              <w:rPr>
                <w:rFonts w:ascii="Times New Roman" w:cs="Times New Roman" w:eastAsia="Times New Roman" w:hAnsi="Times New Roman"/>
                <w:color w:val="404040"/>
                <w:sz w:val="20"/>
                <w:szCs w:val="20"/>
              </w:rPr>
              <w:t xml:space="preserve">3.  Intenta "algorithm confusion": cambia alg de RS256 a HS256 usando la clave pública como secreto HMAC.</w:t>
            </w:r>
          </w:p>
          <w:p>
            <w:pPr>
              <w:spacing w:after="25" w:before="25"/>
            </w:pPr>
            <w:r>
              <w:rPr>
                <w:rFonts w:ascii="Times New Roman" w:cs="Times New Roman" w:eastAsia="Times New Roman" w:hAnsi="Times New Roman"/>
                <w:color w:val="404040"/>
                <w:sz w:val="20"/>
                <w:szCs w:val="20"/>
              </w:rPr>
              <w:t xml:space="preserve">4.  Modifica payload: "role":"citizen" → "role":"admin". Regenera token con el nuevo algoritmo.</w:t>
            </w:r>
          </w:p>
          <w:p>
            <w:pPr>
              <w:spacing w:after="25" w:before="25"/>
            </w:pPr>
            <w:r>
              <w:rPr>
                <w:rFonts w:ascii="Times New Roman" w:cs="Times New Roman" w:eastAsia="Times New Roman" w:hAnsi="Times New Roman"/>
                <w:color w:val="404040"/>
                <w:sz w:val="20"/>
                <w:szCs w:val="20"/>
              </w:rPr>
              <w:t xml:space="preserve">5.  Si el servidor usa jwt.decode() en lugar de jwt.verify(), acepta el token sin validar firma.</w:t>
            </w:r>
          </w:p>
          <w:p>
            <w:pPr>
              <w:spacing w:after="25" w:before="25"/>
            </w:pPr>
            <w:r>
              <w:rPr>
                <w:rFonts w:ascii="Times New Roman" w:cs="Times New Roman" w:eastAsia="Times New Roman" w:hAnsi="Times New Roman"/>
                <w:color w:val="404040"/>
                <w:sz w:val="20"/>
                <w:szCs w:val="20"/>
              </w:rPr>
              <w:t xml:space="preserve">6.  Con acceso Admin extrae lista de auditores → base para phishing dirigido (CA-05).</w:t>
            </w:r>
          </w:p>
        </w:tc>
      </w:tr>
      <w:t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C0504D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both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Impacto</w:t>
            </w:r>
          </w:p>
        </w:tc>
        <w:tc>
          <w:tcPr>
            <w:tcW w:type="dxa" w:w="7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E0E0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  <w:jc w:val="both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C0504D"/>
                <w:sz w:val="20"/>
                <w:szCs w:val="20"/>
              </w:rPr>
              <w:t xml:space="preserve">Compromiso total del RBAC. Un ciudadano opera como Admin: modifica contratos públicos, crea cuentas y prepara ataques de phishing dirigidos.</w:t>
            </w:r>
          </w:p>
        </w:tc>
      </w:tr>
      <w:t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36C0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both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Gap identificado</w:t>
            </w:r>
          </w:p>
        </w:tc>
        <w:tc>
          <w:tcPr>
            <w:tcW w:type="dxa" w:w="7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3C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  <w:jc w:val="both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E36C09"/>
                <w:sz w:val="20"/>
                <w:szCs w:val="20"/>
              </w:rPr>
              <w:t xml:space="preserve">RS-05 define roles RBAC correctamente, pero no especifica que la validación del JWT debe hacerse con jwt.verify(). La diferencia entre jwt.decode() (sin verificar firma) y jwt.verify() (firma + algoritmo fijo) es el vector exacto.</w:t>
            </w:r>
          </w:p>
        </w:tc>
      </w:tr>
      <w:t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4F622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both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Mitigaciones</w:t>
            </w:r>
          </w:p>
        </w:tc>
        <w:tc>
          <w:tcPr>
            <w:tcW w:type="dxa" w:w="7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BF1D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5" w:before="25"/>
            </w:pPr>
            <w:r>
              <w:rPr>
                <w:rFonts w:ascii="Times New Roman" w:cs="Times New Roman" w:eastAsia="Times New Roman" w:hAnsi="Times New Roman"/>
                <w:color w:val="4F6228"/>
                <w:sz w:val="20"/>
                <w:szCs w:val="20"/>
              </w:rPr>
              <w:t xml:space="preserve">✓  jwt.verify() con { algorithms:['HS256'] } obligatorio — rechaza alg:'none' y confusion attacks. [RS-11]</w:t>
            </w:r>
          </w:p>
          <w:p>
            <w:pPr>
              <w:spacing w:after="25" w:before="25"/>
            </w:pPr>
            <w:r>
              <w:rPr>
                <w:rFonts w:ascii="Times New Roman" w:cs="Times New Roman" w:eastAsia="Times New Roman" w:hAnsi="Times New Roman"/>
                <w:color w:val="4F6228"/>
                <w:sz w:val="20"/>
                <w:szCs w:val="20"/>
              </w:rPr>
              <w:t xml:space="preserve">✓  Verificar rol en BD en cada endpoint, nunca solo en el token. [RS-11]</w:t>
            </w:r>
          </w:p>
          <w:p>
            <w:pPr>
              <w:spacing w:after="25" w:before="25"/>
            </w:pPr>
            <w:r>
              <w:rPr>
                <w:rFonts w:ascii="Times New Roman" w:cs="Times New Roman" w:eastAsia="Times New Roman" w:hAnsi="Times New Roman"/>
                <w:color w:val="4F6228"/>
                <w:sz w:val="20"/>
                <w:szCs w:val="20"/>
              </w:rPr>
              <w:t xml:space="preserve">✓  JWT secrets ≥256 bits, rotación 90 días, expiración máx. 30 min. [RS-11]</w:t>
            </w:r>
          </w:p>
          <w:p>
            <w:pPr>
              <w:spacing w:after="25" w:before="25"/>
            </w:pPr>
            <w:r>
              <w:rPr>
                <w:rFonts w:ascii="Times New Roman" w:cs="Times New Roman" w:eastAsia="Times New Roman" w:hAnsi="Times New Roman"/>
                <w:color w:val="4F6228"/>
                <w:sz w:val="20"/>
                <w:szCs w:val="20"/>
              </w:rPr>
              <w:t xml:space="preserve">✓  Auditoría inmediata ante acceso Admin con token de rol inferior. [RS-10 + RS-11]</w:t>
            </w:r>
          </w:p>
        </w:tc>
      </w:tr>
      <w:tr>
        <w:tc>
          <w:tcPr>
            <w:gridSpan w:val="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8064A2"/>
                <w:sz w:val="20"/>
                <w:szCs w:val="20"/>
              </w:rPr>
              <w:t xml:space="preserve">Requisito de seguridad generado: RS-11</w:t>
            </w:r>
          </w:p>
        </w:tc>
      </w:tr>
    </w:tbl>
    <w:p>
      <w:pPr>
        <w:spacing w:after="60" w:before="0"/>
      </w:pPr>
      <w:r>
        <w:t xml:space="preserve"/>
      </w:r>
    </w:p>
    <w:p>
      <w:pPr>
        <w:spacing w:after="60" w:before="0"/>
      </w:pPr>
      <w:r>
        <w:t xml:space="preserve"/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0"/>
        <w:gridCol w:w="100"/>
      </w:tblGrid>
      <w:tr>
        <w:tc>
          <w:tcPr>
            <w:gridSpan w:val="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8064A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4"/>
                <w:szCs w:val="24"/>
              </w:rPr>
              <w:t xml:space="preserve">CA-12 — Race Condition en Aprobación Dual de Contratos (Business Logic Manipulation) ★ NUEVO</w:t>
            </w:r>
          </w:p>
        </w:tc>
      </w:tr>
      <w:tr>
        <w:tc>
          <w:tcPr>
            <w:gridSpan w:val="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E36C09"/>
                <w:sz w:val="20"/>
                <w:szCs w:val="20"/>
              </w:rPr>
              <w:t xml:space="preserve">Riesgo: ALTO   |   Probabilidad: Media   |   Impacto: Alto</w:t>
            </w:r>
          </w:p>
        </w:tc>
      </w:tr>
      <w:t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97D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both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Atacante</w:t>
            </w:r>
          </w:p>
        </w:tc>
        <w:tc>
          <w:tcPr>
            <w:tcW w:type="dxa" w:w="7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  <w:jc w:val="both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404040"/>
                <w:sz w:val="20"/>
                <w:szCs w:val="20"/>
              </w:rPr>
              <w:t xml:space="preserve">Funcionario Editor con herramientas de automatización básica.</w:t>
            </w:r>
          </w:p>
        </w:tc>
      </w:tr>
      <w:t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97D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both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Objetivo</w:t>
            </w:r>
          </w:p>
        </w:tc>
        <w:tc>
          <w:tcPr>
            <w:tcW w:type="dxa" w:w="7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  <w:jc w:val="both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404040"/>
                <w:sz w:val="20"/>
                <w:szCs w:val="20"/>
              </w:rPr>
              <w:t xml:space="preserve">Aprobar contrato fraudulento con una sola firma burlando el workflow de doble aprobación.</w:t>
            </w:r>
          </w:p>
        </w:tc>
      </w:tr>
      <w:t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4F81BD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both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Acciones del atacante</w:t>
            </w:r>
          </w:p>
        </w:tc>
        <w:tc>
          <w:tcPr>
            <w:tcW w:type="dxa" w:w="7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5" w:before="25"/>
            </w:pPr>
            <w:r>
              <w:rPr>
                <w:rFonts w:ascii="Times New Roman" w:cs="Times New Roman" w:eastAsia="Times New Roman" w:hAnsi="Times New Roman"/>
                <w:color w:val="404040"/>
                <w:sz w:val="20"/>
                <w:szCs w:val="20"/>
              </w:rPr>
              <w:t xml:space="preserve">1.  Edita contrato: cambia monto de $100M a $175M.</w:t>
            </w:r>
          </w:p>
          <w:p>
            <w:pPr>
              <w:spacing w:after="25" w:before="25"/>
            </w:pPr>
            <w:r>
              <w:rPr>
                <w:rFonts w:ascii="Times New Roman" w:cs="Times New Roman" w:eastAsia="Times New Roman" w:hAnsi="Times New Roman"/>
                <w:color w:val="404040"/>
                <w:sz w:val="20"/>
                <w:szCs w:val="20"/>
              </w:rPr>
              <w:t xml:space="preserve">2.  Envía solicitud al workflow de aprobación dual (requiere Auditor A y Auditor B).</w:t>
            </w:r>
          </w:p>
          <w:p>
            <w:pPr>
              <w:spacing w:after="25" w:before="25"/>
            </w:pPr>
            <w:r>
              <w:rPr>
                <w:rFonts w:ascii="Times New Roman" w:cs="Times New Roman" w:eastAsia="Times New Roman" w:hAnsi="Times New Roman"/>
                <w:color w:val="404040"/>
                <w:sz w:val="20"/>
                <w:szCs w:val="20"/>
              </w:rPr>
              <w:t xml:space="preserve">3.  Lanza 50 requests concurrentes al endpoint POST /api/contratos/{id}/aprobar con su token.</w:t>
            </w:r>
          </w:p>
          <w:p>
            <w:pPr>
              <w:spacing w:after="25" w:before="25"/>
            </w:pPr>
            <w:r>
              <w:rPr>
                <w:rFonts w:ascii="Times New Roman" w:cs="Times New Roman" w:eastAsia="Times New Roman" w:hAnsi="Times New Roman"/>
                <w:color w:val="404040"/>
                <w:sz w:val="20"/>
                <w:szCs w:val="20"/>
              </w:rPr>
              <w:t xml:space="preserve">4.  La race condition permite dos 'aprobaciones' del mismo firmante antes de verificar unicidad.</w:t>
            </w:r>
          </w:p>
          <w:p>
            <w:pPr>
              <w:spacing w:after="25" w:before="25"/>
            </w:pPr>
            <w:r>
              <w:rPr>
                <w:rFonts w:ascii="Times New Roman" w:cs="Times New Roman" w:eastAsia="Times New Roman" w:hAnsi="Times New Roman"/>
                <w:color w:val="404040"/>
                <w:sz w:val="20"/>
                <w:szCs w:val="20"/>
              </w:rPr>
              <w:t xml:space="preserve">5.  El contrato queda APROBADO; el log registra dos timestamps casi idénticos del mismo usuario.</w:t>
            </w:r>
          </w:p>
        </w:tc>
      </w:tr>
      <w:t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C0504D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both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Impacto</w:t>
            </w:r>
          </w:p>
        </w:tc>
        <w:tc>
          <w:tcPr>
            <w:tcW w:type="dxa" w:w="7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E0E0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  <w:jc w:val="both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C0504D"/>
                <w:sz w:val="20"/>
                <w:szCs w:val="20"/>
              </w:rPr>
              <w:t xml:space="preserve">Contrato de $175M aprobado con proceso aparentemente válido. RS-03 registra el fraude pero no lo previene; RS-06 existe pero es del mismo actor duplicado por concurrencia.</w:t>
            </w:r>
          </w:p>
        </w:tc>
      </w:tr>
      <w:t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36C0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both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Gap identificado</w:t>
            </w:r>
          </w:p>
        </w:tc>
        <w:tc>
          <w:tcPr>
            <w:tcW w:type="dxa" w:w="7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3C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  <w:jc w:val="both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E36C09"/>
                <w:sz w:val="20"/>
                <w:szCs w:val="20"/>
              </w:rPr>
              <w:t xml:space="preserve">RS-03 y RS-06 cubren integridad y trazabilidad, pero ninguno especifica atomicidad transaccional ni control de concurrencia en el flujo de aprobación. El log registra pero no bloquea.</w:t>
            </w:r>
          </w:p>
        </w:tc>
      </w:tr>
      <w:t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4F622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both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Mitigaciones</w:t>
            </w:r>
          </w:p>
        </w:tc>
        <w:tc>
          <w:tcPr>
            <w:tcW w:type="dxa" w:w="7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BF1D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5" w:before="25"/>
            </w:pPr>
            <w:r>
              <w:rPr>
                <w:rFonts w:ascii="Times New Roman" w:cs="Times New Roman" w:eastAsia="Times New Roman" w:hAnsi="Times New Roman"/>
                <w:color w:val="4F6228"/>
                <w:sz w:val="20"/>
                <w:szCs w:val="20"/>
              </w:rPr>
              <w:t xml:space="preserve">✓  SELECT FOR UPDATE en la fila del contrato durante aprobación. [RS-12]</w:t>
            </w:r>
          </w:p>
          <w:p>
            <w:pPr>
              <w:spacing w:after="25" w:before="25"/>
            </w:pPr>
            <w:r>
              <w:rPr>
                <w:rFonts w:ascii="Times New Roman" w:cs="Times New Roman" w:eastAsia="Times New Roman" w:hAnsi="Times New Roman"/>
                <w:color w:val="4F6228"/>
                <w:sz w:val="20"/>
                <w:szCs w:val="20"/>
              </w:rPr>
              <w:t xml:space="preserve">✓  Idempotency key por aprobación: token único de un solo uso, HTTP 409 ante duplicados. [RS-12]</w:t>
            </w:r>
          </w:p>
          <w:p>
            <w:pPr>
              <w:spacing w:after="25" w:before="25"/>
            </w:pPr>
            <w:r>
              <w:rPr>
                <w:rFonts w:ascii="Times New Roman" w:cs="Times New Roman" w:eastAsia="Times New Roman" w:hAnsi="Times New Roman"/>
                <w:color w:val="4F6228"/>
                <w:sz w:val="20"/>
                <w:szCs w:val="20"/>
              </w:rPr>
              <w:t xml:space="preserve">✓  Verificación en BD de IDs distintos antes del commit final. [RS-12]</w:t>
            </w:r>
          </w:p>
          <w:p>
            <w:pPr>
              <w:spacing w:after="25" w:before="25"/>
            </w:pPr>
            <w:r>
              <w:rPr>
                <w:rFonts w:ascii="Times New Roman" w:cs="Times New Roman" w:eastAsia="Times New Roman" w:hAnsi="Times New Roman"/>
                <w:color w:val="4F6228"/>
                <w:sz w:val="20"/>
                <w:szCs w:val="20"/>
              </w:rPr>
              <w:t xml:space="preserve">✓  Alerta SIEM ante dos aprobaciones del mismo contrato en &lt; 5 segundos. [RS-10 + RS-12]</w:t>
            </w:r>
          </w:p>
        </w:tc>
      </w:tr>
      <w:tr>
        <w:tc>
          <w:tcPr>
            <w:gridSpan w:val="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8064A2"/>
                <w:sz w:val="20"/>
                <w:szCs w:val="20"/>
              </w:rPr>
              <w:t xml:space="preserve">Requisito de seguridad generado: RS-12</w:t>
            </w:r>
          </w:p>
        </w:tc>
      </w:tr>
    </w:tbl>
    <w:p>
      <w:pPr>
        <w:spacing w:after="60" w:before="0"/>
      </w:pPr>
      <w:r>
        <w:t xml:space="preserve"/>
      </w:r>
    </w:p>
    <w:p>
      <w:pPr>
        <w:spacing w:after="60" w:before="0"/>
      </w:pPr>
      <w:r>
        <w:t xml:space="preserve"/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0"/>
        <w:gridCol w:w="100"/>
      </w:tblGrid>
      <w:tr>
        <w:tc>
          <w:tcPr>
            <w:gridSpan w:val="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8064A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4"/>
                <w:szCs w:val="24"/>
              </w:rPr>
              <w:t xml:space="preserve">CA-13 — Exfiltración Encubierta Multi-Vector (IDOR + API Scraping Correlacionado) ★ NUEVO</w:t>
            </w:r>
          </w:p>
        </w:tc>
      </w:tr>
      <w:tr>
        <w:tc>
          <w:tcPr>
            <w:gridSpan w:val="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E36C09"/>
                <w:sz w:val="20"/>
                <w:szCs w:val="20"/>
              </w:rPr>
              <w:t xml:space="preserve">Riesgo: ALTO   |   Probabilidad: Alta   |   Impacto: Alto</w:t>
            </w:r>
          </w:p>
        </w:tc>
      </w:tr>
      <w:t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97D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both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Atacante</w:t>
            </w:r>
          </w:p>
        </w:tc>
        <w:tc>
          <w:tcPr>
            <w:tcW w:type="dxa" w:w="7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  <w:jc w:val="both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404040"/>
                <w:sz w:val="20"/>
                <w:szCs w:val="20"/>
              </w:rPr>
              <w:t xml:space="preserve">Periodista técnico con token ciudadano y scripts Python.</w:t>
            </w:r>
          </w:p>
        </w:tc>
      </w:tr>
      <w:t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97D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both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Objetivo</w:t>
            </w:r>
          </w:p>
        </w:tc>
        <w:tc>
          <w:tcPr>
            <w:tcW w:type="dxa" w:w="7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  <w:jc w:val="both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404040"/>
                <w:sz w:val="20"/>
                <w:szCs w:val="20"/>
              </w:rPr>
              <w:t xml:space="preserve">Descargar informes internos no publicados para obtener ventaja política antes de su publicación oficial.</w:t>
            </w:r>
          </w:p>
        </w:tc>
      </w:tr>
      <w:t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4F81BD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both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Acciones del atacante</w:t>
            </w:r>
          </w:p>
        </w:tc>
        <w:tc>
          <w:tcPr>
            <w:tcW w:type="dxa" w:w="7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5" w:before="25"/>
            </w:pPr>
            <w:r>
              <w:rPr>
                <w:rFonts w:ascii="Times New Roman" w:cs="Times New Roman" w:eastAsia="Times New Roman" w:hAnsi="Times New Roman"/>
                <w:color w:val="404040"/>
                <w:sz w:val="20"/>
                <w:szCs w:val="20"/>
              </w:rPr>
              <w:t xml:space="preserve">1.  Obtiene token ciudadano legítimo; enumera IDs en /api/reportes.</w:t>
            </w:r>
          </w:p>
          <w:p>
            <w:pPr>
              <w:spacing w:after="25" w:before="25"/>
            </w:pPr>
            <w:r>
              <w:rPr>
                <w:rFonts w:ascii="Times New Roman" w:cs="Times New Roman" w:eastAsia="Times New Roman" w:hAnsi="Times New Roman"/>
                <w:color w:val="404040"/>
                <w:sz w:val="20"/>
                <w:szCs w:val="20"/>
              </w:rPr>
              <w:t xml:space="preserve">2.  Descubre que /api/reportes?estado=borrador no verifica el rol del solicitante.</w:t>
            </w:r>
          </w:p>
          <w:p>
            <w:pPr>
              <w:spacing w:after="25" w:before="25"/>
            </w:pPr>
            <w:r>
              <w:rPr>
                <w:rFonts w:ascii="Times New Roman" w:cs="Times New Roman" w:eastAsia="Times New Roman" w:hAnsi="Times New Roman"/>
                <w:color w:val="404040"/>
                <w:sz w:val="20"/>
                <w:szCs w:val="20"/>
              </w:rPr>
              <w:t xml:space="preserve">3.  Descarga 1–3 reportes por minuto (bajo el umbral de RS-04) alternando endpoints.</w:t>
            </w:r>
          </w:p>
          <w:p>
            <w:pPr>
              <w:spacing w:after="25" w:before="25"/>
            </w:pPr>
            <w:r>
              <w:rPr>
                <w:rFonts w:ascii="Times New Roman" w:cs="Times New Roman" w:eastAsia="Times New Roman" w:hAnsi="Times New Roman"/>
                <w:color w:val="404040"/>
                <w:sz w:val="20"/>
                <w:szCs w:val="20"/>
              </w:rPr>
              <w:t xml:space="preserve">4.  Combina datos internos con datos públicos para identificar contratos bajo revisión.</w:t>
            </w:r>
          </w:p>
          <w:p>
            <w:pPr>
              <w:spacing w:after="25" w:before="25"/>
            </w:pPr>
            <w:r>
              <w:rPr>
                <w:rFonts w:ascii="Times New Roman" w:cs="Times New Roman" w:eastAsia="Times New Roman" w:hAnsi="Times New Roman"/>
                <w:color w:val="404040"/>
                <w:sz w:val="20"/>
                <w:szCs w:val="20"/>
              </w:rPr>
              <w:t xml:space="preserve">5.  Toda la actividad aparece legítima en el SIEM: ciudadano accediendo a documentos normalmente.</w:t>
            </w:r>
          </w:p>
        </w:tc>
      </w:tr>
      <w:t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C0504D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both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Impacto</w:t>
            </w:r>
          </w:p>
        </w:tc>
        <w:tc>
          <w:tcPr>
            <w:tcW w:type="dxa" w:w="7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E0E0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  <w:jc w:val="both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C0504D"/>
                <w:sz w:val="20"/>
                <w:szCs w:val="20"/>
              </w:rPr>
              <w:t xml:space="preserve">Filtración de auditorías pre-publicación sin disparar ninguna alerta. CA-06 + CA-09 combinados son invisibles; el atacante obtiene ventaja informativa política antes que el público.</w:t>
            </w:r>
          </w:p>
        </w:tc>
      </w:tr>
      <w:t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36C0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both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Gap identificado</w:t>
            </w:r>
          </w:p>
        </w:tc>
        <w:tc>
          <w:tcPr>
            <w:tcW w:type="dxa" w:w="7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3C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  <w:jc w:val="both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E36C09"/>
                <w:sz w:val="20"/>
                <w:szCs w:val="20"/>
              </w:rPr>
              <w:t xml:space="preserve">CA-06 y CA-09 se modelaron como amenazas independientes. El SIEM (RS-10) monitorea señales individuales pero no correlaciona multi-vector. Un atacante bajo cada umbral individual no es detectado.</w:t>
            </w:r>
          </w:p>
        </w:tc>
      </w:tr>
      <w:t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4F622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both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Mitigaciones</w:t>
            </w:r>
          </w:p>
        </w:tc>
        <w:tc>
          <w:tcPr>
            <w:tcW w:type="dxa" w:w="7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BF1D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5" w:before="25"/>
            </w:pPr>
            <w:r>
              <w:rPr>
                <w:rFonts w:ascii="Times New Roman" w:cs="Times New Roman" w:eastAsia="Times New Roman" w:hAnsi="Times New Roman"/>
                <w:color w:val="4F6228"/>
                <w:sz w:val="20"/>
                <w:szCs w:val="20"/>
              </w:rPr>
              <w:t xml:space="preserve">✓  Control de acceso por estado: borradores solo para Auditor/Admin. [RS-13]</w:t>
            </w:r>
          </w:p>
          <w:p>
            <w:pPr>
              <w:spacing w:after="25" w:before="25"/>
            </w:pPr>
            <w:r>
              <w:rPr>
                <w:rFonts w:ascii="Times New Roman" w:cs="Times New Roman" w:eastAsia="Times New Roman" w:hAnsi="Times New Roman"/>
                <w:color w:val="4F6228"/>
                <w:sz w:val="20"/>
                <w:szCs w:val="20"/>
              </w:rPr>
              <w:t xml:space="preserve">✓  Correlación multi-vector SIEM: mismo token, múltiples endpoints sensibles en 30 min. [RS-13]</w:t>
            </w:r>
          </w:p>
          <w:p>
            <w:pPr>
              <w:spacing w:after="25" w:before="25"/>
            </w:pPr>
            <w:r>
              <w:rPr>
                <w:rFonts w:ascii="Times New Roman" w:cs="Times New Roman" w:eastAsia="Times New Roman" w:hAnsi="Times New Roman"/>
                <w:color w:val="4F6228"/>
                <w:sz w:val="20"/>
                <w:szCs w:val="20"/>
              </w:rPr>
              <w:t xml:space="preserve">✓  Baseline: alerta si token ciudadano accede a &gt;10 documentos únicos/hora. [RS-13]</w:t>
            </w:r>
          </w:p>
          <w:p>
            <w:pPr>
              <w:spacing w:after="25" w:before="25"/>
            </w:pPr>
            <w:r>
              <w:rPr>
                <w:rFonts w:ascii="Times New Roman" w:cs="Times New Roman" w:eastAsia="Times New Roman" w:hAnsi="Times New Roman"/>
                <w:color w:val="4F6228"/>
                <w:sz w:val="20"/>
                <w:szCs w:val="20"/>
              </w:rPr>
              <w:t xml:space="preserve">✓  Auditoría diferenciada: público vs. en revisión interna. [RS-13]</w:t>
            </w:r>
          </w:p>
        </w:tc>
      </w:tr>
      <w:tr>
        <w:tc>
          <w:tcPr>
            <w:gridSpan w:val="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8064A2"/>
                <w:sz w:val="20"/>
                <w:szCs w:val="20"/>
              </w:rPr>
              <w:t xml:space="preserve">Requisito de seguridad generado: RS-13</w:t>
            </w:r>
          </w:p>
        </w:tc>
      </w:tr>
    </w:tbl>
    <w:p>
      <w:pPr>
        <w:spacing w:after="60" w:before="0"/>
      </w:pPr>
      <w:r>
        <w:t xml:space="preserve"/>
      </w:r>
    </w:p>
    <w:p>
      <w:pPr>
        <w:spacing w:after="60" w:before="0"/>
      </w:pPr>
      <w:r>
        <w:t xml:space="preserve"/>
      </w:r>
    </w:p>
    <w:p>
      <w:r>
        <w:br w:type="page"/>
      </w:r>
    </w:p>
    <w:p>
      <w:pPr>
        <w:pBdr>
          <w:bottom w:val="single" w:color="1F497D" w:sz="6"/>
        </w:pBdr>
        <w:spacing w:after="120" w:before="300"/>
        <w:jc w:val="left"/>
      </w:pPr>
      <w:r>
        <w:rPr>
          <w:rFonts w:ascii="Times New Roman" w:cs="Times New Roman" w:eastAsia="Times New Roman" w:hAnsi="Times New Roman"/>
          <w:b/>
          <w:bCs/>
          <w:color w:val="1F497D"/>
          <w:sz w:val="28"/>
          <w:szCs w:val="28"/>
        </w:rPr>
        <w:t xml:space="preserve">9. Defensa en Profundidad — Gaps y Nuevos Requisitos</w:t>
      </w:r>
    </w:p>
    <w:p>
      <w:pPr>
        <w:spacing w:after="80" w:before="8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404040"/>
          <w:sz w:val="22"/>
          <w:szCs w:val="22"/>
        </w:rPr>
        <w:t xml:space="preserve">Los requisitos RS-01 a RS-10 cubren el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E36C09"/>
          <w:sz w:val="22"/>
          <w:szCs w:val="22"/>
        </w:rPr>
        <w:t xml:space="preserve">77% de los vectores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404040"/>
          <w:sz w:val="22"/>
          <w:szCs w:val="22"/>
        </w:rPr>
        <w:t xml:space="preserve"> identificados. Los tres gaps críticos exigen nuevos requisitos antes del despliegue.</w:t>
      </w:r>
    </w:p>
    <w:p>
      <w:pPr>
        <w:spacing w:after="60" w:before="0"/>
      </w:pPr>
      <w:r>
        <w:t xml:space="preserve"/>
      </w:r>
    </w:p>
    <w:p>
      <w:pPr>
        <w:spacing w:after="80" w:before="200"/>
        <w:jc w:val="left"/>
      </w:pPr>
      <w:r>
        <w:rPr>
          <w:rFonts w:ascii="Times New Roman" w:cs="Times New Roman" w:eastAsia="Times New Roman" w:hAnsi="Times New Roman"/>
          <w:b/>
          <w:bCs/>
          <w:color w:val="1F497D"/>
          <w:sz w:val="24"/>
          <w:szCs w:val="24"/>
        </w:rPr>
        <w:t xml:space="preserve">9.1  Gaps Encontrados y Requisitos Generados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8064A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0"/>
                <w:szCs w:val="20"/>
              </w:rPr>
              <w:t xml:space="preserve">ID</w:t>
            </w:r>
          </w:p>
        </w:tc>
        <w:tc>
          <w:tcPr>
            <w:tcW w:type="dxa" w:w="9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8064A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0"/>
                <w:szCs w:val="20"/>
              </w:rPr>
              <w:t xml:space="preserve">Tipo</w:t>
            </w:r>
          </w:p>
        </w:tc>
        <w:tc>
          <w:tcPr>
            <w:tcW w:type="dxa" w:w="2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8064A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0"/>
                <w:szCs w:val="20"/>
              </w:rPr>
              <w:t xml:space="preserve">Requisito nuevo</w:t>
            </w:r>
          </w:p>
        </w:tc>
        <w:tc>
          <w:tcPr>
            <w:tcW w:type="dxa" w:w="21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8064A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0"/>
                <w:szCs w:val="20"/>
              </w:rPr>
              <w:t xml:space="preserve">Gap que cubre</w:t>
            </w:r>
          </w:p>
        </w:tc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8064A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0"/>
                <w:szCs w:val="20"/>
              </w:rPr>
              <w:t xml:space="preserve">Descripción técnica</w:t>
            </w:r>
          </w:p>
        </w:tc>
      </w:tr>
      <w:t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color w:val="8064A2"/>
                <w:sz w:val="18"/>
                <w:szCs w:val="18"/>
              </w:rPr>
              <w:t xml:space="preserve">RS-11</w:t>
            </w:r>
          </w:p>
        </w:tc>
        <w:tc>
          <w:tcPr>
            <w:tcW w:type="dxa" w:w="9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color w:val="4F81BD"/>
                <w:sz w:val="18"/>
                <w:szCs w:val="18"/>
              </w:rPr>
              <w:t xml:space="preserve">Funcional</w:t>
            </w:r>
          </w:p>
        </w:tc>
        <w:tc>
          <w:tcPr>
            <w:tcW w:type="dxa" w:w="2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color w:val="8064A2"/>
                <w:sz w:val="18"/>
                <w:szCs w:val="18"/>
              </w:rPr>
              <w:t xml:space="preserve">Validación Estricta JWT</w:t>
            </w:r>
          </w:p>
        </w:tc>
        <w:tc>
          <w:tcPr>
            <w:tcW w:type="dxa" w:w="21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C0504D"/>
                <w:sz w:val="18"/>
                <w:szCs w:val="18"/>
              </w:rPr>
              <w:t xml:space="preserve">RS-05 RBAC sin validación de firma → CA-11</w:t>
            </w:r>
          </w:p>
        </w:tc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404040"/>
                <w:sz w:val="16"/>
                <w:szCs w:val="16"/>
              </w:rPr>
              <w:t xml:space="preserve">jwt.verify() con { algorithms:['HS256'] }. Prohíbe jwt.decode(). HTTP 401 ante alg:'none' o confusion attacks.</w:t>
            </w:r>
          </w:p>
        </w:tc>
      </w:tr>
      <w:t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color w:val="8064A2"/>
                <w:sz w:val="18"/>
                <w:szCs w:val="18"/>
              </w:rPr>
              <w:t xml:space="preserve">RS-12</w:t>
            </w:r>
          </w:p>
        </w:tc>
        <w:tc>
          <w:tcPr>
            <w:tcW w:type="dxa" w:w="9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color w:val="4F81BD"/>
                <w:sz w:val="18"/>
                <w:szCs w:val="18"/>
              </w:rPr>
              <w:t xml:space="preserve">Funcional</w:t>
            </w:r>
          </w:p>
        </w:tc>
        <w:tc>
          <w:tcPr>
            <w:tcW w:type="dxa" w:w="2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color w:val="8064A2"/>
                <w:sz w:val="18"/>
                <w:szCs w:val="18"/>
              </w:rPr>
              <w:t xml:space="preserve">Atomicidad Aprobación Dual</w:t>
            </w:r>
          </w:p>
        </w:tc>
        <w:tc>
          <w:tcPr>
            <w:tcW w:type="dxa" w:w="21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C0504D"/>
                <w:sz w:val="18"/>
                <w:szCs w:val="18"/>
              </w:rPr>
              <w:t xml:space="preserve">RS-03/RS-06 sin control de concurrencia → CA-12</w:t>
            </w:r>
          </w:p>
        </w:tc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404040"/>
                <w:sz w:val="16"/>
                <w:szCs w:val="16"/>
              </w:rPr>
              <w:t xml:space="preserve">SELECT FOR UPDATE + idempotency key + verificación de IDs distintos antes del commit.</w:t>
            </w:r>
          </w:p>
        </w:tc>
      </w:tr>
      <w:t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color w:val="8064A2"/>
                <w:sz w:val="18"/>
                <w:szCs w:val="18"/>
              </w:rPr>
              <w:t xml:space="preserve">RS-13</w:t>
            </w:r>
          </w:p>
        </w:tc>
        <w:tc>
          <w:tcPr>
            <w:tcW w:type="dxa" w:w="9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color w:val="E36C09"/>
                <w:sz w:val="18"/>
                <w:szCs w:val="18"/>
              </w:rPr>
              <w:t xml:space="preserve">No Funcional</w:t>
            </w:r>
          </w:p>
        </w:tc>
        <w:tc>
          <w:tcPr>
            <w:tcW w:type="dxa" w:w="2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color w:val="8064A2"/>
                <w:sz w:val="18"/>
                <w:szCs w:val="18"/>
              </w:rPr>
              <w:t xml:space="preserve">Correlación Multi-Vector SIEM</w:t>
            </w:r>
          </w:p>
        </w:tc>
        <w:tc>
          <w:tcPr>
            <w:tcW w:type="dxa" w:w="21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C0504D"/>
                <w:sz w:val="18"/>
                <w:szCs w:val="18"/>
              </w:rPr>
              <w:t xml:space="preserve">RS-10 SIEM individual → CA-13 invisible</w:t>
            </w:r>
          </w:p>
        </w:tc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404040"/>
                <w:sz w:val="16"/>
                <w:szCs w:val="16"/>
              </w:rPr>
              <w:t xml:space="preserve">Correlación por token en ventana 30 min. Baseline: alerta &gt;10 documentos/hora por ciudadano.</w:t>
            </w:r>
          </w:p>
        </w:tc>
      </w:tr>
    </w:tbl>
    <w:p>
      <w:pPr>
        <w:spacing w:after="60" w:before="0"/>
      </w:pPr>
      <w:r>
        <w:t xml:space="preserve"/>
      </w:r>
    </w:p>
    <w:p>
      <w:pPr>
        <w:spacing w:after="80" w:before="200"/>
        <w:jc w:val="left"/>
      </w:pPr>
      <w:r>
        <w:rPr>
          <w:rFonts w:ascii="Times New Roman" w:cs="Times New Roman" w:eastAsia="Times New Roman" w:hAnsi="Times New Roman"/>
          <w:b/>
          <w:bCs/>
          <w:color w:val="1F497D"/>
          <w:sz w:val="24"/>
          <w:szCs w:val="24"/>
        </w:rPr>
        <w:t xml:space="preserve">9.2  Mapa de Cobertura RS → CA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W w:type="dxa" w:w="2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97D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0"/>
                <w:szCs w:val="20"/>
              </w:rPr>
              <w:t xml:space="preserve">Requisito</w:t>
            </w:r>
          </w:p>
        </w:tc>
        <w:tc>
          <w:tcPr>
            <w:tcW w:type="dxa" w:w="2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97D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0"/>
                <w:szCs w:val="20"/>
              </w:rPr>
              <w:t xml:space="preserve">Casos cubiertos (original)</w:t>
            </w:r>
          </w:p>
        </w:tc>
        <w:tc>
          <w:tcPr>
            <w:tcW w:type="dxa" w:w="2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97D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0"/>
                <w:szCs w:val="20"/>
              </w:rPr>
              <w:t xml:space="preserve">Casos nuevos cubiertos</w:t>
            </w:r>
          </w:p>
        </w:tc>
        <w:tc>
          <w:tcPr>
            <w:tcW w:type="dxa" w:w="2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97D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0"/>
                <w:szCs w:val="20"/>
              </w:rPr>
              <w:t xml:space="preserve">Cobertura</w:t>
            </w:r>
          </w:p>
        </w:tc>
      </w:tr>
      <w:tr>
        <w:tc>
          <w:tcPr>
            <w:tcW w:type="dxa" w:w="2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404040"/>
                <w:sz w:val="20"/>
                <w:szCs w:val="20"/>
              </w:rPr>
              <w:t xml:space="preserve">RS-01 (MFA)</w:t>
            </w:r>
          </w:p>
        </w:tc>
        <w:tc>
          <w:tcPr>
            <w:tcW w:type="dxa" w:w="2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404040"/>
                <w:sz w:val="20"/>
                <w:szCs w:val="20"/>
              </w:rPr>
              <w:t xml:space="preserve">CA-05, CA-07</w:t>
            </w:r>
          </w:p>
        </w:tc>
        <w:tc>
          <w:tcPr>
            <w:tcW w:type="dxa" w:w="2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404040"/>
                <w:sz w:val="20"/>
                <w:szCs w:val="20"/>
              </w:rPr>
              <w:t xml:space="preserve">—</w:t>
            </w:r>
          </w:p>
        </w:tc>
        <w:tc>
          <w:tcPr>
            <w:tcW w:type="dxa" w:w="2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color w:val="4F6228"/>
                <w:sz w:val="18"/>
                <w:szCs w:val="18"/>
              </w:rPr>
              <w:t xml:space="preserve">90%</w:t>
            </w:r>
          </w:p>
        </w:tc>
      </w:tr>
      <w:tr>
        <w:tc>
          <w:tcPr>
            <w:tcW w:type="dxa" w:w="2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404040"/>
                <w:sz w:val="20"/>
                <w:szCs w:val="20"/>
              </w:rPr>
              <w:t xml:space="preserve">RS-03 (Log inmutable)</w:t>
            </w:r>
          </w:p>
        </w:tc>
        <w:tc>
          <w:tcPr>
            <w:tcW w:type="dxa" w:w="2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404040"/>
                <w:sz w:val="20"/>
                <w:szCs w:val="20"/>
              </w:rPr>
              <w:t xml:space="preserve">CA-01, CA-08</w:t>
            </w:r>
          </w:p>
        </w:tc>
        <w:tc>
          <w:tcPr>
            <w:tcW w:type="dxa" w:w="2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404040"/>
                <w:sz w:val="20"/>
                <w:szCs w:val="20"/>
              </w:rPr>
              <w:t xml:space="preserve">CA-12 (parcial)</w:t>
            </w:r>
          </w:p>
        </w:tc>
        <w:tc>
          <w:tcPr>
            <w:tcW w:type="dxa" w:w="2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color w:val="E36C09"/>
                <w:sz w:val="18"/>
                <w:szCs w:val="18"/>
              </w:rPr>
              <w:t xml:space="preserve">70% — gap parcial</w:t>
            </w:r>
          </w:p>
        </w:tc>
      </w:tr>
      <w:tr>
        <w:tc>
          <w:tcPr>
            <w:tcW w:type="dxa" w:w="2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404040"/>
                <w:sz w:val="20"/>
                <w:szCs w:val="20"/>
              </w:rPr>
              <w:t xml:space="preserve">RS-04 (Anti-DDoS)</w:t>
            </w:r>
          </w:p>
        </w:tc>
        <w:tc>
          <w:tcPr>
            <w:tcW w:type="dxa" w:w="2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404040"/>
                <w:sz w:val="20"/>
                <w:szCs w:val="20"/>
              </w:rPr>
              <w:t xml:space="preserve">CA-02, CA-09</w:t>
            </w:r>
          </w:p>
        </w:tc>
        <w:tc>
          <w:tcPr>
            <w:tcW w:type="dxa" w:w="2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404040"/>
                <w:sz w:val="20"/>
                <w:szCs w:val="20"/>
              </w:rPr>
              <w:t xml:space="preserve">CA-13 (parcial)</w:t>
            </w:r>
          </w:p>
        </w:tc>
        <w:tc>
          <w:tcPr>
            <w:tcW w:type="dxa" w:w="2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color w:val="E36C09"/>
                <w:sz w:val="18"/>
                <w:szCs w:val="18"/>
              </w:rPr>
              <w:t xml:space="preserve">75% — gap parcial</w:t>
            </w:r>
          </w:p>
        </w:tc>
      </w:tr>
      <w:tr>
        <w:tc>
          <w:tcPr>
            <w:tcW w:type="dxa" w:w="2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404040"/>
                <w:sz w:val="20"/>
                <w:szCs w:val="20"/>
              </w:rPr>
              <w:t xml:space="preserve">RS-05 (RBAC)</w:t>
            </w:r>
          </w:p>
        </w:tc>
        <w:tc>
          <w:tcPr>
            <w:tcW w:type="dxa" w:w="2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404040"/>
                <w:sz w:val="20"/>
                <w:szCs w:val="20"/>
              </w:rPr>
              <w:t xml:space="preserve">CA-06</w:t>
            </w:r>
          </w:p>
        </w:tc>
        <w:tc>
          <w:tcPr>
            <w:tcW w:type="dxa" w:w="2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404040"/>
                <w:sz w:val="20"/>
                <w:szCs w:val="20"/>
              </w:rPr>
              <w:t xml:space="preserve">CA-11 sin RS-11</w:t>
            </w:r>
          </w:p>
        </w:tc>
        <w:tc>
          <w:tcPr>
            <w:tcW w:type="dxa" w:w="2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E0E0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color w:val="C0504D"/>
                <w:sz w:val="18"/>
                <w:szCs w:val="18"/>
              </w:rPr>
              <w:t xml:space="preserve">50% — GAP CRÍTICO</w:t>
            </w:r>
          </w:p>
        </w:tc>
      </w:tr>
      <w:tr>
        <w:tc>
          <w:tcPr>
            <w:tcW w:type="dxa" w:w="2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404040"/>
                <w:sz w:val="20"/>
                <w:szCs w:val="20"/>
              </w:rPr>
              <w:t xml:space="preserve">RS-10 (SIEM)</w:t>
            </w:r>
          </w:p>
        </w:tc>
        <w:tc>
          <w:tcPr>
            <w:tcW w:type="dxa" w:w="2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404040"/>
                <w:sz w:val="20"/>
                <w:szCs w:val="20"/>
              </w:rPr>
              <w:t xml:space="preserve">CA-01, CA-07, CA-08</w:t>
            </w:r>
          </w:p>
        </w:tc>
        <w:tc>
          <w:tcPr>
            <w:tcW w:type="dxa" w:w="2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404040"/>
                <w:sz w:val="20"/>
                <w:szCs w:val="20"/>
              </w:rPr>
              <w:t xml:space="preserve">CA-13 sin RS-13</w:t>
            </w:r>
          </w:p>
        </w:tc>
        <w:tc>
          <w:tcPr>
            <w:tcW w:type="dxa" w:w="2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E0E0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color w:val="C0504D"/>
                <w:sz w:val="18"/>
                <w:szCs w:val="18"/>
              </w:rPr>
              <w:t xml:space="preserve">65% — GAP CRÍTICO</w:t>
            </w:r>
          </w:p>
        </w:tc>
      </w:tr>
      <w:tr>
        <w:tc>
          <w:tcPr>
            <w:tcW w:type="dxa" w:w="2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404040"/>
                <w:sz w:val="20"/>
                <w:szCs w:val="20"/>
              </w:rPr>
              <w:t xml:space="preserve">RS-11 (JWT — NUEVO)</w:t>
            </w:r>
          </w:p>
        </w:tc>
        <w:tc>
          <w:tcPr>
            <w:tcW w:type="dxa" w:w="2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404040"/>
                <w:sz w:val="20"/>
                <w:szCs w:val="20"/>
              </w:rPr>
              <w:t xml:space="preserve">—</w:t>
            </w:r>
          </w:p>
        </w:tc>
        <w:tc>
          <w:tcPr>
            <w:tcW w:type="dxa" w:w="2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404040"/>
                <w:sz w:val="20"/>
                <w:szCs w:val="20"/>
              </w:rPr>
              <w:t xml:space="preserve">CA-11 (100%)</w:t>
            </w:r>
          </w:p>
        </w:tc>
        <w:tc>
          <w:tcPr>
            <w:tcW w:type="dxa" w:w="2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BF1D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color w:val="4F6228"/>
                <w:sz w:val="18"/>
                <w:szCs w:val="18"/>
              </w:rPr>
              <w:t xml:space="preserve">100% ✓</w:t>
            </w:r>
          </w:p>
        </w:tc>
      </w:tr>
      <w:tr>
        <w:tc>
          <w:tcPr>
            <w:tcW w:type="dxa" w:w="2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404040"/>
                <w:sz w:val="20"/>
                <w:szCs w:val="20"/>
              </w:rPr>
              <w:t xml:space="preserve">RS-12 (Locks — NUEVO)</w:t>
            </w:r>
          </w:p>
        </w:tc>
        <w:tc>
          <w:tcPr>
            <w:tcW w:type="dxa" w:w="2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404040"/>
                <w:sz w:val="20"/>
                <w:szCs w:val="20"/>
              </w:rPr>
              <w:t xml:space="preserve">—</w:t>
            </w:r>
          </w:p>
        </w:tc>
        <w:tc>
          <w:tcPr>
            <w:tcW w:type="dxa" w:w="2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404040"/>
                <w:sz w:val="20"/>
                <w:szCs w:val="20"/>
              </w:rPr>
              <w:t xml:space="preserve">CA-12 (100%)</w:t>
            </w:r>
          </w:p>
        </w:tc>
        <w:tc>
          <w:tcPr>
            <w:tcW w:type="dxa" w:w="2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BF1D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color w:val="4F6228"/>
                <w:sz w:val="18"/>
                <w:szCs w:val="18"/>
              </w:rPr>
              <w:t xml:space="preserve">100% ✓</w:t>
            </w:r>
          </w:p>
        </w:tc>
      </w:tr>
      <w:tr>
        <w:tc>
          <w:tcPr>
            <w:tcW w:type="dxa" w:w="2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404040"/>
                <w:sz w:val="20"/>
                <w:szCs w:val="20"/>
              </w:rPr>
              <w:t xml:space="preserve">RS-13 (SIEM+ — NUEVO)</w:t>
            </w:r>
          </w:p>
        </w:tc>
        <w:tc>
          <w:tcPr>
            <w:tcW w:type="dxa" w:w="2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404040"/>
                <w:sz w:val="20"/>
                <w:szCs w:val="20"/>
              </w:rPr>
              <w:t xml:space="preserve">—</w:t>
            </w:r>
          </w:p>
        </w:tc>
        <w:tc>
          <w:tcPr>
            <w:tcW w:type="dxa" w:w="2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404040"/>
                <w:sz w:val="20"/>
                <w:szCs w:val="20"/>
              </w:rPr>
              <w:t xml:space="preserve">CA-13 (100%)</w:t>
            </w:r>
          </w:p>
        </w:tc>
        <w:tc>
          <w:tcPr>
            <w:tcW w:type="dxa" w:w="2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BF1D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color w:val="4F6228"/>
                <w:sz w:val="18"/>
                <w:szCs w:val="18"/>
              </w:rPr>
              <w:t xml:space="preserve">100% ✓</w:t>
            </w:r>
          </w:p>
        </w:tc>
      </w:tr>
    </w:tbl>
    <w:p>
      <w:pPr>
        <w:spacing w:after="60" w:before="0"/>
      </w:pPr>
      <w:r>
        <w:t xml:space="preserve"/>
      </w:r>
    </w:p>
    <w:p>
      <w:r>
        <w:br w:type="page"/>
      </w:r>
    </w:p>
    <w:p>
      <w:pPr>
        <w:pBdr>
          <w:bottom w:val="single" w:color="C0504D" w:sz="6"/>
        </w:pBdr>
        <w:spacing w:after="120" w:before="300"/>
        <w:jc w:val="left"/>
      </w:pPr>
      <w:r>
        <w:rPr>
          <w:rFonts w:ascii="Times New Roman" w:cs="Times New Roman" w:eastAsia="Times New Roman" w:hAnsi="Times New Roman"/>
          <w:b/>
          <w:bCs/>
          <w:color w:val="C0504D"/>
          <w:sz w:val="28"/>
          <w:szCs w:val="28"/>
        </w:rPr>
        <w:t xml:space="preserve">5. Escenario de Explotación — CA-11 en 6 Pasos</w:t>
      </w:r>
    </w:p>
    <w:p>
      <w:pPr>
        <w:spacing w:after="80" w:before="8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404040"/>
          <w:sz w:val="22"/>
          <w:szCs w:val="22"/>
        </w:rPr>
        <w:t xml:space="preserve">El sistema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4F6228"/>
          <w:sz w:val="22"/>
          <w:szCs w:val="22"/>
        </w:rPr>
        <w:t xml:space="preserve">tiene RBAC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404040"/>
          <w:sz w:val="22"/>
          <w:szCs w:val="22"/>
        </w:rPr>
        <w:t xml:space="preserve">,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4F6228"/>
          <w:sz w:val="22"/>
          <w:szCs w:val="22"/>
        </w:rPr>
        <w:t xml:space="preserve">tiene JWT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404040"/>
          <w:sz w:val="22"/>
          <w:szCs w:val="22"/>
        </w:rPr>
        <w:t xml:space="preserve">,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4F6228"/>
          <w:sz w:val="22"/>
          <w:szCs w:val="22"/>
        </w:rPr>
        <w:t xml:space="preserve">tiene roles bien definidos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404040"/>
          <w:sz w:val="22"/>
          <w:szCs w:val="22"/>
        </w:rPr>
        <w:t xml:space="preserve">. Pero hay una línea que lo anula: jwt.decode() en lugar de jwt.verify(). Esta es la historia de cómo un ciudadano se convierte en Administrador.</w:t>
      </w:r>
    </w:p>
    <w:p>
      <w:pPr>
        <w:spacing w:after="60" w:before="0"/>
      </w:pPr>
      <w:r>
        <w:t xml:space="preserve"/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0"/>
        <w:gridCol w:w="100"/>
      </w:tblGrid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97D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 w:before="40"/>
              <w:jc w:val="both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Paso 1 — Reconocimiento</w:t>
            </w:r>
          </w:p>
        </w:tc>
        <w:tc>
          <w:tcPr>
            <w:tcW w:type="dxa" w:w="6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 w:before="40"/>
              <w:jc w:val="both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404040"/>
                <w:sz w:val="20"/>
                <w:szCs w:val="20"/>
              </w:rPr>
              <w:t xml:space="preserve">Crea cuenta ciudadana legítima, se autentica y captura el JWT con Burp Suite Proxy.</w:t>
            </w:r>
          </w:p>
        </w:tc>
      </w:tr>
    </w:tbl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0"/>
        <w:gridCol w:w="100"/>
      </w:tblGrid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4F81BD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 w:before="40"/>
              <w:jc w:val="both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Paso 2 — Análisis del token</w:t>
            </w:r>
          </w:p>
        </w:tc>
        <w:tc>
          <w:tcPr>
            <w:tcW w:type="dxa" w:w="6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 w:before="40"/>
              <w:jc w:val="both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404040"/>
                <w:sz w:val="20"/>
                <w:szCs w:val="20"/>
              </w:rPr>
              <w:t xml:space="preserve">Decodifica payload: {"sub":"user_456","role":"citizen","municipio_id":"BOG01"}. El rol está en el payload sin binding a dispositivo o IP.</w:t>
            </w:r>
          </w:p>
        </w:tc>
      </w:tr>
    </w:tbl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0"/>
        <w:gridCol w:w="100"/>
      </w:tblGrid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36C09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 w:before="40"/>
              <w:jc w:val="both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Paso 3 — Algorithm Confusion Attack</w:t>
            </w:r>
          </w:p>
        </w:tc>
        <w:tc>
          <w:tcPr>
            <w:tcW w:type="dxa" w:w="6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 w:before="40"/>
              <w:jc w:val="both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404040"/>
                <w:sz w:val="20"/>
                <w:szCs w:val="20"/>
              </w:rPr>
              <w:t xml:space="preserve">Cambia header de {"alg":"RS256"} a {"alg":"HS256"}. Obtiene clave pública de /api/.well-known/jwks.json (sin autenticación). La usa como secreto HMAC para firmar el token.</w:t>
            </w:r>
          </w:p>
        </w:tc>
      </w:tr>
    </w:tbl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0"/>
        <w:gridCol w:w="100"/>
      </w:tblGrid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C0504D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 w:before="40"/>
              <w:jc w:val="both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Paso 4 — Modificación del rol</w:t>
            </w:r>
          </w:p>
        </w:tc>
        <w:tc>
          <w:tcPr>
            <w:tcW w:type="dxa" w:w="6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 w:before="40"/>
              <w:jc w:val="both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404040"/>
                <w:sz w:val="20"/>
                <w:szCs w:val="20"/>
              </w:rPr>
              <w:t xml:space="preserve">Modifica payload: "role":"citizen" → "role":"admin". Genera nuevo token. Si el servidor usa jwt.decode(), acepta cualquier token bien formado.</w:t>
            </w:r>
          </w:p>
        </w:tc>
      </w:tr>
    </w:tbl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0"/>
        <w:gridCol w:w="100"/>
      </w:tblGrid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C0504D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 w:before="40"/>
              <w:jc w:val="both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Paso 5 — Acceso Admin obtenido</w:t>
            </w:r>
          </w:p>
        </w:tc>
        <w:tc>
          <w:tcPr>
            <w:tcW w:type="dxa" w:w="6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 w:before="40"/>
              <w:jc w:val="both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404040"/>
                <w:sz w:val="20"/>
                <w:szCs w:val="20"/>
              </w:rPr>
              <w:t xml:space="preserve">GET /api/admin/usuarios → HTTP 200: lista completa de auditores. El SIEM no alerta porque el token tiene estructura válida.</w:t>
            </w:r>
          </w:p>
        </w:tc>
      </w:tr>
    </w:tbl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0"/>
        <w:gridCol w:w="100"/>
      </w:tblGrid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8064A2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 w:before="40"/>
              <w:jc w:val="both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Paso 6 — Escalada de daño</w:t>
            </w:r>
          </w:p>
        </w:tc>
        <w:tc>
          <w:tcPr>
            <w:tcW w:type="dxa" w:w="6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 w:before="40"/>
              <w:jc w:val="both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404040"/>
                <w:sz w:val="20"/>
                <w:szCs w:val="20"/>
              </w:rPr>
              <w:t xml:space="preserve">Con emails reales de auditores lanza CA-05 (phishing dirigido). Alternativamente publica contratos falsos directamente desde el panel Admin.</w:t>
            </w:r>
          </w:p>
        </w:tc>
      </w:tr>
    </w:tbl>
    <w:p>
      <w:pPr>
        <w:spacing w:after="60" w:before="0"/>
      </w:pPr>
      <w:r>
        <w:t xml:space="preserve"/>
      </w:r>
    </w:p>
    <w:p>
      <w:pPr>
        <w:spacing w:after="80" w:before="80"/>
        <w:jc w:val="both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C0504D"/>
          <w:sz w:val="22"/>
          <w:szCs w:val="22"/>
        </w:rPr>
        <w:t xml:space="preserve">Resultado: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404040"/>
          <w:sz w:val="22"/>
          <w:szCs w:val="22"/>
        </w:rPr>
        <w:t xml:space="preserve">Un ciudadano con conocimiento básico de JWT opera como Admin sin que el SIEM, el RBAC ni ningún otro control lo detecte.</w:t>
      </w:r>
    </w:p>
    <w:p>
      <w:pPr>
        <w:spacing w:after="60" w:before="0"/>
      </w:pPr>
      <w:r>
        <w:t xml:space="preserve"/>
      </w:r>
    </w:p>
    <w:p>
      <w:r>
        <w:br w:type="page"/>
      </w:r>
    </w:p>
    <w:p>
      <w:pPr>
        <w:pBdr>
          <w:bottom w:val="single" w:color="C0504D" w:sz="6"/>
        </w:pBdr>
        <w:spacing w:after="120" w:before="300"/>
        <w:jc w:val="left"/>
      </w:pPr>
      <w:r>
        <w:rPr>
          <w:rFonts w:ascii="Times New Roman" w:cs="Times New Roman" w:eastAsia="Times New Roman" w:hAnsi="Times New Roman"/>
          <w:b/>
          <w:bCs/>
          <w:color w:val="C0504D"/>
          <w:sz w:val="28"/>
          <w:szCs w:val="28"/>
        </w:rPr>
        <w:t xml:space="preserve">6. Justificación de Costo-Riesgo</w:t>
      </w:r>
    </w:p>
    <w:p>
      <w:pPr>
        <w:spacing w:after="80" w:before="8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404040"/>
          <w:sz w:val="22"/>
          <w:szCs w:val="22"/>
        </w:rPr>
        <w:t xml:space="preserve">La gestión de riesgo implica invertir donde el impacto es mayor y el costo de mitigación es menor. Esta tabla argumenta cada decisión ante el CISO.</w:t>
      </w:r>
    </w:p>
    <w:p>
      <w:pPr>
        <w:spacing w:after="60" w:before="0"/>
      </w:pPr>
      <w:r>
        <w:t xml:space="preserve"/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8064A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0"/>
                <w:szCs w:val="20"/>
              </w:rPr>
              <w:t xml:space="preserve">Amenaza</w:t>
            </w:r>
          </w:p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8064A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0"/>
                <w:szCs w:val="20"/>
              </w:rPr>
              <w:t xml:space="preserve">Decisión</w:t>
            </w:r>
          </w:p>
        </w:tc>
        <w:tc>
          <w:tcPr>
            <w:tcW w:type="dxa" w:w="3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8064A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0"/>
                <w:szCs w:val="20"/>
              </w:rPr>
              <w:t xml:space="preserve">Justificación económica y técnica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8064A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0"/>
                <w:szCs w:val="20"/>
              </w:rPr>
              <w:t xml:space="preserve">Riesgo residual</w:t>
            </w:r>
          </w:p>
        </w:tc>
      </w:tr>
      <w:tr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color w:val="C0504D"/>
                <w:sz w:val="18"/>
                <w:szCs w:val="18"/>
              </w:rPr>
              <w:t xml:space="preserve">CA-02 DDoS Electoral</w:t>
            </w:r>
          </w:p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color w:val="4F6228"/>
                <w:sz w:val="18"/>
                <w:szCs w:val="18"/>
              </w:rPr>
              <w:t xml:space="preserve">MITIGAR COMPLETAMENTE</w:t>
            </w:r>
          </w:p>
        </w:tc>
        <w:tc>
          <w:tcPr>
            <w:tcW w:type="dxa" w:w="3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404040"/>
                <w:sz w:val="18"/>
                <w:szCs w:val="18"/>
              </w:rPr>
              <w:t xml:space="preserve">CDN Cloudflare: ~$200/mes. Costo de indisponibilidad electoral: pérdida de credibilidad + cobertura mediática + demandas. ROI claro.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4F6228"/>
                <w:sz w:val="18"/>
                <w:szCs w:val="18"/>
              </w:rPr>
              <w:t xml:space="preserve">Muy bajo con CDN</w:t>
            </w:r>
          </w:p>
        </w:tc>
      </w:tr>
      <w:tr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color w:val="E36C09"/>
                <w:sz w:val="18"/>
                <w:szCs w:val="18"/>
              </w:rPr>
              <w:t xml:space="preserve">CA-03 SQL Injection</w:t>
            </w:r>
          </w:p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color w:val="4F6228"/>
                <w:sz w:val="18"/>
                <w:szCs w:val="18"/>
              </w:rPr>
              <w:t xml:space="preserve">MITIGAR COMPLETAMENTE</w:t>
            </w:r>
          </w:p>
        </w:tc>
        <w:tc>
          <w:tcPr>
            <w:tcW w:type="dxa" w:w="3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404040"/>
                <w:sz w:val="18"/>
                <w:szCs w:val="18"/>
              </w:rPr>
              <w:t xml:space="preserve">Costo: cero (ORM ya en el stack). WAF incluido en Cloudflare. Impacto: destrucción irreversible del historial. Mitigación obligatoria.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4F6228"/>
                <w:sz w:val="18"/>
                <w:szCs w:val="18"/>
              </w:rPr>
              <w:t xml:space="preserve">Casi nulo con ORM</w:t>
            </w:r>
          </w:p>
        </w:tc>
      </w:tr>
      <w:tr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color w:val="C0504D"/>
                <w:sz w:val="18"/>
                <w:szCs w:val="18"/>
              </w:rPr>
              <w:t xml:space="preserve">CA-11 JWT Manipulation</w:t>
            </w:r>
          </w:p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color w:val="4F6228"/>
                <w:sz w:val="18"/>
                <w:szCs w:val="18"/>
              </w:rPr>
              <w:t xml:space="preserve">MITIGAR — RS-11 (urgente)</w:t>
            </w:r>
          </w:p>
        </w:tc>
        <w:tc>
          <w:tcPr>
            <w:tcW w:type="dxa" w:w="3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404040"/>
                <w:sz w:val="18"/>
                <w:szCs w:val="18"/>
              </w:rPr>
              <w:t xml:space="preserve">Costo: 2 horas de desarrollo (jwt.decode → jwt.verify + algoritmo fijo). Sin mitigación: cualquier ciudadano técnico se vuelve Admin.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BF1D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4F6228"/>
                <w:sz w:val="18"/>
                <w:szCs w:val="18"/>
              </w:rPr>
              <w:t xml:space="preserve">Nulo tras RS-11</w:t>
            </w:r>
          </w:p>
        </w:tc>
      </w:tr>
      <w:tr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color w:val="E36C09"/>
                <w:sz w:val="18"/>
                <w:szCs w:val="18"/>
              </w:rPr>
              <w:t xml:space="preserve">CA-12 Race Condition</w:t>
            </w:r>
          </w:p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color w:val="E36C09"/>
                <w:sz w:val="18"/>
                <w:szCs w:val="18"/>
              </w:rPr>
              <w:t xml:space="preserve">MITIGAR PARCIALMENTE — RS-12</w:t>
            </w:r>
          </w:p>
        </w:tc>
        <w:tc>
          <w:tcPr>
            <w:tcW w:type="dxa" w:w="3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404040"/>
                <w:sz w:val="18"/>
                <w:szCs w:val="18"/>
              </w:rPr>
              <w:t xml:space="preserve">Locks pesimistas completos: ~3 semanas de rediseño. Mitigación intermedia: idempotency key (~2 días). Riesgo aceptado hasta v1.1.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E36C09"/>
                <w:sz w:val="18"/>
                <w:szCs w:val="18"/>
              </w:rPr>
              <w:t xml:space="preserve">Bajo-Medio hasta v1.1</w:t>
            </w:r>
          </w:p>
        </w:tc>
      </w:tr>
      <w:tr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color w:val="E36C09"/>
                <w:sz w:val="18"/>
                <w:szCs w:val="18"/>
              </w:rPr>
              <w:t xml:space="preserve">CA-13 Multi-vector</w:t>
            </w:r>
          </w:p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color w:val="E36C09"/>
                <w:sz w:val="18"/>
                <w:szCs w:val="18"/>
              </w:rPr>
              <w:t xml:space="preserve">RIESGO ACEPTADO PARCIALMENTE</w:t>
            </w:r>
          </w:p>
        </w:tc>
        <w:tc>
          <w:tcPr>
            <w:tcW w:type="dxa" w:w="3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404040"/>
                <w:sz w:val="18"/>
                <w:szCs w:val="18"/>
              </w:rPr>
              <w:t xml:space="preserve">Correlación avanzada SIEM: ~$500/mes adicionales. Mitigación básica RS-13 cubre el 80% del riesgo. Correlación avanzada en v2.0.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E36C09"/>
                <w:sz w:val="18"/>
                <w:szCs w:val="18"/>
              </w:rPr>
              <w:t xml:space="preserve">20% → monitoreo manual</w:t>
            </w:r>
          </w:p>
        </w:tc>
      </w:tr>
    </w:tbl>
    <w:p>
      <w:pPr>
        <w:spacing w:after="60" w:before="0"/>
      </w:pPr>
      <w:r>
        <w:t xml:space="preserve"/>
      </w:r>
    </w:p>
    <w:p>
      <w:r>
        <w:br w:type="page"/>
      </w:r>
    </w:p>
    <w:p>
      <w:pPr>
        <w:pBdr>
          <w:bottom w:val="single" w:color="C0504D" w:sz="6"/>
        </w:pBdr>
        <w:spacing w:after="120" w:before="300"/>
        <w:jc w:val="left"/>
      </w:pPr>
      <w:r>
        <w:rPr>
          <w:rFonts w:ascii="Times New Roman" w:cs="Times New Roman" w:eastAsia="Times New Roman" w:hAnsi="Times New Roman"/>
          <w:b/>
          <w:bCs/>
          <w:color w:val="C0504D"/>
          <w:sz w:val="28"/>
          <w:szCs w:val="28"/>
        </w:rPr>
        <w:t xml:space="preserve">7. Refactorización Segura — Antes/Después y 3 Capas de Seguridad</w:t>
      </w:r>
    </w:p>
    <w:p>
      <w:pPr>
        <w:spacing w:after="80" w:before="8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404040"/>
          <w:sz w:val="22"/>
          <w:szCs w:val="22"/>
        </w:rPr>
        <w:t xml:space="preserve">La arquitectura segura encadena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8064A2"/>
          <w:sz w:val="22"/>
          <w:szCs w:val="22"/>
        </w:rPr>
        <w:t xml:space="preserve">3 middlewares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404040"/>
          <w:sz w:val="22"/>
          <w:szCs w:val="22"/>
        </w:rPr>
        <w:t xml:space="preserve">, que protegen cada endpoint sensible: autenticación, autorización y control de tasa.</w:t>
      </w:r>
    </w:p>
    <w:p>
      <w:pPr>
        <w:spacing w:after="60" w:before="0"/>
      </w:pPr>
      <w:r>
        <w:t xml:space="preserve"/>
      </w:r>
    </w:p>
    <w:p>
      <w:pPr>
        <w:spacing w:after="80" w:before="200"/>
        <w:jc w:val="left"/>
      </w:pPr>
      <w:r>
        <w:rPr>
          <w:rFonts w:ascii="Times New Roman" w:cs="Times New Roman" w:eastAsia="Times New Roman" w:hAnsi="Times New Roman"/>
          <w:b/>
          <w:bCs/>
          <w:color w:val="C0504D"/>
          <w:sz w:val="24"/>
          <w:szCs w:val="24"/>
        </w:rPr>
        <w:t xml:space="preserve">ANTES — Código vulnerable</w:t>
      </w:r>
    </w:p>
    <w:p>
      <w:pPr>
        <w:shd w:fill="FFF5F5" w:color="auto" w:val="clear"/>
        <w:spacing w:after="0" w:before="0"/>
        <w:ind w:left="200"/>
      </w:pPr>
      <w:r>
        <w:rPr>
          <w:rFonts w:ascii="Courier New" w:cs="Courier New" w:eastAsia="Courier New" w:hAnsi="Courier New"/>
          <w:color w:val="C0504D"/>
          <w:sz w:val="16"/>
          <w:szCs w:val="16"/>
        </w:rPr>
        <w:t xml:space="preserve">// VULNERABLE: jwt.decode() no verifica firma ni algoritmo</w:t>
      </w:r>
    </w:p>
    <w:p>
      <w:pPr>
        <w:shd w:fill="FFF5F5" w:color="auto" w:val="clear"/>
        <w:spacing w:after="0" w:before="0"/>
        <w:ind w:left="200"/>
      </w:pPr>
      <w:r>
        <w:rPr>
          <w:rFonts w:ascii="Courier New" w:cs="Courier New" w:eastAsia="Courier New" w:hAnsi="Courier New"/>
          <w:color w:val="C0504D"/>
          <w:sz w:val="16"/>
          <w:szCs w:val="16"/>
        </w:rPr>
        <w:t xml:space="preserve">app.get('/api/admin/contratos', async (req, res) =&gt; {</w:t>
      </w:r>
    </w:p>
    <w:p>
      <w:pPr>
        <w:shd w:fill="FFF5F5" w:color="auto" w:val="clear"/>
        <w:spacing w:after="0" w:before="0"/>
        <w:ind w:left="200"/>
      </w:pPr>
      <w:r>
        <w:rPr>
          <w:rFonts w:ascii="Courier New" w:cs="Courier New" w:eastAsia="Courier New" w:hAnsi="Courier New"/>
          <w:color w:val="C0504D"/>
          <w:sz w:val="16"/>
          <w:szCs w:val="16"/>
        </w:rPr>
        <w:t xml:space="preserve">  const decoded = jwt.decode(token);         // acepta cualquier token bien formado</w:t>
      </w:r>
    </w:p>
    <w:p>
      <w:pPr>
        <w:shd w:fill="FFF5F5" w:color="auto" w:val="clear"/>
        <w:spacing w:after="0" w:before="0"/>
        <w:ind w:left="200"/>
      </w:pPr>
      <w:r>
        <w:rPr>
          <w:rFonts w:ascii="Courier New" w:cs="Courier New" w:eastAsia="Courier New" w:hAnsi="Courier New"/>
          <w:color w:val="C0504D"/>
          <w:sz w:val="16"/>
          <w:szCs w:val="16"/>
        </w:rPr>
        <w:t xml:space="preserve">  if (decoded?.role === 'admin') {            // el atacante pone role:'admin' libremente</w:t>
      </w:r>
    </w:p>
    <w:p>
      <w:pPr>
        <w:shd w:fill="FFF5F5" w:color="auto" w:val="clear"/>
        <w:spacing w:after="0" w:before="0"/>
        <w:ind w:left="200"/>
      </w:pPr>
      <w:r>
        <w:rPr>
          <w:rFonts w:ascii="Courier New" w:cs="Courier New" w:eastAsia="Courier New" w:hAnsi="Courier New"/>
          <w:color w:val="C0504D"/>
          <w:sz w:val="16"/>
          <w:szCs w:val="16"/>
        </w:rPr>
        <w:t xml:space="preserve">    res.json(await db.query('SELECT * FROM contratos'));</w:t>
      </w:r>
    </w:p>
    <w:p>
      <w:pPr>
        <w:shd w:fill="FFF5F5" w:color="auto" w:val="clear"/>
        <w:spacing w:after="0" w:before="0"/>
        <w:ind w:left="200"/>
      </w:pPr>
      <w:r>
        <w:rPr>
          <w:rFonts w:ascii="Courier New" w:cs="Courier New" w:eastAsia="Courier New" w:hAnsi="Courier New"/>
          <w:color w:val="C0504D"/>
          <w:sz w:val="16"/>
          <w:szCs w:val="16"/>
        </w:rPr>
        <w:t xml:space="preserve">  }</w:t>
      </w:r>
    </w:p>
    <w:p>
      <w:pPr>
        <w:shd w:fill="FFF5F5" w:color="auto" w:val="clear"/>
        <w:spacing w:after="0" w:before="0"/>
        <w:ind w:left="200"/>
      </w:pPr>
      <w:r>
        <w:rPr>
          <w:rFonts w:ascii="Courier New" w:cs="Courier New" w:eastAsia="Courier New" w:hAnsi="Courier New"/>
          <w:color w:val="C0504D"/>
          <w:sz w:val="16"/>
          <w:szCs w:val="16"/>
        </w:rPr>
        <w:t xml:space="preserve">});</w:t>
      </w:r>
    </w:p>
    <w:p>
      <w:pPr>
        <w:spacing w:after="60" w:before="0"/>
      </w:pPr>
      <w:r>
        <w:t xml:space="preserve"/>
      </w:r>
    </w:p>
    <w:p>
      <w:pPr>
        <w:spacing w:after="80" w:before="200"/>
        <w:jc w:val="left"/>
      </w:pPr>
      <w:r>
        <w:rPr>
          <w:rFonts w:ascii="Times New Roman" w:cs="Times New Roman" w:eastAsia="Times New Roman" w:hAnsi="Times New Roman"/>
          <w:b/>
          <w:bCs/>
          <w:color w:val="4F6228"/>
          <w:sz w:val="24"/>
          <w:szCs w:val="24"/>
        </w:rPr>
        <w:t xml:space="preserve">API 1 — verifyToken: Autenticación con algoritmo fijo</w:t>
      </w:r>
    </w:p>
    <w:p>
      <w:pPr>
        <w:spacing w:after="40" w:before="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404040"/>
          <w:sz w:val="20"/>
          <w:szCs w:val="20"/>
        </w:rPr>
        <w:t xml:space="preserve">Verifica firma y fija el algoritmo. Rechaza alg:'none' y algorithm confusion.</w:t>
      </w:r>
    </w:p>
    <w:p>
      <w:pPr>
        <w:shd w:fill="F0FFF4" w:color="auto" w:val="clear"/>
        <w:spacing w:after="0" w:before="0"/>
        <w:ind w:left="200"/>
      </w:pPr>
      <w:r>
        <w:rPr>
          <w:rFonts w:ascii="Courier New" w:cs="Courier New" w:eastAsia="Courier New" w:hAnsi="Courier New"/>
          <w:color w:val="4F6228"/>
          <w:sz w:val="16"/>
          <w:szCs w:val="16"/>
        </w:rPr>
        <w:t xml:space="preserve">const verifyToken = (req, res, next) =&gt; {</w:t>
      </w:r>
    </w:p>
    <w:p>
      <w:pPr>
        <w:shd w:fill="F0FFF4" w:color="auto" w:val="clear"/>
        <w:spacing w:after="0" w:before="0"/>
        <w:ind w:left="200"/>
      </w:pPr>
      <w:r>
        <w:rPr>
          <w:rFonts w:ascii="Courier New" w:cs="Courier New" w:eastAsia="Courier New" w:hAnsi="Courier New"/>
          <w:color w:val="4F6228"/>
          <w:sz w:val="16"/>
          <w:szCs w:val="16"/>
        </w:rPr>
        <w:t xml:space="preserve">  try {</w:t>
      </w:r>
    </w:p>
    <w:p>
      <w:pPr>
        <w:shd w:fill="F0FFF4" w:color="auto" w:val="clear"/>
        <w:spacing w:after="0" w:before="0"/>
        <w:ind w:left="200"/>
      </w:pPr>
      <w:r>
        <w:rPr>
          <w:rFonts w:ascii="Courier New" w:cs="Courier New" w:eastAsia="Courier New" w:hAnsi="Courier New"/>
          <w:color w:val="4F6228"/>
          <w:sz w:val="16"/>
          <w:szCs w:val="16"/>
        </w:rPr>
        <w:t xml:space="preserve">    req.user = jwt.verify(token, process.env.JWT_SECRET, {</w:t>
      </w:r>
    </w:p>
    <w:p>
      <w:pPr>
        <w:shd w:fill="F0FFF4" w:color="auto" w:val="clear"/>
        <w:spacing w:after="0" w:before="0"/>
        <w:ind w:left="200"/>
      </w:pPr>
      <w:r>
        <w:rPr>
          <w:rFonts w:ascii="Courier New" w:cs="Courier New" w:eastAsia="Courier New" w:hAnsi="Courier New"/>
          <w:color w:val="4F6228"/>
          <w:sz w:val="16"/>
          <w:szCs w:val="16"/>
        </w:rPr>
        <w:t xml:space="preserve">      algorithms: ['HS256'],   // fijo: rechaza 'none' y RS256-&gt;HS256</w:t>
      </w:r>
    </w:p>
    <w:p>
      <w:pPr>
        <w:shd w:fill="F0FFF4" w:color="auto" w:val="clear"/>
        <w:spacing w:after="0" w:before="0"/>
        <w:ind w:left="200"/>
      </w:pPr>
      <w:r>
        <w:rPr>
          <w:rFonts w:ascii="Courier New" w:cs="Courier New" w:eastAsia="Courier New" w:hAnsi="Courier New"/>
          <w:color w:val="4F6228"/>
          <w:sz w:val="16"/>
          <w:szCs w:val="16"/>
        </w:rPr>
        <w:t xml:space="preserve">    });</w:t>
      </w:r>
    </w:p>
    <w:p>
      <w:pPr>
        <w:shd w:fill="F0FFF4" w:color="auto" w:val="clear"/>
        <w:spacing w:after="0" w:before="0"/>
        <w:ind w:left="200"/>
      </w:pPr>
      <w:r>
        <w:rPr>
          <w:rFonts w:ascii="Courier New" w:cs="Courier New" w:eastAsia="Courier New" w:hAnsi="Courier New"/>
          <w:color w:val="4F6228"/>
          <w:sz w:val="16"/>
          <w:szCs w:val="16"/>
        </w:rPr>
        <w:t xml:space="preserve">    next();</w:t>
      </w:r>
    </w:p>
    <w:p>
      <w:pPr>
        <w:shd w:fill="F0FFF4" w:color="auto" w:val="clear"/>
        <w:spacing w:after="0" w:before="0"/>
        <w:ind w:left="200"/>
      </w:pPr>
      <w:r>
        <w:rPr>
          <w:rFonts w:ascii="Courier New" w:cs="Courier New" w:eastAsia="Courier New" w:hAnsi="Courier New"/>
          <w:color w:val="4F6228"/>
          <w:sz w:val="16"/>
          <w:szCs w:val="16"/>
        </w:rPr>
        <w:t xml:space="preserve">  } catch (err) {</w:t>
      </w:r>
    </w:p>
    <w:p>
      <w:pPr>
        <w:shd w:fill="F0FFF4" w:color="auto" w:val="clear"/>
        <w:spacing w:after="0" w:before="0"/>
        <w:ind w:left="200"/>
      </w:pPr>
      <w:r>
        <w:rPr>
          <w:rFonts w:ascii="Courier New" w:cs="Courier New" w:eastAsia="Courier New" w:hAnsi="Courier New"/>
          <w:color w:val="4F6228"/>
          <w:sz w:val="16"/>
          <w:szCs w:val="16"/>
        </w:rPr>
        <w:t xml:space="preserve">    return res.status(401).json({ error: 'Token inválido' });</w:t>
      </w:r>
    </w:p>
    <w:p>
      <w:pPr>
        <w:shd w:fill="F0FFF4" w:color="auto" w:val="clear"/>
        <w:spacing w:after="0" w:before="0"/>
        <w:ind w:left="200"/>
      </w:pPr>
      <w:r>
        <w:rPr>
          <w:rFonts w:ascii="Courier New" w:cs="Courier New" w:eastAsia="Courier New" w:hAnsi="Courier New"/>
          <w:color w:val="4F6228"/>
          <w:sz w:val="16"/>
          <w:szCs w:val="16"/>
        </w:rPr>
        <w:t xml:space="preserve">  }</w:t>
      </w:r>
    </w:p>
    <w:p>
      <w:pPr>
        <w:shd w:fill="F0FFF4" w:color="auto" w:val="clear"/>
        <w:spacing w:after="0" w:before="0"/>
        <w:ind w:left="200"/>
      </w:pPr>
      <w:r>
        <w:rPr>
          <w:rFonts w:ascii="Courier New" w:cs="Courier New" w:eastAsia="Courier New" w:hAnsi="Courier New"/>
          <w:color w:val="4F6228"/>
          <w:sz w:val="16"/>
          <w:szCs w:val="16"/>
        </w:rPr>
        <w:t xml:space="preserve">};</w:t>
      </w:r>
    </w:p>
    <w:p>
      <w:pPr>
        <w:spacing w:after="60" w:before="0"/>
      </w:pPr>
      <w:r>
        <w:t xml:space="preserve"/>
      </w:r>
    </w:p>
    <w:p>
      <w:pPr>
        <w:spacing w:after="80" w:before="200"/>
        <w:jc w:val="left"/>
      </w:pPr>
      <w:r>
        <w:rPr>
          <w:rFonts w:ascii="Times New Roman" w:cs="Times New Roman" w:eastAsia="Times New Roman" w:hAnsi="Times New Roman"/>
          <w:b/>
          <w:bCs/>
          <w:color w:val="4F81BD"/>
          <w:sz w:val="24"/>
          <w:szCs w:val="24"/>
        </w:rPr>
        <w:t xml:space="preserve">API 2 — authorizeRole: Autorización verificada en BD</w:t>
      </w:r>
    </w:p>
    <w:p>
      <w:pPr>
        <w:spacing w:after="40" w:before="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404040"/>
          <w:sz w:val="20"/>
          <w:szCs w:val="20"/>
        </w:rPr>
        <w:t xml:space="preserve">Verifica el rol real en BD en cada petición, no confía solo en el contenido del token.</w:t>
      </w:r>
    </w:p>
    <w:p>
      <w:pPr>
        <w:shd w:fill="F0F4FF" w:color="auto" w:val="clear"/>
        <w:spacing w:after="0" w:before="0"/>
        <w:ind w:left="200"/>
      </w:pPr>
      <w:r>
        <w:rPr>
          <w:rFonts w:ascii="Courier New" w:cs="Courier New" w:eastAsia="Courier New" w:hAnsi="Courier New"/>
          <w:color w:val="4F81BD"/>
          <w:sz w:val="16"/>
          <w:szCs w:val="16"/>
        </w:rPr>
        <w:t xml:space="preserve">const authorizeRole = (...allowed) =&gt; async (req, res, next) =&gt; {</w:t>
      </w:r>
    </w:p>
    <w:p>
      <w:pPr>
        <w:shd w:fill="F0F4FF" w:color="auto" w:val="clear"/>
        <w:spacing w:after="0" w:before="0"/>
        <w:ind w:left="200"/>
      </w:pPr>
      <w:r>
        <w:rPr>
          <w:rFonts w:ascii="Courier New" w:cs="Courier New" w:eastAsia="Courier New" w:hAnsi="Courier New"/>
          <w:color w:val="4F81BD"/>
          <w:sz w:val="16"/>
          <w:szCs w:val="16"/>
        </w:rPr>
        <w:t xml:space="preserve">  const user = await db.users.findById(req.user.sub);   // rol real desde BD</w:t>
      </w:r>
    </w:p>
    <w:p>
      <w:pPr>
        <w:shd w:fill="F0F4FF" w:color="auto" w:val="clear"/>
        <w:spacing w:after="0" w:before="0"/>
        <w:ind w:left="200"/>
      </w:pPr>
      <w:r>
        <w:rPr>
          <w:rFonts w:ascii="Courier New" w:cs="Courier New" w:eastAsia="Courier New" w:hAnsi="Courier New"/>
          <w:color w:val="4F81BD"/>
          <w:sz w:val="16"/>
          <w:szCs w:val="16"/>
        </w:rPr>
        <w:t xml:space="preserve">  if (!user || !allowed.includes(user.role)) {</w:t>
      </w:r>
    </w:p>
    <w:p>
      <w:pPr>
        <w:shd w:fill="F0F4FF" w:color="auto" w:val="clear"/>
        <w:spacing w:after="0" w:before="0"/>
        <w:ind w:left="200"/>
      </w:pPr>
      <w:r>
        <w:rPr>
          <w:rFonts w:ascii="Courier New" w:cs="Courier New" w:eastAsia="Courier New" w:hAnsi="Courier New"/>
          <w:color w:val="4F81BD"/>
          <w:sz w:val="16"/>
          <w:szCs w:val="16"/>
        </w:rPr>
        <w:t xml:space="preserve">    return res.status(403).json({ error: 'Permisos insuficientes' });</w:t>
      </w:r>
    </w:p>
    <w:p>
      <w:pPr>
        <w:shd w:fill="F0F4FF" w:color="auto" w:val="clear"/>
        <w:spacing w:after="0" w:before="0"/>
        <w:ind w:left="200"/>
      </w:pPr>
      <w:r>
        <w:rPr>
          <w:rFonts w:ascii="Courier New" w:cs="Courier New" w:eastAsia="Courier New" w:hAnsi="Courier New"/>
          <w:color w:val="4F81BD"/>
          <w:sz w:val="16"/>
          <w:szCs w:val="16"/>
        </w:rPr>
        <w:t xml:space="preserve">  }</w:t>
      </w:r>
    </w:p>
    <w:p>
      <w:pPr>
        <w:shd w:fill="F0F4FF" w:color="auto" w:val="clear"/>
        <w:spacing w:after="0" w:before="0"/>
        <w:ind w:left="200"/>
      </w:pPr>
      <w:r>
        <w:rPr>
          <w:rFonts w:ascii="Courier New" w:cs="Courier New" w:eastAsia="Courier New" w:hAnsi="Courier New"/>
          <w:color w:val="4F81BD"/>
          <w:sz w:val="16"/>
          <w:szCs w:val="16"/>
        </w:rPr>
        <w:t xml:space="preserve">  req.dbUser = user; next();</w:t>
      </w:r>
    </w:p>
    <w:p>
      <w:pPr>
        <w:shd w:fill="F0F4FF" w:color="auto" w:val="clear"/>
        <w:spacing w:after="0" w:before="0"/>
        <w:ind w:left="200"/>
      </w:pPr>
      <w:r>
        <w:rPr>
          <w:rFonts w:ascii="Courier New" w:cs="Courier New" w:eastAsia="Courier New" w:hAnsi="Courier New"/>
          <w:color w:val="4F81BD"/>
          <w:sz w:val="16"/>
          <w:szCs w:val="16"/>
        </w:rPr>
        <w:t xml:space="preserve">};</w:t>
      </w:r>
    </w:p>
    <w:p>
      <w:pPr>
        <w:spacing w:after="60" w:before="0"/>
      </w:pPr>
      <w:r>
        <w:t xml:space="preserve"/>
      </w:r>
    </w:p>
    <w:p>
      <w:pPr>
        <w:spacing w:after="80" w:before="200"/>
        <w:jc w:val="left"/>
      </w:pPr>
      <w:r>
        <w:rPr>
          <w:rFonts w:ascii="Times New Roman" w:cs="Times New Roman" w:eastAsia="Times New Roman" w:hAnsi="Times New Roman"/>
          <w:b/>
          <w:bCs/>
          <w:color w:val="8064A2"/>
          <w:sz w:val="24"/>
          <w:szCs w:val="24"/>
        </w:rPr>
        <w:t xml:space="preserve">API 3 — adminRateLimiter: Rate limiting + alerta SIEM</w:t>
      </w:r>
    </w:p>
    <w:p>
      <w:pPr>
        <w:shd w:fill="FAF0FF" w:color="auto" w:val="clear"/>
        <w:spacing w:after="0" w:before="0"/>
        <w:ind w:left="200"/>
      </w:pPr>
      <w:r>
        <w:rPr>
          <w:rFonts w:ascii="Courier New" w:cs="Courier New" w:eastAsia="Courier New" w:hAnsi="Courier New"/>
          <w:color w:val="8064A2"/>
          <w:sz w:val="16"/>
          <w:szCs w:val="16"/>
        </w:rPr>
        <w:t xml:space="preserve">const adminRateLimiter = rateLimit({ windowMs: 60000, max: 30,</w:t>
      </w:r>
    </w:p>
    <w:p>
      <w:pPr>
        <w:shd w:fill="FAF0FF" w:color="auto" w:val="clear"/>
        <w:spacing w:after="0" w:before="0"/>
        <w:ind w:left="200"/>
      </w:pPr>
      <w:r>
        <w:rPr>
          <w:rFonts w:ascii="Courier New" w:cs="Courier New" w:eastAsia="Courier New" w:hAnsi="Courier New"/>
          <w:color w:val="8064A2"/>
          <w:sz w:val="16"/>
          <w:szCs w:val="16"/>
        </w:rPr>
        <w:t xml:space="preserve">  handler: (req, res) =&gt; {</w:t>
      </w:r>
    </w:p>
    <w:p>
      <w:pPr>
        <w:shd w:fill="FAF0FF" w:color="auto" w:val="clear"/>
        <w:spacing w:after="0" w:before="0"/>
        <w:ind w:left="200"/>
      </w:pPr>
      <w:r>
        <w:rPr>
          <w:rFonts w:ascii="Courier New" w:cs="Courier New" w:eastAsia="Courier New" w:hAnsi="Courier New"/>
          <w:color w:val="8064A2"/>
          <w:sz w:val="16"/>
          <w:szCs w:val="16"/>
        </w:rPr>
        <w:t xml:space="preserve">    siem.alert({ severity: 'HIGH', event: 'admin_rate_limit_exceeded', userId: req.user?.sub });</w:t>
      </w:r>
    </w:p>
    <w:p>
      <w:pPr>
        <w:shd w:fill="FAF0FF" w:color="auto" w:val="clear"/>
        <w:spacing w:after="0" w:before="0"/>
        <w:ind w:left="200"/>
      </w:pPr>
      <w:r>
        <w:rPr>
          <w:rFonts w:ascii="Courier New" w:cs="Courier New" w:eastAsia="Courier New" w:hAnsi="Courier New"/>
          <w:color w:val="8064A2"/>
          <w:sz w:val="16"/>
          <w:szCs w:val="16"/>
        </w:rPr>
        <w:t xml:space="preserve">    res.status(429).json({ error: 'Límite excedido' });</w:t>
      </w:r>
    </w:p>
    <w:p>
      <w:pPr>
        <w:shd w:fill="FAF0FF" w:color="auto" w:val="clear"/>
        <w:spacing w:after="0" w:before="0"/>
        <w:ind w:left="200"/>
      </w:pPr>
      <w:r>
        <w:rPr>
          <w:rFonts w:ascii="Courier New" w:cs="Courier New" w:eastAsia="Courier New" w:hAnsi="Courier New"/>
          <w:color w:val="8064A2"/>
          <w:sz w:val="16"/>
          <w:szCs w:val="16"/>
        </w:rPr>
        <w:t xml:space="preserve">  },</w:t>
      </w:r>
    </w:p>
    <w:p>
      <w:pPr>
        <w:shd w:fill="FAF0FF" w:color="auto" w:val="clear"/>
        <w:spacing w:after="0" w:before="0"/>
        <w:ind w:left="200"/>
      </w:pPr>
      <w:r>
        <w:rPr>
          <w:rFonts w:ascii="Courier New" w:cs="Courier New" w:eastAsia="Courier New" w:hAnsi="Courier New"/>
          <w:color w:val="8064A2"/>
          <w:sz w:val="16"/>
          <w:szCs w:val="16"/>
        </w:rPr>
        <w:t xml:space="preserve">});</w:t>
      </w:r>
    </w:p>
    <w:p>
      <w:pPr>
        <w:spacing w:after="60" w:before="0"/>
      </w:pPr>
      <w:r>
        <w:t xml:space="preserve"/>
      </w:r>
    </w:p>
    <w:p>
      <w:pPr>
        <w:spacing w:after="80" w:before="200"/>
        <w:jc w:val="left"/>
      </w:pPr>
      <w:r>
        <w:rPr>
          <w:rFonts w:ascii="Times New Roman" w:cs="Times New Roman" w:eastAsia="Times New Roman" w:hAnsi="Times New Roman"/>
          <w:b/>
          <w:bCs/>
          <w:color w:val="1F497D"/>
          <w:sz w:val="24"/>
          <w:szCs w:val="24"/>
        </w:rPr>
        <w:t xml:space="preserve">Endpoint final — las 3 capas encadenadas</w:t>
      </w:r>
    </w:p>
    <w:p>
      <w:pPr>
        <w:shd w:fill="F4F6F7" w:color="auto" w:val="clear"/>
        <w:spacing w:after="0" w:before="0"/>
        <w:ind w:left="200"/>
      </w:pPr>
      <w:r>
        <w:rPr>
          <w:rFonts w:ascii="Courier New" w:cs="Courier New" w:eastAsia="Courier New" w:hAnsi="Courier New"/>
          <w:color w:val="404040"/>
          <w:sz w:val="16"/>
          <w:szCs w:val="16"/>
        </w:rPr>
        <w:t xml:space="preserve">app.get('/api/admin/contratos',</w:t>
      </w:r>
    </w:p>
    <w:p>
      <w:pPr>
        <w:shd w:fill="F4F6F7" w:color="auto" w:val="clear"/>
        <w:spacing w:after="0" w:before="0"/>
        <w:ind w:left="200"/>
      </w:pPr>
      <w:r>
        <w:rPr>
          <w:rFonts w:ascii="Courier New" w:cs="Courier New" w:eastAsia="Courier New" w:hAnsi="Courier New"/>
          <w:color w:val="404040"/>
          <w:sz w:val="16"/>
          <w:szCs w:val="16"/>
        </w:rPr>
        <w:t xml:space="preserve">  adminRateLimiter,                   // API 3: límite + SIEM</w:t>
      </w:r>
    </w:p>
    <w:p>
      <w:pPr>
        <w:shd w:fill="F4F6F7" w:color="auto" w:val="clear"/>
        <w:spacing w:after="0" w:before="0"/>
        <w:ind w:left="200"/>
      </w:pPr>
      <w:r>
        <w:rPr>
          <w:rFonts w:ascii="Courier New" w:cs="Courier New" w:eastAsia="Courier New" w:hAnsi="Courier New"/>
          <w:color w:val="404040"/>
          <w:sz w:val="16"/>
          <w:szCs w:val="16"/>
        </w:rPr>
        <w:t xml:space="preserve">  verifyToken,                        // API 1: firma + algoritmo fijo</w:t>
      </w:r>
    </w:p>
    <w:p>
      <w:pPr>
        <w:shd w:fill="F4F6F7" w:color="auto" w:val="clear"/>
        <w:spacing w:after="0" w:before="0"/>
        <w:ind w:left="200"/>
      </w:pPr>
      <w:r>
        <w:rPr>
          <w:rFonts w:ascii="Courier New" w:cs="Courier New" w:eastAsia="Courier New" w:hAnsi="Courier New"/>
          <w:color w:val="404040"/>
          <w:sz w:val="16"/>
          <w:szCs w:val="16"/>
        </w:rPr>
        <w:t xml:space="preserve">  authorizeRole('admin', 'auditor'),  // API 2: rol verificado en BD</w:t>
      </w:r>
    </w:p>
    <w:p>
      <w:pPr>
        <w:shd w:fill="F4F6F7" w:color="auto" w:val="clear"/>
        <w:spacing w:after="0" w:before="0"/>
        <w:ind w:left="200"/>
      </w:pPr>
      <w:r>
        <w:rPr>
          <w:rFonts w:ascii="Courier New" w:cs="Courier New" w:eastAsia="Courier New" w:hAnsi="Courier New"/>
          <w:color w:val="404040"/>
          <w:sz w:val="16"/>
          <w:szCs w:val="16"/>
        </w:rPr>
        <w:t xml:space="preserve">  async (req, res) =&gt; {</w:t>
      </w:r>
    </w:p>
    <w:p>
      <w:pPr>
        <w:shd w:fill="F4F6F7" w:color="auto" w:val="clear"/>
        <w:spacing w:after="0" w:before="0"/>
        <w:ind w:left="200"/>
      </w:pPr>
      <w:r>
        <w:rPr>
          <w:rFonts w:ascii="Courier New" w:cs="Courier New" w:eastAsia="Courier New" w:hAnsi="Courier New"/>
          <w:color w:val="404040"/>
          <w:sz w:val="16"/>
          <w:szCs w:val="16"/>
        </w:rPr>
        <w:t xml:space="preserve">    const rows = await db.query(`SELECT * FROM contratos WHERE municipio_id=$1`,[req.dbUser.municipio_id]);</w:t>
      </w:r>
    </w:p>
    <w:p>
      <w:pPr>
        <w:shd w:fill="F4F6F7" w:color="auto" w:val="clear"/>
        <w:spacing w:after="0" w:before="0"/>
        <w:ind w:left="200"/>
      </w:pPr>
      <w:r>
        <w:rPr>
          <w:rFonts w:ascii="Courier New" w:cs="Courier New" w:eastAsia="Courier New" w:hAnsi="Courier New"/>
          <w:color w:val="404040"/>
          <w:sz w:val="16"/>
          <w:szCs w:val="16"/>
        </w:rPr>
        <w:t xml:space="preserve">    res.json({ data: rows, total: rows.length });</w:t>
      </w:r>
    </w:p>
    <w:p>
      <w:pPr>
        <w:shd w:fill="F4F6F7" w:color="auto" w:val="clear"/>
        <w:spacing w:after="0" w:before="0"/>
        <w:ind w:left="200"/>
      </w:pPr>
      <w:r>
        <w:rPr>
          <w:rFonts w:ascii="Courier New" w:cs="Courier New" w:eastAsia="Courier New" w:hAnsi="Courier New"/>
          <w:color w:val="404040"/>
          <w:sz w:val="16"/>
          <w:szCs w:val="16"/>
        </w:rPr>
        <w:t xml:space="preserve">  }</w:t>
      </w:r>
    </w:p>
    <w:p>
      <w:pPr>
        <w:shd w:fill="F4F6F7" w:color="auto" w:val="clear"/>
        <w:spacing w:after="0" w:before="0"/>
        <w:ind w:left="200"/>
      </w:pPr>
      <w:r>
        <w:rPr>
          <w:rFonts w:ascii="Courier New" w:cs="Courier New" w:eastAsia="Courier New" w:hAnsi="Courier New"/>
          <w:color w:val="404040"/>
          <w:sz w:val="16"/>
          <w:szCs w:val="16"/>
        </w:rPr>
        <w:t xml:space="preserve">);</w:t>
      </w:r>
    </w:p>
    <w:p>
      <w:pPr>
        <w:spacing w:after="60" w:before="0"/>
      </w:pPr>
      <w:r>
        <w:t xml:space="preserve"/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W w:type="dxa" w:w="2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8064A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0"/>
                <w:szCs w:val="20"/>
              </w:rPr>
              <w:t xml:space="preserve">Capa de seguridad</w:t>
            </w:r>
          </w:p>
        </w:tc>
        <w:tc>
          <w:tcPr>
            <w:tcW w:type="dxa" w:w="2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8064A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0"/>
                <w:szCs w:val="20"/>
              </w:rPr>
              <w:t xml:space="preserve">Qué valida</w:t>
            </w:r>
          </w:p>
        </w:tc>
        <w:tc>
          <w:tcPr>
            <w:tcW w:type="dxa" w:w="3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8064A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0"/>
                <w:szCs w:val="20"/>
              </w:rPr>
              <w:t xml:space="preserve">Ataque que bloquea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8064A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0"/>
                <w:szCs w:val="20"/>
              </w:rPr>
              <w:t xml:space="preserve">Costo de impl.</w:t>
            </w:r>
          </w:p>
        </w:tc>
      </w:tr>
      <w:tr>
        <w:tc>
          <w:tcPr>
            <w:tcW w:type="dxa" w:w="2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color w:val="4F6228"/>
                <w:sz w:val="18"/>
                <w:szCs w:val="18"/>
              </w:rPr>
              <w:t xml:space="preserve">API 1 — verifyToken</w:t>
            </w:r>
          </w:p>
        </w:tc>
        <w:tc>
          <w:tcPr>
            <w:tcW w:type="dxa" w:w="2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404040"/>
                <w:sz w:val="18"/>
                <w:szCs w:val="18"/>
              </w:rPr>
              <w:t xml:space="preserve">Firma JWT + algoritmo fijo</w:t>
            </w:r>
          </w:p>
        </w:tc>
        <w:tc>
          <w:tcPr>
            <w:tcW w:type="dxa" w:w="3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C0504D"/>
                <w:sz w:val="18"/>
                <w:szCs w:val="18"/>
              </w:rPr>
              <w:t xml:space="preserve">CA-11: algorithm confusion, alg:none, tokens forjados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4F6228"/>
                <w:sz w:val="18"/>
                <w:szCs w:val="18"/>
              </w:rPr>
              <w:t xml:space="preserve">2 horas de desarrollo</w:t>
            </w:r>
          </w:p>
        </w:tc>
      </w:tr>
      <w:tr>
        <w:tc>
          <w:tcPr>
            <w:tcW w:type="dxa" w:w="2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color w:val="4F81BD"/>
                <w:sz w:val="18"/>
                <w:szCs w:val="18"/>
              </w:rPr>
              <w:t xml:space="preserve">API 2 — authorizeRole</w:t>
            </w:r>
          </w:p>
        </w:tc>
        <w:tc>
          <w:tcPr>
            <w:tcW w:type="dxa" w:w="2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404040"/>
                <w:sz w:val="18"/>
                <w:szCs w:val="18"/>
              </w:rPr>
              <w:t xml:space="preserve">Rol real en BD</w:t>
            </w:r>
          </w:p>
        </w:tc>
        <w:tc>
          <w:tcPr>
            <w:tcW w:type="dxa" w:w="3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C0504D"/>
                <w:sz w:val="18"/>
                <w:szCs w:val="18"/>
              </w:rPr>
              <w:t xml:space="preserve">CA-11: privilege escalation; tokens con roles ya eliminados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4F6228"/>
                <w:sz w:val="18"/>
                <w:szCs w:val="18"/>
              </w:rPr>
              <w:t xml:space="preserve">4 horas de desarrollo</w:t>
            </w:r>
          </w:p>
        </w:tc>
      </w:tr>
      <w:tr>
        <w:tc>
          <w:tcPr>
            <w:tcW w:type="dxa" w:w="2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color w:val="8064A2"/>
                <w:sz w:val="18"/>
                <w:szCs w:val="18"/>
              </w:rPr>
              <w:t xml:space="preserve">API 3 — rateLimiter</w:t>
            </w:r>
          </w:p>
        </w:tc>
        <w:tc>
          <w:tcPr>
            <w:tcW w:type="dxa" w:w="2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404040"/>
                <w:sz w:val="18"/>
                <w:szCs w:val="18"/>
              </w:rPr>
              <w:t xml:space="preserve">Volumen + SIEM</w:t>
            </w:r>
          </w:p>
        </w:tc>
        <w:tc>
          <w:tcPr>
            <w:tcW w:type="dxa" w:w="3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C0504D"/>
                <w:sz w:val="18"/>
                <w:szCs w:val="18"/>
              </w:rPr>
              <w:t xml:space="preserve">CA-07: fuerza bruta; CA-09/CA-13: scraping y exfiltración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4F6228"/>
                <w:sz w:val="18"/>
                <w:szCs w:val="18"/>
              </w:rPr>
              <w:t xml:space="preserve">3 horas de desarrollo</w:t>
            </w:r>
          </w:p>
        </w:tc>
      </w:tr>
    </w:tbl>
    <w:p>
      <w:pPr>
        <w:spacing w:after="60" w:before="0"/>
      </w:pPr>
      <w:r>
        <w:t xml:space="preserve"/>
      </w:r>
    </w:p>
    <w:sectPr>
      <w:headerReference w:type="default" r:id="rId7"/>
      <w:pgSz w:w="11906" w:h="16838" w:orient="portrait"/>
      <w:pgMar w:top="1440" w:right="1440" w:bottom="1440" w:left="18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4F81BD" w:sz="4"/>
      </w:pBdr>
      <w:spacing w:after="0" w:before="0"/>
      <w:jc w:val="right"/>
    </w:pPr>
    <w:r>
      <w:rPr>
        <w:rFonts w:ascii="Times New Roman" w:cs="Times New Roman" w:eastAsia="Times New Roman" w:hAnsi="Times New Roman"/>
        <w:i/>
        <w:iCs/>
        <w:color w:val="4F81BD"/>
        <w:sz w:val="18"/>
        <w:szCs w:val="18"/>
      </w:rPr>
      <w:t xml:space="preserve">Fase 2 — Stress Test de Casos de Abuso  |  GastoTransparente  |  UMB 2026-2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image" Target="media/324f818cefffb6cb81e052438e6c332cc4cc0244.png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2026-09-12T03:16:36.399Z</dcterms:created>
  <dcterms:modified xsi:type="dcterms:W3CDTF">2026-09-12T03:16:36.399Z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