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0FAB9" w14:textId="77777777" w:rsidR="0049216E" w:rsidRDefault="007D0609">
      <w:pPr>
        <w:pStyle w:val="Portada"/>
      </w:pPr>
      <w:r>
        <w:rPr>
          <w:noProof/>
        </w:rPr>
        <w:drawing>
          <wp:inline distT="0" distB="0" distL="0" distR="0" wp14:anchorId="73EEB447" wp14:editId="2786F44B">
            <wp:extent cx="2743200" cy="7548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mb.png"/>
                    <pic:cNvPicPr/>
                  </pic:nvPicPr>
                  <pic:blipFill>
                    <a:blip r:embed="rId8"/>
                    <a:stretch>
                      <a:fillRect/>
                    </a:stretch>
                  </pic:blipFill>
                  <pic:spPr>
                    <a:xfrm>
                      <a:off x="0" y="0"/>
                      <a:ext cx="2743200" cy="754873"/>
                    </a:xfrm>
                    <a:prstGeom prst="rect">
                      <a:avLst/>
                    </a:prstGeom>
                  </pic:spPr>
                </pic:pic>
              </a:graphicData>
            </a:graphic>
          </wp:inline>
        </w:drawing>
      </w:r>
    </w:p>
    <w:p w14:paraId="58CF4786" w14:textId="77777777" w:rsidR="0049216E" w:rsidRDefault="0049216E">
      <w:pPr>
        <w:pStyle w:val="Portada"/>
      </w:pPr>
    </w:p>
    <w:p w14:paraId="22F7C1FD" w14:textId="77777777" w:rsidR="0049216E" w:rsidRDefault="007D0609">
      <w:pPr>
        <w:pStyle w:val="Portada"/>
      </w:pPr>
      <w:r>
        <w:rPr>
          <w:b/>
        </w:rPr>
        <w:t>Solidity y contratos inteligentes</w:t>
      </w:r>
    </w:p>
    <w:p w14:paraId="15D9C661" w14:textId="77777777" w:rsidR="0049216E" w:rsidRDefault="007D0609">
      <w:pPr>
        <w:pStyle w:val="Portada"/>
      </w:pPr>
      <w:r>
        <w:t>Informe de laboratorio. Guía n.º 3</w:t>
      </w:r>
    </w:p>
    <w:p w14:paraId="5E9C24F1" w14:textId="77777777" w:rsidR="0049216E" w:rsidRDefault="0049216E">
      <w:pPr>
        <w:pStyle w:val="Portada"/>
      </w:pPr>
    </w:p>
    <w:p w14:paraId="27422A1D" w14:textId="77777777" w:rsidR="0049216E" w:rsidRDefault="007D0609">
      <w:pPr>
        <w:pStyle w:val="Portada"/>
      </w:pPr>
      <w:r>
        <w:t>Rodríguez Ángel, Santiago</w:t>
      </w:r>
    </w:p>
    <w:p w14:paraId="305657FA" w14:textId="77777777" w:rsidR="0049216E" w:rsidRDefault="007D0609">
      <w:pPr>
        <w:pStyle w:val="Portada"/>
      </w:pPr>
      <w:r>
        <w:t>Olaya Rojas, Santiago</w:t>
      </w:r>
    </w:p>
    <w:p w14:paraId="7B79E98F" w14:textId="77777777" w:rsidR="0049216E" w:rsidRDefault="007D0609">
      <w:pPr>
        <w:pStyle w:val="Portada"/>
      </w:pPr>
      <w:r>
        <w:t>Universidad Manuela Beltrán</w:t>
      </w:r>
    </w:p>
    <w:p w14:paraId="0F0207B1" w14:textId="77777777" w:rsidR="0049216E" w:rsidRDefault="007D0609">
      <w:pPr>
        <w:pStyle w:val="Portada"/>
      </w:pPr>
      <w:r>
        <w:t>Ingeniería de Software</w:t>
      </w:r>
    </w:p>
    <w:p w14:paraId="5BEDC4C6" w14:textId="77777777" w:rsidR="0049216E" w:rsidRDefault="007D0609">
      <w:pPr>
        <w:pStyle w:val="Portada"/>
      </w:pPr>
      <w:r>
        <w:t>Facultad de Ingeniería</w:t>
      </w:r>
    </w:p>
    <w:p w14:paraId="4BA2D7F7" w14:textId="77777777" w:rsidR="0049216E" w:rsidRDefault="007D0609">
      <w:pPr>
        <w:pStyle w:val="Portada"/>
      </w:pPr>
      <w:r>
        <w:t>Nuevas Tecnologías del Desarrollo</w:t>
      </w:r>
    </w:p>
    <w:p w14:paraId="4143F81F" w14:textId="77777777" w:rsidR="0049216E" w:rsidRDefault="007D0609">
      <w:pPr>
        <w:pStyle w:val="Portada"/>
      </w:pPr>
      <w:r>
        <w:t>Grupo 6</w:t>
      </w:r>
    </w:p>
    <w:p w14:paraId="67928B7C" w14:textId="77777777" w:rsidR="0049216E" w:rsidRDefault="007D0609">
      <w:pPr>
        <w:pStyle w:val="Portada"/>
      </w:pPr>
      <w:r>
        <w:t>Bogotá, Colombia</w:t>
      </w:r>
    </w:p>
    <w:p w14:paraId="7BFE0629" w14:textId="77777777" w:rsidR="0049216E" w:rsidRDefault="007D0609">
      <w:pPr>
        <w:pStyle w:val="Portada"/>
      </w:pPr>
      <w:r>
        <w:t>2026</w:t>
      </w:r>
    </w:p>
    <w:p w14:paraId="5B3F453C" w14:textId="77777777" w:rsidR="0049216E" w:rsidRDefault="007D0609">
      <w:pPr>
        <w:pStyle w:val="Portada"/>
      </w:pPr>
      <w:r>
        <w:br w:type="page"/>
      </w:r>
    </w:p>
    <w:p w14:paraId="254FEFD5" w14:textId="77777777" w:rsidR="0049216E" w:rsidRDefault="007D0609">
      <w:pPr>
        <w:pStyle w:val="Portada"/>
      </w:pPr>
      <w:r>
        <w:rPr>
          <w:b/>
        </w:rPr>
        <w:lastRenderedPageBreak/>
        <w:t>Tabla de contenido</w:t>
      </w:r>
    </w:p>
    <w:p w14:paraId="50F241D4" w14:textId="7E29DA50" w:rsidR="00CC13A7" w:rsidRDefault="007D0609">
      <w:pPr>
        <w:pStyle w:val="TDC1"/>
        <w:tabs>
          <w:tab w:val="right" w:leader="dot" w:pos="9350"/>
        </w:tabs>
        <w:rPr>
          <w:rFonts w:asciiTheme="minorHAnsi" w:eastAsiaTheme="minorEastAsia" w:hAnsiTheme="minorHAnsi" w:cstheme="minorBidi"/>
          <w:noProof/>
          <w:kern w:val="2"/>
          <w:szCs w:val="24"/>
          <w:lang w:eastAsia="es-CO"/>
          <w14:ligatures w14:val="standardContextual"/>
        </w:rPr>
      </w:pPr>
      <w:r>
        <w:fldChar w:fldCharType="begin"/>
      </w:r>
      <w:r>
        <w:instrText xml:space="preserve"> TOC \o "1-3" \h \z \u </w:instrText>
      </w:r>
      <w:r>
        <w:fldChar w:fldCharType="separate"/>
      </w:r>
      <w:hyperlink w:anchor="_Toc242896270" w:history="1">
        <w:r w:rsidR="00CC13A7" w:rsidRPr="008D34FC">
          <w:rPr>
            <w:rStyle w:val="Hipervnculo"/>
            <w:noProof/>
          </w:rPr>
          <w:t>Introducción</w:t>
        </w:r>
        <w:r w:rsidR="00CC13A7">
          <w:rPr>
            <w:noProof/>
            <w:webHidden/>
          </w:rPr>
          <w:tab/>
        </w:r>
        <w:r w:rsidR="00CC13A7">
          <w:rPr>
            <w:noProof/>
            <w:webHidden/>
          </w:rPr>
          <w:fldChar w:fldCharType="begin"/>
        </w:r>
        <w:r w:rsidR="00CC13A7">
          <w:rPr>
            <w:noProof/>
            <w:webHidden/>
          </w:rPr>
          <w:instrText xml:space="preserve"> PAGEREF _Toc242896270 \h </w:instrText>
        </w:r>
        <w:r w:rsidR="00CC13A7">
          <w:rPr>
            <w:noProof/>
            <w:webHidden/>
          </w:rPr>
        </w:r>
        <w:r w:rsidR="00CC13A7">
          <w:rPr>
            <w:noProof/>
            <w:webHidden/>
          </w:rPr>
          <w:fldChar w:fldCharType="separate"/>
        </w:r>
        <w:r w:rsidR="00CC13A7">
          <w:rPr>
            <w:noProof/>
            <w:webHidden/>
          </w:rPr>
          <w:t>5</w:t>
        </w:r>
        <w:r w:rsidR="00CC13A7">
          <w:rPr>
            <w:noProof/>
            <w:webHidden/>
          </w:rPr>
          <w:fldChar w:fldCharType="end"/>
        </w:r>
      </w:hyperlink>
    </w:p>
    <w:p w14:paraId="78D4370E" w14:textId="44A68884" w:rsidR="00CC13A7" w:rsidRDefault="00CC13A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2896271" w:history="1">
        <w:r w:rsidRPr="008D34FC">
          <w:rPr>
            <w:rStyle w:val="Hipervnculo"/>
            <w:noProof/>
          </w:rPr>
          <w:t>1. Marco conceptual</w:t>
        </w:r>
        <w:r>
          <w:rPr>
            <w:noProof/>
            <w:webHidden/>
          </w:rPr>
          <w:tab/>
        </w:r>
        <w:r>
          <w:rPr>
            <w:noProof/>
            <w:webHidden/>
          </w:rPr>
          <w:fldChar w:fldCharType="begin"/>
        </w:r>
        <w:r>
          <w:rPr>
            <w:noProof/>
            <w:webHidden/>
          </w:rPr>
          <w:instrText xml:space="preserve"> PAGEREF _Toc242896271 \h </w:instrText>
        </w:r>
        <w:r>
          <w:rPr>
            <w:noProof/>
            <w:webHidden/>
          </w:rPr>
        </w:r>
        <w:r>
          <w:rPr>
            <w:noProof/>
            <w:webHidden/>
          </w:rPr>
          <w:fldChar w:fldCharType="separate"/>
        </w:r>
        <w:r>
          <w:rPr>
            <w:noProof/>
            <w:webHidden/>
          </w:rPr>
          <w:t>6</w:t>
        </w:r>
        <w:r>
          <w:rPr>
            <w:noProof/>
            <w:webHidden/>
          </w:rPr>
          <w:fldChar w:fldCharType="end"/>
        </w:r>
      </w:hyperlink>
    </w:p>
    <w:p w14:paraId="00511A83" w14:textId="218A0619" w:rsidR="00CC13A7" w:rsidRDefault="00CC13A7">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2896272" w:history="1">
        <w:r w:rsidRPr="008D34FC">
          <w:rPr>
            <w:rStyle w:val="Hipervnculo"/>
            <w:noProof/>
          </w:rPr>
          <w:t>1.1 Contrato inteligente</w:t>
        </w:r>
        <w:r>
          <w:rPr>
            <w:noProof/>
            <w:webHidden/>
          </w:rPr>
          <w:tab/>
        </w:r>
        <w:r>
          <w:rPr>
            <w:noProof/>
            <w:webHidden/>
          </w:rPr>
          <w:fldChar w:fldCharType="begin"/>
        </w:r>
        <w:r>
          <w:rPr>
            <w:noProof/>
            <w:webHidden/>
          </w:rPr>
          <w:instrText xml:space="preserve"> PAGEREF _Toc242896272 \h </w:instrText>
        </w:r>
        <w:r>
          <w:rPr>
            <w:noProof/>
            <w:webHidden/>
          </w:rPr>
        </w:r>
        <w:r>
          <w:rPr>
            <w:noProof/>
            <w:webHidden/>
          </w:rPr>
          <w:fldChar w:fldCharType="separate"/>
        </w:r>
        <w:r>
          <w:rPr>
            <w:noProof/>
            <w:webHidden/>
          </w:rPr>
          <w:t>6</w:t>
        </w:r>
        <w:r>
          <w:rPr>
            <w:noProof/>
            <w:webHidden/>
          </w:rPr>
          <w:fldChar w:fldCharType="end"/>
        </w:r>
      </w:hyperlink>
    </w:p>
    <w:p w14:paraId="4272C1F8" w14:textId="197DA0F9" w:rsidR="00CC13A7" w:rsidRDefault="00CC13A7">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2896273" w:history="1">
        <w:r w:rsidRPr="008D34FC">
          <w:rPr>
            <w:rStyle w:val="Hipervnculo"/>
            <w:noProof/>
          </w:rPr>
          <w:t>1.2 Solidity y el contrato de ejemplo</w:t>
        </w:r>
        <w:r>
          <w:rPr>
            <w:noProof/>
            <w:webHidden/>
          </w:rPr>
          <w:tab/>
        </w:r>
        <w:r>
          <w:rPr>
            <w:noProof/>
            <w:webHidden/>
          </w:rPr>
          <w:fldChar w:fldCharType="begin"/>
        </w:r>
        <w:r>
          <w:rPr>
            <w:noProof/>
            <w:webHidden/>
          </w:rPr>
          <w:instrText xml:space="preserve"> PAGEREF _Toc242896273 \h </w:instrText>
        </w:r>
        <w:r>
          <w:rPr>
            <w:noProof/>
            <w:webHidden/>
          </w:rPr>
        </w:r>
        <w:r>
          <w:rPr>
            <w:noProof/>
            <w:webHidden/>
          </w:rPr>
          <w:fldChar w:fldCharType="separate"/>
        </w:r>
        <w:r>
          <w:rPr>
            <w:noProof/>
            <w:webHidden/>
          </w:rPr>
          <w:t>6</w:t>
        </w:r>
        <w:r>
          <w:rPr>
            <w:noProof/>
            <w:webHidden/>
          </w:rPr>
          <w:fldChar w:fldCharType="end"/>
        </w:r>
      </w:hyperlink>
    </w:p>
    <w:p w14:paraId="478831A5" w14:textId="0E9B5674" w:rsidR="00CC13A7" w:rsidRDefault="00CC13A7">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2896274" w:history="1">
        <w:r w:rsidRPr="008D34FC">
          <w:rPr>
            <w:rStyle w:val="Hipervnculo"/>
            <w:noProof/>
          </w:rPr>
          <w:t>1.3 Transacciones, llamadas y gas</w:t>
        </w:r>
        <w:r>
          <w:rPr>
            <w:noProof/>
            <w:webHidden/>
          </w:rPr>
          <w:tab/>
        </w:r>
        <w:r>
          <w:rPr>
            <w:noProof/>
            <w:webHidden/>
          </w:rPr>
          <w:fldChar w:fldCharType="begin"/>
        </w:r>
        <w:r>
          <w:rPr>
            <w:noProof/>
            <w:webHidden/>
          </w:rPr>
          <w:instrText xml:space="preserve"> PAGEREF _Toc242896274 \h </w:instrText>
        </w:r>
        <w:r>
          <w:rPr>
            <w:noProof/>
            <w:webHidden/>
          </w:rPr>
        </w:r>
        <w:r>
          <w:rPr>
            <w:noProof/>
            <w:webHidden/>
          </w:rPr>
          <w:fldChar w:fldCharType="separate"/>
        </w:r>
        <w:r>
          <w:rPr>
            <w:noProof/>
            <w:webHidden/>
          </w:rPr>
          <w:t>7</w:t>
        </w:r>
        <w:r>
          <w:rPr>
            <w:noProof/>
            <w:webHidden/>
          </w:rPr>
          <w:fldChar w:fldCharType="end"/>
        </w:r>
      </w:hyperlink>
    </w:p>
    <w:p w14:paraId="4EE5540B" w14:textId="3BEF8E38" w:rsidR="00CC13A7" w:rsidRDefault="00CC13A7">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2896275" w:history="1">
        <w:r w:rsidRPr="008D34FC">
          <w:rPr>
            <w:rStyle w:val="Hipervnculo"/>
            <w:noProof/>
          </w:rPr>
          <w:t>1.4 Lectura previa: el caso Esbrinachain</w:t>
        </w:r>
        <w:r>
          <w:rPr>
            <w:noProof/>
            <w:webHidden/>
          </w:rPr>
          <w:tab/>
        </w:r>
        <w:r>
          <w:rPr>
            <w:noProof/>
            <w:webHidden/>
          </w:rPr>
          <w:fldChar w:fldCharType="begin"/>
        </w:r>
        <w:r>
          <w:rPr>
            <w:noProof/>
            <w:webHidden/>
          </w:rPr>
          <w:instrText xml:space="preserve"> PAGEREF _Toc242896275 \h </w:instrText>
        </w:r>
        <w:r>
          <w:rPr>
            <w:noProof/>
            <w:webHidden/>
          </w:rPr>
        </w:r>
        <w:r>
          <w:rPr>
            <w:noProof/>
            <w:webHidden/>
          </w:rPr>
          <w:fldChar w:fldCharType="separate"/>
        </w:r>
        <w:r>
          <w:rPr>
            <w:noProof/>
            <w:webHidden/>
          </w:rPr>
          <w:t>7</w:t>
        </w:r>
        <w:r>
          <w:rPr>
            <w:noProof/>
            <w:webHidden/>
          </w:rPr>
          <w:fldChar w:fldCharType="end"/>
        </w:r>
      </w:hyperlink>
    </w:p>
    <w:p w14:paraId="4ED60050" w14:textId="748770C8" w:rsidR="00CC13A7" w:rsidRDefault="00CC13A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2896276" w:history="1">
        <w:r w:rsidRPr="008D34FC">
          <w:rPr>
            <w:rStyle w:val="Hipervnculo"/>
            <w:noProof/>
          </w:rPr>
          <w:t>2. Desarrollo del laboratorio</w:t>
        </w:r>
        <w:r>
          <w:rPr>
            <w:noProof/>
            <w:webHidden/>
          </w:rPr>
          <w:tab/>
        </w:r>
        <w:r>
          <w:rPr>
            <w:noProof/>
            <w:webHidden/>
          </w:rPr>
          <w:fldChar w:fldCharType="begin"/>
        </w:r>
        <w:r>
          <w:rPr>
            <w:noProof/>
            <w:webHidden/>
          </w:rPr>
          <w:instrText xml:space="preserve"> PAGEREF _Toc242896276 \h </w:instrText>
        </w:r>
        <w:r>
          <w:rPr>
            <w:noProof/>
            <w:webHidden/>
          </w:rPr>
        </w:r>
        <w:r>
          <w:rPr>
            <w:noProof/>
            <w:webHidden/>
          </w:rPr>
          <w:fldChar w:fldCharType="separate"/>
        </w:r>
        <w:r>
          <w:rPr>
            <w:noProof/>
            <w:webHidden/>
          </w:rPr>
          <w:t>9</w:t>
        </w:r>
        <w:r>
          <w:rPr>
            <w:noProof/>
            <w:webHidden/>
          </w:rPr>
          <w:fldChar w:fldCharType="end"/>
        </w:r>
      </w:hyperlink>
    </w:p>
    <w:p w14:paraId="02D6E07F" w14:textId="62ACFF31" w:rsidR="00CC13A7" w:rsidRDefault="00CC13A7">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2896277" w:history="1">
        <w:r w:rsidRPr="008D34FC">
          <w:rPr>
            <w:rStyle w:val="Hipervnculo"/>
            <w:noProof/>
          </w:rPr>
          <w:t>2.1 Entorno y método de ejecución</w:t>
        </w:r>
        <w:r>
          <w:rPr>
            <w:noProof/>
            <w:webHidden/>
          </w:rPr>
          <w:tab/>
        </w:r>
        <w:r>
          <w:rPr>
            <w:noProof/>
            <w:webHidden/>
          </w:rPr>
          <w:fldChar w:fldCharType="begin"/>
        </w:r>
        <w:r>
          <w:rPr>
            <w:noProof/>
            <w:webHidden/>
          </w:rPr>
          <w:instrText xml:space="preserve"> PAGEREF _Toc242896277 \h </w:instrText>
        </w:r>
        <w:r>
          <w:rPr>
            <w:noProof/>
            <w:webHidden/>
          </w:rPr>
        </w:r>
        <w:r>
          <w:rPr>
            <w:noProof/>
            <w:webHidden/>
          </w:rPr>
          <w:fldChar w:fldCharType="separate"/>
        </w:r>
        <w:r>
          <w:rPr>
            <w:noProof/>
            <w:webHidden/>
          </w:rPr>
          <w:t>9</w:t>
        </w:r>
        <w:r>
          <w:rPr>
            <w:noProof/>
            <w:webHidden/>
          </w:rPr>
          <w:fldChar w:fldCharType="end"/>
        </w:r>
      </w:hyperlink>
    </w:p>
    <w:p w14:paraId="086F1D0A" w14:textId="63BE8A69" w:rsidR="00CC13A7" w:rsidRDefault="00CC13A7">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2896278" w:history="1">
        <w:r w:rsidRPr="008D34FC">
          <w:rPr>
            <w:rStyle w:val="Hipervnculo"/>
            <w:noProof/>
          </w:rPr>
          <w:t>2.2 Paso 1. Contrato inteligente universitario: EntregaEvidencias</w:t>
        </w:r>
        <w:r>
          <w:rPr>
            <w:noProof/>
            <w:webHidden/>
          </w:rPr>
          <w:tab/>
        </w:r>
        <w:r>
          <w:rPr>
            <w:noProof/>
            <w:webHidden/>
          </w:rPr>
          <w:fldChar w:fldCharType="begin"/>
        </w:r>
        <w:r>
          <w:rPr>
            <w:noProof/>
            <w:webHidden/>
          </w:rPr>
          <w:instrText xml:space="preserve"> PAGEREF _Toc242896278 \h </w:instrText>
        </w:r>
        <w:r>
          <w:rPr>
            <w:noProof/>
            <w:webHidden/>
          </w:rPr>
        </w:r>
        <w:r>
          <w:rPr>
            <w:noProof/>
            <w:webHidden/>
          </w:rPr>
          <w:fldChar w:fldCharType="separate"/>
        </w:r>
        <w:r>
          <w:rPr>
            <w:noProof/>
            <w:webHidden/>
          </w:rPr>
          <w:t>9</w:t>
        </w:r>
        <w:r>
          <w:rPr>
            <w:noProof/>
            <w:webHidden/>
          </w:rPr>
          <w:fldChar w:fldCharType="end"/>
        </w:r>
      </w:hyperlink>
    </w:p>
    <w:p w14:paraId="29B9C541" w14:textId="2AACB0FB" w:rsidR="00CC13A7" w:rsidRDefault="00CC13A7">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2896279" w:history="1">
        <w:r w:rsidRPr="008D34FC">
          <w:rPr>
            <w:rStyle w:val="Hipervnculo"/>
            <w:noProof/>
          </w:rPr>
          <w:t>2.3 Paso 2. Crear el contrato en Remix</w:t>
        </w:r>
        <w:r>
          <w:rPr>
            <w:noProof/>
            <w:webHidden/>
          </w:rPr>
          <w:tab/>
        </w:r>
        <w:r>
          <w:rPr>
            <w:noProof/>
            <w:webHidden/>
          </w:rPr>
          <w:fldChar w:fldCharType="begin"/>
        </w:r>
        <w:r>
          <w:rPr>
            <w:noProof/>
            <w:webHidden/>
          </w:rPr>
          <w:instrText xml:space="preserve"> PAGEREF _Toc242896279 \h </w:instrText>
        </w:r>
        <w:r>
          <w:rPr>
            <w:noProof/>
            <w:webHidden/>
          </w:rPr>
        </w:r>
        <w:r>
          <w:rPr>
            <w:noProof/>
            <w:webHidden/>
          </w:rPr>
          <w:fldChar w:fldCharType="separate"/>
        </w:r>
        <w:r>
          <w:rPr>
            <w:noProof/>
            <w:webHidden/>
          </w:rPr>
          <w:t>12</w:t>
        </w:r>
        <w:r>
          <w:rPr>
            <w:noProof/>
            <w:webHidden/>
          </w:rPr>
          <w:fldChar w:fldCharType="end"/>
        </w:r>
      </w:hyperlink>
    </w:p>
    <w:p w14:paraId="56D1170F" w14:textId="4676E6AD" w:rsidR="00CC13A7" w:rsidRDefault="00CC13A7">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2896280" w:history="1">
        <w:r w:rsidRPr="008D34FC">
          <w:rPr>
            <w:rStyle w:val="Hipervnculo"/>
            <w:noProof/>
          </w:rPr>
          <w:t>2.4 Paso 3. Compilar el contrato</w:t>
        </w:r>
        <w:r>
          <w:rPr>
            <w:noProof/>
            <w:webHidden/>
          </w:rPr>
          <w:tab/>
        </w:r>
        <w:r>
          <w:rPr>
            <w:noProof/>
            <w:webHidden/>
          </w:rPr>
          <w:fldChar w:fldCharType="begin"/>
        </w:r>
        <w:r>
          <w:rPr>
            <w:noProof/>
            <w:webHidden/>
          </w:rPr>
          <w:instrText xml:space="preserve"> PAGEREF _Toc242896280 \h </w:instrText>
        </w:r>
        <w:r>
          <w:rPr>
            <w:noProof/>
            <w:webHidden/>
          </w:rPr>
        </w:r>
        <w:r>
          <w:rPr>
            <w:noProof/>
            <w:webHidden/>
          </w:rPr>
          <w:fldChar w:fldCharType="separate"/>
        </w:r>
        <w:r>
          <w:rPr>
            <w:noProof/>
            <w:webHidden/>
          </w:rPr>
          <w:t>12</w:t>
        </w:r>
        <w:r>
          <w:rPr>
            <w:noProof/>
            <w:webHidden/>
          </w:rPr>
          <w:fldChar w:fldCharType="end"/>
        </w:r>
      </w:hyperlink>
    </w:p>
    <w:p w14:paraId="2E6E7DD8" w14:textId="6D51268C" w:rsidR="00CC13A7" w:rsidRDefault="00CC13A7">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2896281" w:history="1">
        <w:r w:rsidRPr="008D34FC">
          <w:rPr>
            <w:rStyle w:val="Hipervnculo"/>
            <w:noProof/>
          </w:rPr>
          <w:t>2.5 Paso 4. Despliegue y pruebas del contrato original</w:t>
        </w:r>
        <w:r>
          <w:rPr>
            <w:noProof/>
            <w:webHidden/>
          </w:rPr>
          <w:tab/>
        </w:r>
        <w:r>
          <w:rPr>
            <w:noProof/>
            <w:webHidden/>
          </w:rPr>
          <w:fldChar w:fldCharType="begin"/>
        </w:r>
        <w:r>
          <w:rPr>
            <w:noProof/>
            <w:webHidden/>
          </w:rPr>
          <w:instrText xml:space="preserve"> PAGEREF _Toc242896281 \h </w:instrText>
        </w:r>
        <w:r>
          <w:rPr>
            <w:noProof/>
            <w:webHidden/>
          </w:rPr>
        </w:r>
        <w:r>
          <w:rPr>
            <w:noProof/>
            <w:webHidden/>
          </w:rPr>
          <w:fldChar w:fldCharType="separate"/>
        </w:r>
        <w:r>
          <w:rPr>
            <w:noProof/>
            <w:webHidden/>
          </w:rPr>
          <w:t>13</w:t>
        </w:r>
        <w:r>
          <w:rPr>
            <w:noProof/>
            <w:webHidden/>
          </w:rPr>
          <w:fldChar w:fldCharType="end"/>
        </w:r>
      </w:hyperlink>
    </w:p>
    <w:p w14:paraId="5FDE8C1A" w14:textId="19C758A1" w:rsidR="00CC13A7" w:rsidRDefault="00CC13A7">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2896282" w:history="1">
        <w:r w:rsidRPr="008D34FC">
          <w:rPr>
            <w:rStyle w:val="Hipervnculo"/>
            <w:noProof/>
          </w:rPr>
          <w:t>2.6 Actividad: agregar precio y establecerPrecio</w:t>
        </w:r>
        <w:r>
          <w:rPr>
            <w:noProof/>
            <w:webHidden/>
          </w:rPr>
          <w:tab/>
        </w:r>
        <w:r>
          <w:rPr>
            <w:noProof/>
            <w:webHidden/>
          </w:rPr>
          <w:fldChar w:fldCharType="begin"/>
        </w:r>
        <w:r>
          <w:rPr>
            <w:noProof/>
            <w:webHidden/>
          </w:rPr>
          <w:instrText xml:space="preserve"> PAGEREF _Toc242896282 \h </w:instrText>
        </w:r>
        <w:r>
          <w:rPr>
            <w:noProof/>
            <w:webHidden/>
          </w:rPr>
        </w:r>
        <w:r>
          <w:rPr>
            <w:noProof/>
            <w:webHidden/>
          </w:rPr>
          <w:fldChar w:fldCharType="separate"/>
        </w:r>
        <w:r>
          <w:rPr>
            <w:noProof/>
            <w:webHidden/>
          </w:rPr>
          <w:t>15</w:t>
        </w:r>
        <w:r>
          <w:rPr>
            <w:noProof/>
            <w:webHidden/>
          </w:rPr>
          <w:fldChar w:fldCharType="end"/>
        </w:r>
      </w:hyperlink>
    </w:p>
    <w:p w14:paraId="77B1A9F8" w14:textId="008032FC" w:rsidR="00CC13A7" w:rsidRDefault="00CC13A7">
      <w:pPr>
        <w:pStyle w:val="TDC2"/>
        <w:tabs>
          <w:tab w:val="right" w:leader="dot" w:pos="9350"/>
        </w:tabs>
        <w:rPr>
          <w:rFonts w:asciiTheme="minorHAnsi" w:eastAsiaTheme="minorEastAsia" w:hAnsiTheme="minorHAnsi" w:cstheme="minorBidi"/>
          <w:noProof/>
          <w:kern w:val="2"/>
          <w:szCs w:val="24"/>
          <w:lang w:eastAsia="es-CO"/>
          <w14:ligatures w14:val="standardContextual"/>
        </w:rPr>
      </w:pPr>
      <w:hyperlink w:anchor="_Toc242896283" w:history="1">
        <w:r w:rsidRPr="008D34FC">
          <w:rPr>
            <w:rStyle w:val="Hipervnculo"/>
            <w:noProof/>
          </w:rPr>
          <w:t>2.7 Reflexión: por qué escribir cuesta gas y leer no</w:t>
        </w:r>
        <w:r>
          <w:rPr>
            <w:noProof/>
            <w:webHidden/>
          </w:rPr>
          <w:tab/>
        </w:r>
        <w:r>
          <w:rPr>
            <w:noProof/>
            <w:webHidden/>
          </w:rPr>
          <w:fldChar w:fldCharType="begin"/>
        </w:r>
        <w:r>
          <w:rPr>
            <w:noProof/>
            <w:webHidden/>
          </w:rPr>
          <w:instrText xml:space="preserve"> PAGEREF _Toc242896283 \h </w:instrText>
        </w:r>
        <w:r>
          <w:rPr>
            <w:noProof/>
            <w:webHidden/>
          </w:rPr>
        </w:r>
        <w:r>
          <w:rPr>
            <w:noProof/>
            <w:webHidden/>
          </w:rPr>
          <w:fldChar w:fldCharType="separate"/>
        </w:r>
        <w:r>
          <w:rPr>
            <w:noProof/>
            <w:webHidden/>
          </w:rPr>
          <w:t>17</w:t>
        </w:r>
        <w:r>
          <w:rPr>
            <w:noProof/>
            <w:webHidden/>
          </w:rPr>
          <w:fldChar w:fldCharType="end"/>
        </w:r>
      </w:hyperlink>
    </w:p>
    <w:p w14:paraId="75D277D7" w14:textId="5081A1A8" w:rsidR="00CC13A7" w:rsidRDefault="00CC13A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2896284" w:history="1">
        <w:r w:rsidRPr="008D34FC">
          <w:rPr>
            <w:rStyle w:val="Hipervnculo"/>
            <w:noProof/>
          </w:rPr>
          <w:t>Conclusiones</w:t>
        </w:r>
        <w:r>
          <w:rPr>
            <w:noProof/>
            <w:webHidden/>
          </w:rPr>
          <w:tab/>
        </w:r>
        <w:r>
          <w:rPr>
            <w:noProof/>
            <w:webHidden/>
          </w:rPr>
          <w:fldChar w:fldCharType="begin"/>
        </w:r>
        <w:r>
          <w:rPr>
            <w:noProof/>
            <w:webHidden/>
          </w:rPr>
          <w:instrText xml:space="preserve"> PAGEREF _Toc242896284 \h </w:instrText>
        </w:r>
        <w:r>
          <w:rPr>
            <w:noProof/>
            <w:webHidden/>
          </w:rPr>
        </w:r>
        <w:r>
          <w:rPr>
            <w:noProof/>
            <w:webHidden/>
          </w:rPr>
          <w:fldChar w:fldCharType="separate"/>
        </w:r>
        <w:r>
          <w:rPr>
            <w:noProof/>
            <w:webHidden/>
          </w:rPr>
          <w:t>19</w:t>
        </w:r>
        <w:r>
          <w:rPr>
            <w:noProof/>
            <w:webHidden/>
          </w:rPr>
          <w:fldChar w:fldCharType="end"/>
        </w:r>
      </w:hyperlink>
    </w:p>
    <w:p w14:paraId="264C70E9" w14:textId="2513D8DC" w:rsidR="00CC13A7" w:rsidRDefault="00CC13A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2896285" w:history="1">
        <w:r w:rsidRPr="008D34FC">
          <w:rPr>
            <w:rStyle w:val="Hipervnculo"/>
            <w:noProof/>
          </w:rPr>
          <w:t>Referencias</w:t>
        </w:r>
        <w:r>
          <w:rPr>
            <w:noProof/>
            <w:webHidden/>
          </w:rPr>
          <w:tab/>
        </w:r>
        <w:r>
          <w:rPr>
            <w:noProof/>
            <w:webHidden/>
          </w:rPr>
          <w:fldChar w:fldCharType="begin"/>
        </w:r>
        <w:r>
          <w:rPr>
            <w:noProof/>
            <w:webHidden/>
          </w:rPr>
          <w:instrText xml:space="preserve"> PAGEREF _Toc242896285 \h </w:instrText>
        </w:r>
        <w:r>
          <w:rPr>
            <w:noProof/>
            <w:webHidden/>
          </w:rPr>
        </w:r>
        <w:r>
          <w:rPr>
            <w:noProof/>
            <w:webHidden/>
          </w:rPr>
          <w:fldChar w:fldCharType="separate"/>
        </w:r>
        <w:r>
          <w:rPr>
            <w:noProof/>
            <w:webHidden/>
          </w:rPr>
          <w:t>21</w:t>
        </w:r>
        <w:r>
          <w:rPr>
            <w:noProof/>
            <w:webHidden/>
          </w:rPr>
          <w:fldChar w:fldCharType="end"/>
        </w:r>
      </w:hyperlink>
    </w:p>
    <w:p w14:paraId="5D947395" w14:textId="2EC57ED9" w:rsidR="00CC13A7" w:rsidRDefault="00CC13A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2896286" w:history="1">
        <w:r w:rsidRPr="008D34FC">
          <w:rPr>
            <w:rStyle w:val="Hipervnculo"/>
            <w:noProof/>
          </w:rPr>
          <w:t>Anexo A. Contrato original (MiContrato.sol)</w:t>
        </w:r>
        <w:r>
          <w:rPr>
            <w:noProof/>
            <w:webHidden/>
          </w:rPr>
          <w:tab/>
        </w:r>
        <w:r>
          <w:rPr>
            <w:noProof/>
            <w:webHidden/>
          </w:rPr>
          <w:fldChar w:fldCharType="begin"/>
        </w:r>
        <w:r>
          <w:rPr>
            <w:noProof/>
            <w:webHidden/>
          </w:rPr>
          <w:instrText xml:space="preserve"> PAGEREF _Toc242896286 \h </w:instrText>
        </w:r>
        <w:r>
          <w:rPr>
            <w:noProof/>
            <w:webHidden/>
          </w:rPr>
        </w:r>
        <w:r>
          <w:rPr>
            <w:noProof/>
            <w:webHidden/>
          </w:rPr>
          <w:fldChar w:fldCharType="separate"/>
        </w:r>
        <w:r>
          <w:rPr>
            <w:noProof/>
            <w:webHidden/>
          </w:rPr>
          <w:t>22</w:t>
        </w:r>
        <w:r>
          <w:rPr>
            <w:noProof/>
            <w:webHidden/>
          </w:rPr>
          <w:fldChar w:fldCharType="end"/>
        </w:r>
      </w:hyperlink>
    </w:p>
    <w:p w14:paraId="23230C46" w14:textId="3BAC5A32" w:rsidR="00CC13A7" w:rsidRDefault="00CC13A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2896287" w:history="1">
        <w:r w:rsidRPr="008D34FC">
          <w:rPr>
            <w:rStyle w:val="Hipervnculo"/>
            <w:noProof/>
          </w:rPr>
          <w:t>Anexo B. Contrato modificado (MiContrato_v2.sol)</w:t>
        </w:r>
        <w:r>
          <w:rPr>
            <w:noProof/>
            <w:webHidden/>
          </w:rPr>
          <w:tab/>
        </w:r>
        <w:r>
          <w:rPr>
            <w:noProof/>
            <w:webHidden/>
          </w:rPr>
          <w:fldChar w:fldCharType="begin"/>
        </w:r>
        <w:r>
          <w:rPr>
            <w:noProof/>
            <w:webHidden/>
          </w:rPr>
          <w:instrText xml:space="preserve"> PAGEREF _Toc242896287 \h </w:instrText>
        </w:r>
        <w:r>
          <w:rPr>
            <w:noProof/>
            <w:webHidden/>
          </w:rPr>
        </w:r>
        <w:r>
          <w:rPr>
            <w:noProof/>
            <w:webHidden/>
          </w:rPr>
          <w:fldChar w:fldCharType="separate"/>
        </w:r>
        <w:r>
          <w:rPr>
            <w:noProof/>
            <w:webHidden/>
          </w:rPr>
          <w:t>23</w:t>
        </w:r>
        <w:r>
          <w:rPr>
            <w:noProof/>
            <w:webHidden/>
          </w:rPr>
          <w:fldChar w:fldCharType="end"/>
        </w:r>
      </w:hyperlink>
    </w:p>
    <w:p w14:paraId="06B07A7A" w14:textId="129A978C" w:rsidR="0049216E" w:rsidRDefault="007D0609">
      <w:pPr>
        <w:pStyle w:val="Portada"/>
      </w:pPr>
      <w:r>
        <w:fldChar w:fldCharType="end"/>
      </w:r>
    </w:p>
    <w:p w14:paraId="3B57415C" w14:textId="77777777" w:rsidR="0049216E" w:rsidRDefault="007D0609">
      <w:pPr>
        <w:pStyle w:val="Portada"/>
        <w:pageBreakBefore/>
      </w:pPr>
      <w:r>
        <w:rPr>
          <w:b/>
        </w:rPr>
        <w:lastRenderedPageBreak/>
        <w:t>Lista de tablas</w:t>
      </w:r>
    </w:p>
    <w:p w14:paraId="7BF86F72" w14:textId="4766782C" w:rsidR="00CC13A7" w:rsidRDefault="007D0609">
      <w:pPr>
        <w:pStyle w:val="TDC1"/>
        <w:tabs>
          <w:tab w:val="right" w:leader="dot" w:pos="9350"/>
        </w:tabs>
        <w:rPr>
          <w:rFonts w:asciiTheme="minorHAnsi" w:eastAsiaTheme="minorEastAsia" w:hAnsiTheme="minorHAnsi" w:cstheme="minorBidi"/>
          <w:noProof/>
          <w:kern w:val="2"/>
          <w:szCs w:val="24"/>
          <w:lang w:eastAsia="es-CO"/>
          <w14:ligatures w14:val="standardContextual"/>
        </w:rPr>
      </w:pPr>
      <w:r>
        <w:fldChar w:fldCharType="begin"/>
      </w:r>
      <w:r>
        <w:instrText xml:space="preserve"> TOC \h \z \t "TITULO TABLA,1" </w:instrText>
      </w:r>
      <w:r>
        <w:fldChar w:fldCharType="separate"/>
      </w:r>
      <w:hyperlink w:anchor="_Toc242896288" w:history="1">
        <w:r w:rsidR="00CC13A7" w:rsidRPr="000A6DEE">
          <w:rPr>
            <w:rStyle w:val="Hipervnculo"/>
            <w:b/>
            <w:noProof/>
          </w:rPr>
          <w:t>Tabla 1</w:t>
        </w:r>
        <w:r w:rsidR="00CC13A7" w:rsidRPr="000A6DEE">
          <w:rPr>
            <w:rStyle w:val="Hipervnculo"/>
            <w:noProof/>
          </w:rPr>
          <w:t xml:space="preserve"> Datos de la práctica</w:t>
        </w:r>
        <w:r w:rsidR="00CC13A7">
          <w:rPr>
            <w:noProof/>
            <w:webHidden/>
          </w:rPr>
          <w:tab/>
        </w:r>
        <w:r w:rsidR="00CC13A7">
          <w:rPr>
            <w:noProof/>
            <w:webHidden/>
          </w:rPr>
          <w:fldChar w:fldCharType="begin"/>
        </w:r>
        <w:r w:rsidR="00CC13A7">
          <w:rPr>
            <w:noProof/>
            <w:webHidden/>
          </w:rPr>
          <w:instrText xml:space="preserve"> PAGEREF _Toc242896288 \h </w:instrText>
        </w:r>
        <w:r w:rsidR="00CC13A7">
          <w:rPr>
            <w:noProof/>
            <w:webHidden/>
          </w:rPr>
        </w:r>
        <w:r w:rsidR="00CC13A7">
          <w:rPr>
            <w:noProof/>
            <w:webHidden/>
          </w:rPr>
          <w:fldChar w:fldCharType="separate"/>
        </w:r>
        <w:r w:rsidR="00CC13A7">
          <w:rPr>
            <w:noProof/>
            <w:webHidden/>
          </w:rPr>
          <w:t>5</w:t>
        </w:r>
        <w:r w:rsidR="00CC13A7">
          <w:rPr>
            <w:noProof/>
            <w:webHidden/>
          </w:rPr>
          <w:fldChar w:fldCharType="end"/>
        </w:r>
      </w:hyperlink>
    </w:p>
    <w:p w14:paraId="04D85C2F" w14:textId="12ACCE37" w:rsidR="00CC13A7" w:rsidRDefault="00CC13A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2896289" w:history="1">
        <w:r w:rsidRPr="000A6DEE">
          <w:rPr>
            <w:rStyle w:val="Hipervnculo"/>
            <w:b/>
            <w:noProof/>
          </w:rPr>
          <w:t>Tabla 2</w:t>
        </w:r>
        <w:r w:rsidRPr="000A6DEE">
          <w:rPr>
            <w:rStyle w:val="Hipervnculo"/>
            <w:noProof/>
          </w:rPr>
          <w:t xml:space="preserve"> Dónde está cada elemento del entregable</w:t>
        </w:r>
        <w:r>
          <w:rPr>
            <w:noProof/>
            <w:webHidden/>
          </w:rPr>
          <w:tab/>
        </w:r>
        <w:r>
          <w:rPr>
            <w:noProof/>
            <w:webHidden/>
          </w:rPr>
          <w:fldChar w:fldCharType="begin"/>
        </w:r>
        <w:r>
          <w:rPr>
            <w:noProof/>
            <w:webHidden/>
          </w:rPr>
          <w:instrText xml:space="preserve"> PAGEREF _Toc242896289 \h </w:instrText>
        </w:r>
        <w:r>
          <w:rPr>
            <w:noProof/>
            <w:webHidden/>
          </w:rPr>
        </w:r>
        <w:r>
          <w:rPr>
            <w:noProof/>
            <w:webHidden/>
          </w:rPr>
          <w:fldChar w:fldCharType="separate"/>
        </w:r>
        <w:r>
          <w:rPr>
            <w:noProof/>
            <w:webHidden/>
          </w:rPr>
          <w:t>6</w:t>
        </w:r>
        <w:r>
          <w:rPr>
            <w:noProof/>
            <w:webHidden/>
          </w:rPr>
          <w:fldChar w:fldCharType="end"/>
        </w:r>
      </w:hyperlink>
    </w:p>
    <w:p w14:paraId="7B551C9C" w14:textId="7DB97FDF" w:rsidR="00CC13A7" w:rsidRDefault="00CC13A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2896290" w:history="1">
        <w:r w:rsidRPr="000A6DEE">
          <w:rPr>
            <w:rStyle w:val="Hipervnculo"/>
            <w:b/>
            <w:noProof/>
          </w:rPr>
          <w:t>Tabla 3</w:t>
        </w:r>
        <w:r w:rsidRPr="000A6DEE">
          <w:rPr>
            <w:rStyle w:val="Hipervnculo"/>
            <w:noProof/>
          </w:rPr>
          <w:t xml:space="preserve"> Elementos del contrato MiPrimerContrato</w:t>
        </w:r>
        <w:r>
          <w:rPr>
            <w:noProof/>
            <w:webHidden/>
          </w:rPr>
          <w:tab/>
        </w:r>
        <w:r>
          <w:rPr>
            <w:noProof/>
            <w:webHidden/>
          </w:rPr>
          <w:fldChar w:fldCharType="begin"/>
        </w:r>
        <w:r>
          <w:rPr>
            <w:noProof/>
            <w:webHidden/>
          </w:rPr>
          <w:instrText xml:space="preserve"> PAGEREF _Toc242896290 \h </w:instrText>
        </w:r>
        <w:r>
          <w:rPr>
            <w:noProof/>
            <w:webHidden/>
          </w:rPr>
        </w:r>
        <w:r>
          <w:rPr>
            <w:noProof/>
            <w:webHidden/>
          </w:rPr>
          <w:fldChar w:fldCharType="separate"/>
        </w:r>
        <w:r>
          <w:rPr>
            <w:noProof/>
            <w:webHidden/>
          </w:rPr>
          <w:t>7</w:t>
        </w:r>
        <w:r>
          <w:rPr>
            <w:noProof/>
            <w:webHidden/>
          </w:rPr>
          <w:fldChar w:fldCharType="end"/>
        </w:r>
      </w:hyperlink>
    </w:p>
    <w:p w14:paraId="0B378CF4" w14:textId="46D76159" w:rsidR="00CC13A7" w:rsidRDefault="00CC13A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2896291" w:history="1">
        <w:r w:rsidRPr="000A6DEE">
          <w:rPr>
            <w:rStyle w:val="Hipervnculo"/>
            <w:b/>
            <w:noProof/>
          </w:rPr>
          <w:t>Tabla 4</w:t>
        </w:r>
        <w:r w:rsidRPr="000A6DEE">
          <w:rPr>
            <w:rStyle w:val="Hipervnculo"/>
            <w:noProof/>
          </w:rPr>
          <w:t xml:space="preserve"> Del contrato de la guía al caso Esbrinachain</w:t>
        </w:r>
        <w:r>
          <w:rPr>
            <w:noProof/>
            <w:webHidden/>
          </w:rPr>
          <w:tab/>
        </w:r>
        <w:r>
          <w:rPr>
            <w:noProof/>
            <w:webHidden/>
          </w:rPr>
          <w:fldChar w:fldCharType="begin"/>
        </w:r>
        <w:r>
          <w:rPr>
            <w:noProof/>
            <w:webHidden/>
          </w:rPr>
          <w:instrText xml:space="preserve"> PAGEREF _Toc242896291 \h </w:instrText>
        </w:r>
        <w:r>
          <w:rPr>
            <w:noProof/>
            <w:webHidden/>
          </w:rPr>
        </w:r>
        <w:r>
          <w:rPr>
            <w:noProof/>
            <w:webHidden/>
          </w:rPr>
          <w:fldChar w:fldCharType="separate"/>
        </w:r>
        <w:r>
          <w:rPr>
            <w:noProof/>
            <w:webHidden/>
          </w:rPr>
          <w:t>8</w:t>
        </w:r>
        <w:r>
          <w:rPr>
            <w:noProof/>
            <w:webHidden/>
          </w:rPr>
          <w:fldChar w:fldCharType="end"/>
        </w:r>
      </w:hyperlink>
    </w:p>
    <w:p w14:paraId="6D271EEA" w14:textId="58C51344" w:rsidR="00CC13A7" w:rsidRDefault="00CC13A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2896292" w:history="1">
        <w:r w:rsidRPr="000A6DEE">
          <w:rPr>
            <w:rStyle w:val="Hipervnculo"/>
            <w:b/>
            <w:noProof/>
          </w:rPr>
          <w:t>Tabla 5</w:t>
        </w:r>
        <w:r w:rsidRPr="000A6DEE">
          <w:rPr>
            <w:rStyle w:val="Hipervnculo"/>
            <w:noProof/>
          </w:rPr>
          <w:t xml:space="preserve"> Entorno de ejecución del laboratorio</w:t>
        </w:r>
        <w:r>
          <w:rPr>
            <w:noProof/>
            <w:webHidden/>
          </w:rPr>
          <w:tab/>
        </w:r>
        <w:r>
          <w:rPr>
            <w:noProof/>
            <w:webHidden/>
          </w:rPr>
          <w:fldChar w:fldCharType="begin"/>
        </w:r>
        <w:r>
          <w:rPr>
            <w:noProof/>
            <w:webHidden/>
          </w:rPr>
          <w:instrText xml:space="preserve"> PAGEREF _Toc242896292 \h </w:instrText>
        </w:r>
        <w:r>
          <w:rPr>
            <w:noProof/>
            <w:webHidden/>
          </w:rPr>
        </w:r>
        <w:r>
          <w:rPr>
            <w:noProof/>
            <w:webHidden/>
          </w:rPr>
          <w:fldChar w:fldCharType="separate"/>
        </w:r>
        <w:r>
          <w:rPr>
            <w:noProof/>
            <w:webHidden/>
          </w:rPr>
          <w:t>9</w:t>
        </w:r>
        <w:r>
          <w:rPr>
            <w:noProof/>
            <w:webHidden/>
          </w:rPr>
          <w:fldChar w:fldCharType="end"/>
        </w:r>
      </w:hyperlink>
    </w:p>
    <w:p w14:paraId="10D9F2A5" w14:textId="3DED0597" w:rsidR="00CC13A7" w:rsidRDefault="00CC13A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2896293" w:history="1">
        <w:r w:rsidRPr="000A6DEE">
          <w:rPr>
            <w:rStyle w:val="Hipervnculo"/>
            <w:b/>
            <w:noProof/>
          </w:rPr>
          <w:t>Tabla 6</w:t>
        </w:r>
        <w:r w:rsidRPr="000A6DEE">
          <w:rPr>
            <w:rStyle w:val="Hipervnculo"/>
            <w:noProof/>
          </w:rPr>
          <w:t xml:space="preserve"> Partes y responsabilidades del contrato EntregaEvidencias</w:t>
        </w:r>
        <w:r>
          <w:rPr>
            <w:noProof/>
            <w:webHidden/>
          </w:rPr>
          <w:tab/>
        </w:r>
        <w:r>
          <w:rPr>
            <w:noProof/>
            <w:webHidden/>
          </w:rPr>
          <w:fldChar w:fldCharType="begin"/>
        </w:r>
        <w:r>
          <w:rPr>
            <w:noProof/>
            <w:webHidden/>
          </w:rPr>
          <w:instrText xml:space="preserve"> PAGEREF _Toc242896293 \h </w:instrText>
        </w:r>
        <w:r>
          <w:rPr>
            <w:noProof/>
            <w:webHidden/>
          </w:rPr>
        </w:r>
        <w:r>
          <w:rPr>
            <w:noProof/>
            <w:webHidden/>
          </w:rPr>
          <w:fldChar w:fldCharType="separate"/>
        </w:r>
        <w:r>
          <w:rPr>
            <w:noProof/>
            <w:webHidden/>
          </w:rPr>
          <w:t>10</w:t>
        </w:r>
        <w:r>
          <w:rPr>
            <w:noProof/>
            <w:webHidden/>
          </w:rPr>
          <w:fldChar w:fldCharType="end"/>
        </w:r>
      </w:hyperlink>
    </w:p>
    <w:p w14:paraId="143E4C55" w14:textId="1044709C" w:rsidR="00CC13A7" w:rsidRDefault="00CC13A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2896294" w:history="1">
        <w:r w:rsidRPr="000A6DEE">
          <w:rPr>
            <w:rStyle w:val="Hipervnculo"/>
            <w:b/>
            <w:noProof/>
          </w:rPr>
          <w:t>Tabla 7</w:t>
        </w:r>
        <w:r w:rsidRPr="000A6DEE">
          <w:rPr>
            <w:rStyle w:val="Hipervnculo"/>
            <w:noProof/>
          </w:rPr>
          <w:t xml:space="preserve"> Condiciones y acciones que ejecuta el contrato</w:t>
        </w:r>
        <w:r>
          <w:rPr>
            <w:noProof/>
            <w:webHidden/>
          </w:rPr>
          <w:tab/>
        </w:r>
        <w:r>
          <w:rPr>
            <w:noProof/>
            <w:webHidden/>
          </w:rPr>
          <w:fldChar w:fldCharType="begin"/>
        </w:r>
        <w:r>
          <w:rPr>
            <w:noProof/>
            <w:webHidden/>
          </w:rPr>
          <w:instrText xml:space="preserve"> PAGEREF _Toc242896294 \h </w:instrText>
        </w:r>
        <w:r>
          <w:rPr>
            <w:noProof/>
            <w:webHidden/>
          </w:rPr>
        </w:r>
        <w:r>
          <w:rPr>
            <w:noProof/>
            <w:webHidden/>
          </w:rPr>
          <w:fldChar w:fldCharType="separate"/>
        </w:r>
        <w:r>
          <w:rPr>
            <w:noProof/>
            <w:webHidden/>
          </w:rPr>
          <w:t>10</w:t>
        </w:r>
        <w:r>
          <w:rPr>
            <w:noProof/>
            <w:webHidden/>
          </w:rPr>
          <w:fldChar w:fldCharType="end"/>
        </w:r>
      </w:hyperlink>
    </w:p>
    <w:p w14:paraId="350308AF" w14:textId="2E8917DE" w:rsidR="00CC13A7" w:rsidRDefault="00CC13A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2896295" w:history="1">
        <w:r w:rsidRPr="000A6DEE">
          <w:rPr>
            <w:rStyle w:val="Hipervnculo"/>
            <w:b/>
            <w:noProof/>
          </w:rPr>
          <w:t>Tabla 8</w:t>
        </w:r>
        <w:r w:rsidRPr="000A6DEE">
          <w:rPr>
            <w:rStyle w:val="Hipervnculo"/>
            <w:noProof/>
          </w:rPr>
          <w:t xml:space="preserve"> Funciones propuestas del contrato EntregaEvidencias</w:t>
        </w:r>
        <w:r>
          <w:rPr>
            <w:noProof/>
            <w:webHidden/>
          </w:rPr>
          <w:tab/>
        </w:r>
        <w:r>
          <w:rPr>
            <w:noProof/>
            <w:webHidden/>
          </w:rPr>
          <w:fldChar w:fldCharType="begin"/>
        </w:r>
        <w:r>
          <w:rPr>
            <w:noProof/>
            <w:webHidden/>
          </w:rPr>
          <w:instrText xml:space="preserve"> PAGEREF _Toc242896295 \h </w:instrText>
        </w:r>
        <w:r>
          <w:rPr>
            <w:noProof/>
            <w:webHidden/>
          </w:rPr>
        </w:r>
        <w:r>
          <w:rPr>
            <w:noProof/>
            <w:webHidden/>
          </w:rPr>
          <w:fldChar w:fldCharType="separate"/>
        </w:r>
        <w:r>
          <w:rPr>
            <w:noProof/>
            <w:webHidden/>
          </w:rPr>
          <w:t>11</w:t>
        </w:r>
        <w:r>
          <w:rPr>
            <w:noProof/>
            <w:webHidden/>
          </w:rPr>
          <w:fldChar w:fldCharType="end"/>
        </w:r>
      </w:hyperlink>
    </w:p>
    <w:p w14:paraId="5070F711" w14:textId="37FBCFBC" w:rsidR="00CC13A7" w:rsidRDefault="00CC13A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2896296" w:history="1">
        <w:r w:rsidRPr="000A6DEE">
          <w:rPr>
            <w:rStyle w:val="Hipervnculo"/>
            <w:b/>
            <w:noProof/>
          </w:rPr>
          <w:t>Tabla 9</w:t>
        </w:r>
        <w:r w:rsidRPr="000A6DEE">
          <w:rPr>
            <w:rStyle w:val="Hipervnculo"/>
            <w:noProof/>
          </w:rPr>
          <w:t xml:space="preserve"> Pruebas del contrato original en Remix VM (Cancun)</w:t>
        </w:r>
        <w:r>
          <w:rPr>
            <w:noProof/>
            <w:webHidden/>
          </w:rPr>
          <w:tab/>
        </w:r>
        <w:r>
          <w:rPr>
            <w:noProof/>
            <w:webHidden/>
          </w:rPr>
          <w:fldChar w:fldCharType="begin"/>
        </w:r>
        <w:r>
          <w:rPr>
            <w:noProof/>
            <w:webHidden/>
          </w:rPr>
          <w:instrText xml:space="preserve"> PAGEREF _Toc242896296 \h </w:instrText>
        </w:r>
        <w:r>
          <w:rPr>
            <w:noProof/>
            <w:webHidden/>
          </w:rPr>
        </w:r>
        <w:r>
          <w:rPr>
            <w:noProof/>
            <w:webHidden/>
          </w:rPr>
          <w:fldChar w:fldCharType="separate"/>
        </w:r>
        <w:r>
          <w:rPr>
            <w:noProof/>
            <w:webHidden/>
          </w:rPr>
          <w:t>14</w:t>
        </w:r>
        <w:r>
          <w:rPr>
            <w:noProof/>
            <w:webHidden/>
          </w:rPr>
          <w:fldChar w:fldCharType="end"/>
        </w:r>
      </w:hyperlink>
    </w:p>
    <w:p w14:paraId="18C32AAF" w14:textId="5CDEAB77" w:rsidR="00CC13A7" w:rsidRDefault="00CC13A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2896297" w:history="1">
        <w:r w:rsidRPr="000A6DEE">
          <w:rPr>
            <w:rStyle w:val="Hipervnculo"/>
            <w:b/>
            <w:noProof/>
          </w:rPr>
          <w:t>Tabla 10</w:t>
        </w:r>
        <w:r w:rsidRPr="000A6DEE">
          <w:rPr>
            <w:rStyle w:val="Hipervnculo"/>
            <w:noProof/>
          </w:rPr>
          <w:t xml:space="preserve"> Descomposición del costo de la transacción cambiarMensaje</w:t>
        </w:r>
        <w:r>
          <w:rPr>
            <w:noProof/>
            <w:webHidden/>
          </w:rPr>
          <w:tab/>
        </w:r>
        <w:r>
          <w:rPr>
            <w:noProof/>
            <w:webHidden/>
          </w:rPr>
          <w:fldChar w:fldCharType="begin"/>
        </w:r>
        <w:r>
          <w:rPr>
            <w:noProof/>
            <w:webHidden/>
          </w:rPr>
          <w:instrText xml:space="preserve"> PAGEREF _Toc242896297 \h </w:instrText>
        </w:r>
        <w:r>
          <w:rPr>
            <w:noProof/>
            <w:webHidden/>
          </w:rPr>
        </w:r>
        <w:r>
          <w:rPr>
            <w:noProof/>
            <w:webHidden/>
          </w:rPr>
          <w:fldChar w:fldCharType="separate"/>
        </w:r>
        <w:r>
          <w:rPr>
            <w:noProof/>
            <w:webHidden/>
          </w:rPr>
          <w:t>19</w:t>
        </w:r>
        <w:r>
          <w:rPr>
            <w:noProof/>
            <w:webHidden/>
          </w:rPr>
          <w:fldChar w:fldCharType="end"/>
        </w:r>
      </w:hyperlink>
    </w:p>
    <w:p w14:paraId="1D733240" w14:textId="12493772" w:rsidR="0049216E" w:rsidRDefault="007D0609">
      <w:pPr>
        <w:pStyle w:val="Portada"/>
      </w:pPr>
      <w:r>
        <w:fldChar w:fldCharType="end"/>
      </w:r>
    </w:p>
    <w:p w14:paraId="675B9432" w14:textId="77777777" w:rsidR="0049216E" w:rsidRDefault="007D0609">
      <w:pPr>
        <w:pStyle w:val="Portada"/>
        <w:pageBreakBefore/>
      </w:pPr>
      <w:r>
        <w:rPr>
          <w:b/>
        </w:rPr>
        <w:lastRenderedPageBreak/>
        <w:t>Lista de figuras</w:t>
      </w:r>
    </w:p>
    <w:p w14:paraId="42012CA5" w14:textId="435B584F" w:rsidR="00CC13A7" w:rsidRDefault="007D0609">
      <w:pPr>
        <w:pStyle w:val="TDC1"/>
        <w:tabs>
          <w:tab w:val="right" w:leader="dot" w:pos="9350"/>
        </w:tabs>
        <w:rPr>
          <w:rFonts w:asciiTheme="minorHAnsi" w:eastAsiaTheme="minorEastAsia" w:hAnsiTheme="minorHAnsi" w:cstheme="minorBidi"/>
          <w:noProof/>
          <w:kern w:val="2"/>
          <w:szCs w:val="24"/>
          <w:lang w:eastAsia="es-CO"/>
          <w14:ligatures w14:val="standardContextual"/>
        </w:rPr>
      </w:pPr>
      <w:r>
        <w:fldChar w:fldCharType="begin"/>
      </w:r>
      <w:r>
        <w:instrText xml:space="preserve"> TOC \h \z \t "TITULO FIGURA,1" </w:instrText>
      </w:r>
      <w:r>
        <w:fldChar w:fldCharType="separate"/>
      </w:r>
      <w:hyperlink w:anchor="_Toc242896298" w:history="1">
        <w:r w:rsidR="00CC13A7" w:rsidRPr="00780457">
          <w:rPr>
            <w:rStyle w:val="Hipervnculo"/>
            <w:b/>
            <w:noProof/>
          </w:rPr>
          <w:t>Figura 1</w:t>
        </w:r>
        <w:r w:rsidR="00CC13A7" w:rsidRPr="00780457">
          <w:rPr>
            <w:rStyle w:val="Hipervnculo"/>
            <w:noProof/>
          </w:rPr>
          <w:t xml:space="preserve"> Estados de una entrega en el contrato EntregaEvidencias</w:t>
        </w:r>
        <w:r w:rsidR="00CC13A7">
          <w:rPr>
            <w:noProof/>
            <w:webHidden/>
          </w:rPr>
          <w:tab/>
        </w:r>
        <w:r w:rsidR="00CC13A7">
          <w:rPr>
            <w:noProof/>
            <w:webHidden/>
          </w:rPr>
          <w:fldChar w:fldCharType="begin"/>
        </w:r>
        <w:r w:rsidR="00CC13A7">
          <w:rPr>
            <w:noProof/>
            <w:webHidden/>
          </w:rPr>
          <w:instrText xml:space="preserve"> PAGEREF _Toc242896298 \h </w:instrText>
        </w:r>
        <w:r w:rsidR="00CC13A7">
          <w:rPr>
            <w:noProof/>
            <w:webHidden/>
          </w:rPr>
        </w:r>
        <w:r w:rsidR="00CC13A7">
          <w:rPr>
            <w:noProof/>
            <w:webHidden/>
          </w:rPr>
          <w:fldChar w:fldCharType="separate"/>
        </w:r>
        <w:r w:rsidR="00CC13A7">
          <w:rPr>
            <w:noProof/>
            <w:webHidden/>
          </w:rPr>
          <w:t>11</w:t>
        </w:r>
        <w:r w:rsidR="00CC13A7">
          <w:rPr>
            <w:noProof/>
            <w:webHidden/>
          </w:rPr>
          <w:fldChar w:fldCharType="end"/>
        </w:r>
      </w:hyperlink>
    </w:p>
    <w:p w14:paraId="421A8F2E" w14:textId="18230539" w:rsidR="00CC13A7" w:rsidRDefault="00CC13A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2896299" w:history="1">
        <w:r w:rsidRPr="00780457">
          <w:rPr>
            <w:rStyle w:val="Hipervnculo"/>
            <w:b/>
            <w:noProof/>
          </w:rPr>
          <w:t>Figura 2</w:t>
        </w:r>
        <w:r w:rsidRPr="00780457">
          <w:rPr>
            <w:rStyle w:val="Hipervnculo"/>
            <w:noProof/>
          </w:rPr>
          <w:t xml:space="preserve"> Compilación de MiContrato.sol sin errores</w:t>
        </w:r>
        <w:r>
          <w:rPr>
            <w:noProof/>
            <w:webHidden/>
          </w:rPr>
          <w:tab/>
        </w:r>
        <w:r>
          <w:rPr>
            <w:noProof/>
            <w:webHidden/>
          </w:rPr>
          <w:fldChar w:fldCharType="begin"/>
        </w:r>
        <w:r>
          <w:rPr>
            <w:noProof/>
            <w:webHidden/>
          </w:rPr>
          <w:instrText xml:space="preserve"> PAGEREF _Toc242896299 \h </w:instrText>
        </w:r>
        <w:r>
          <w:rPr>
            <w:noProof/>
            <w:webHidden/>
          </w:rPr>
        </w:r>
        <w:r>
          <w:rPr>
            <w:noProof/>
            <w:webHidden/>
          </w:rPr>
          <w:fldChar w:fldCharType="separate"/>
        </w:r>
        <w:r>
          <w:rPr>
            <w:noProof/>
            <w:webHidden/>
          </w:rPr>
          <w:t>13</w:t>
        </w:r>
        <w:r>
          <w:rPr>
            <w:noProof/>
            <w:webHidden/>
          </w:rPr>
          <w:fldChar w:fldCharType="end"/>
        </w:r>
      </w:hyperlink>
    </w:p>
    <w:p w14:paraId="0FF3BE5E" w14:textId="21439A5A" w:rsidR="00CC13A7" w:rsidRDefault="00CC13A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2896300" w:history="1">
        <w:r w:rsidRPr="00780457">
          <w:rPr>
            <w:rStyle w:val="Hipervnculo"/>
            <w:b/>
            <w:noProof/>
          </w:rPr>
          <w:t>Figura 3</w:t>
        </w:r>
        <w:r w:rsidRPr="00780457">
          <w:rPr>
            <w:rStyle w:val="Hipervnculo"/>
            <w:noProof/>
          </w:rPr>
          <w:t xml:space="preserve"> Contrato original funcionando: mensaje y contador</w:t>
        </w:r>
        <w:r>
          <w:rPr>
            <w:noProof/>
            <w:webHidden/>
          </w:rPr>
          <w:tab/>
        </w:r>
        <w:r>
          <w:rPr>
            <w:noProof/>
            <w:webHidden/>
          </w:rPr>
          <w:fldChar w:fldCharType="begin"/>
        </w:r>
        <w:r>
          <w:rPr>
            <w:noProof/>
            <w:webHidden/>
          </w:rPr>
          <w:instrText xml:space="preserve"> PAGEREF _Toc242896300 \h </w:instrText>
        </w:r>
        <w:r>
          <w:rPr>
            <w:noProof/>
            <w:webHidden/>
          </w:rPr>
        </w:r>
        <w:r>
          <w:rPr>
            <w:noProof/>
            <w:webHidden/>
          </w:rPr>
          <w:fldChar w:fldCharType="separate"/>
        </w:r>
        <w:r>
          <w:rPr>
            <w:noProof/>
            <w:webHidden/>
          </w:rPr>
          <w:t>14</w:t>
        </w:r>
        <w:r>
          <w:rPr>
            <w:noProof/>
            <w:webHidden/>
          </w:rPr>
          <w:fldChar w:fldCharType="end"/>
        </w:r>
      </w:hyperlink>
    </w:p>
    <w:p w14:paraId="14DAC9C8" w14:textId="48118EE4" w:rsidR="00CC13A7" w:rsidRDefault="00CC13A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2896301" w:history="1">
        <w:r w:rsidRPr="00780457">
          <w:rPr>
            <w:rStyle w:val="Hipervnculo"/>
            <w:b/>
            <w:noProof/>
          </w:rPr>
          <w:t>Figura 4</w:t>
        </w:r>
        <w:r w:rsidRPr="00780457">
          <w:rPr>
            <w:rStyle w:val="Hipervnculo"/>
            <w:noProof/>
          </w:rPr>
          <w:t xml:space="preserve"> Transacciones registradas en la consola de Remix</w:t>
        </w:r>
        <w:r>
          <w:rPr>
            <w:noProof/>
            <w:webHidden/>
          </w:rPr>
          <w:tab/>
        </w:r>
        <w:r>
          <w:rPr>
            <w:noProof/>
            <w:webHidden/>
          </w:rPr>
          <w:fldChar w:fldCharType="begin"/>
        </w:r>
        <w:r>
          <w:rPr>
            <w:noProof/>
            <w:webHidden/>
          </w:rPr>
          <w:instrText xml:space="preserve"> PAGEREF _Toc242896301 \h </w:instrText>
        </w:r>
        <w:r>
          <w:rPr>
            <w:noProof/>
            <w:webHidden/>
          </w:rPr>
        </w:r>
        <w:r>
          <w:rPr>
            <w:noProof/>
            <w:webHidden/>
          </w:rPr>
          <w:fldChar w:fldCharType="separate"/>
        </w:r>
        <w:r>
          <w:rPr>
            <w:noProof/>
            <w:webHidden/>
          </w:rPr>
          <w:t>15</w:t>
        </w:r>
        <w:r>
          <w:rPr>
            <w:noProof/>
            <w:webHidden/>
          </w:rPr>
          <w:fldChar w:fldCharType="end"/>
        </w:r>
      </w:hyperlink>
    </w:p>
    <w:p w14:paraId="287BC8E3" w14:textId="745D192F" w:rsidR="00CC13A7" w:rsidRDefault="00CC13A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2896302" w:history="1">
        <w:r w:rsidRPr="00780457">
          <w:rPr>
            <w:rStyle w:val="Hipervnculo"/>
            <w:b/>
            <w:noProof/>
          </w:rPr>
          <w:t>Figura 5</w:t>
        </w:r>
        <w:r w:rsidRPr="00780457">
          <w:rPr>
            <w:rStyle w:val="Hipervnculo"/>
            <w:noProof/>
          </w:rPr>
          <w:t xml:space="preserve"> Contrato modificado compilado sin errores</w:t>
        </w:r>
        <w:r>
          <w:rPr>
            <w:noProof/>
            <w:webHidden/>
          </w:rPr>
          <w:tab/>
        </w:r>
        <w:r>
          <w:rPr>
            <w:noProof/>
            <w:webHidden/>
          </w:rPr>
          <w:fldChar w:fldCharType="begin"/>
        </w:r>
        <w:r>
          <w:rPr>
            <w:noProof/>
            <w:webHidden/>
          </w:rPr>
          <w:instrText xml:space="preserve"> PAGEREF _Toc242896302 \h </w:instrText>
        </w:r>
        <w:r>
          <w:rPr>
            <w:noProof/>
            <w:webHidden/>
          </w:rPr>
        </w:r>
        <w:r>
          <w:rPr>
            <w:noProof/>
            <w:webHidden/>
          </w:rPr>
          <w:fldChar w:fldCharType="separate"/>
        </w:r>
        <w:r>
          <w:rPr>
            <w:noProof/>
            <w:webHidden/>
          </w:rPr>
          <w:t>16</w:t>
        </w:r>
        <w:r>
          <w:rPr>
            <w:noProof/>
            <w:webHidden/>
          </w:rPr>
          <w:fldChar w:fldCharType="end"/>
        </w:r>
      </w:hyperlink>
    </w:p>
    <w:p w14:paraId="2FD66E07" w14:textId="2B9789A5" w:rsidR="00CC13A7" w:rsidRDefault="00CC13A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2896303" w:history="1">
        <w:r w:rsidRPr="00780457">
          <w:rPr>
            <w:rStyle w:val="Hipervnculo"/>
            <w:b/>
            <w:noProof/>
          </w:rPr>
          <w:t>Figura 6</w:t>
        </w:r>
        <w:r w:rsidRPr="00780457">
          <w:rPr>
            <w:rStyle w:val="Hipervnculo"/>
            <w:noProof/>
          </w:rPr>
          <w:t xml:space="preserve"> Contrato modificado desplegado y funcionando</w:t>
        </w:r>
        <w:r>
          <w:rPr>
            <w:noProof/>
            <w:webHidden/>
          </w:rPr>
          <w:tab/>
        </w:r>
        <w:r>
          <w:rPr>
            <w:noProof/>
            <w:webHidden/>
          </w:rPr>
          <w:fldChar w:fldCharType="begin"/>
        </w:r>
        <w:r>
          <w:rPr>
            <w:noProof/>
            <w:webHidden/>
          </w:rPr>
          <w:instrText xml:space="preserve"> PAGEREF _Toc242896303 \h </w:instrText>
        </w:r>
        <w:r>
          <w:rPr>
            <w:noProof/>
            <w:webHidden/>
          </w:rPr>
        </w:r>
        <w:r>
          <w:rPr>
            <w:noProof/>
            <w:webHidden/>
          </w:rPr>
          <w:fldChar w:fldCharType="separate"/>
        </w:r>
        <w:r>
          <w:rPr>
            <w:noProof/>
            <w:webHidden/>
          </w:rPr>
          <w:t>17</w:t>
        </w:r>
        <w:r>
          <w:rPr>
            <w:noProof/>
            <w:webHidden/>
          </w:rPr>
          <w:fldChar w:fldCharType="end"/>
        </w:r>
      </w:hyperlink>
    </w:p>
    <w:p w14:paraId="5047D9E9" w14:textId="58A99188" w:rsidR="00CC13A7" w:rsidRDefault="00CC13A7">
      <w:pPr>
        <w:pStyle w:val="TDC1"/>
        <w:tabs>
          <w:tab w:val="right" w:leader="dot" w:pos="9350"/>
        </w:tabs>
        <w:rPr>
          <w:rFonts w:asciiTheme="minorHAnsi" w:eastAsiaTheme="minorEastAsia" w:hAnsiTheme="minorHAnsi" w:cstheme="minorBidi"/>
          <w:noProof/>
          <w:kern w:val="2"/>
          <w:szCs w:val="24"/>
          <w:lang w:eastAsia="es-CO"/>
          <w14:ligatures w14:val="standardContextual"/>
        </w:rPr>
      </w:pPr>
      <w:hyperlink w:anchor="_Toc242896304" w:history="1">
        <w:r w:rsidRPr="00780457">
          <w:rPr>
            <w:rStyle w:val="Hipervnculo"/>
            <w:b/>
            <w:noProof/>
          </w:rPr>
          <w:t>Figura 7</w:t>
        </w:r>
        <w:r w:rsidRPr="00780457">
          <w:rPr>
            <w:rStyle w:val="Hipervnculo"/>
            <w:noProof/>
          </w:rPr>
          <w:t xml:space="preserve"> Costo de una escritura frente a una lectura en Remix</w:t>
        </w:r>
        <w:r>
          <w:rPr>
            <w:noProof/>
            <w:webHidden/>
          </w:rPr>
          <w:tab/>
        </w:r>
        <w:r>
          <w:rPr>
            <w:noProof/>
            <w:webHidden/>
          </w:rPr>
          <w:fldChar w:fldCharType="begin"/>
        </w:r>
        <w:r>
          <w:rPr>
            <w:noProof/>
            <w:webHidden/>
          </w:rPr>
          <w:instrText xml:space="preserve"> PAGEREF _Toc242896304 \h </w:instrText>
        </w:r>
        <w:r>
          <w:rPr>
            <w:noProof/>
            <w:webHidden/>
          </w:rPr>
        </w:r>
        <w:r>
          <w:rPr>
            <w:noProof/>
            <w:webHidden/>
          </w:rPr>
          <w:fldChar w:fldCharType="separate"/>
        </w:r>
        <w:r>
          <w:rPr>
            <w:noProof/>
            <w:webHidden/>
          </w:rPr>
          <w:t>18</w:t>
        </w:r>
        <w:r>
          <w:rPr>
            <w:noProof/>
            <w:webHidden/>
          </w:rPr>
          <w:fldChar w:fldCharType="end"/>
        </w:r>
      </w:hyperlink>
    </w:p>
    <w:p w14:paraId="3F511EED" w14:textId="6F7F918A" w:rsidR="0049216E" w:rsidRDefault="007D0609">
      <w:pPr>
        <w:pStyle w:val="Portada"/>
      </w:pPr>
      <w:r>
        <w:fldChar w:fldCharType="end"/>
      </w:r>
    </w:p>
    <w:p w14:paraId="261C3EFE" w14:textId="77777777" w:rsidR="0049216E" w:rsidRDefault="007D0609">
      <w:pPr>
        <w:pStyle w:val="Ttulo1"/>
        <w:pageBreakBefore/>
      </w:pPr>
      <w:bookmarkStart w:id="0" w:name="_Toc242896270"/>
      <w:r>
        <w:lastRenderedPageBreak/>
        <w:t>Introducción</w:t>
      </w:r>
      <w:bookmarkEnd w:id="0"/>
    </w:p>
    <w:p w14:paraId="24A96866" w14:textId="77777777" w:rsidR="0049216E" w:rsidRDefault="007D0609">
      <w:r>
        <w:t>Este informe documenta la guía de laboratorio n.º 3, «Solidity y contratos», del módulo de aplicaciones multiplataforma de Nuevas Tecnologías del Desarrollo. El objetivo de la guía es comprender qué es un contrato inteligente, conocer el lenguaje Solidity, y escribir, desplegar y probar un contrato básico con Remix IDE (Universidad Manuela Beltrán [UMB], 2026).</w:t>
      </w:r>
    </w:p>
    <w:p w14:paraId="1216C788" w14:textId="77777777" w:rsidR="0049216E" w:rsidRDefault="007D0609">
      <w:r>
        <w:t xml:space="preserve">El trabajo se hizo sobre el contrato de ejemplo de la guía, que guarda un mensaje, un propietario y un contador. Se compiló, se desplegó en una cadena simulada y se probó. Después se modificó para agregar un precio, y se midió con cifras reales cuánto cuesta una escritura frente a una lectura, para responder la pregunta de reflexión. También se diseñó un contrato para un caso del entorno universitario, apoyado en la lectura previa sobre el proyecto Esbrinachain del libro </w:t>
      </w:r>
      <w:r>
        <w:rPr>
          <w:i/>
        </w:rPr>
        <w:t>Blockchain práctico</w:t>
      </w:r>
      <w:r>
        <w:t>.</w:t>
      </w:r>
    </w:p>
    <w:p w14:paraId="0EF161E9" w14:textId="77777777" w:rsidR="0049216E" w:rsidRDefault="007D0609">
      <w:r>
        <w:t>Todas las capturas son de ejecuciones reales de Remix; en la sección 2.1 se explica el entorno y cómo se operó. La Tabla 1 reúne los datos de la práctica y la Tabla 2 indica dónde está cada elemento del entregable.</w:t>
      </w:r>
    </w:p>
    <w:p w14:paraId="5D45CF48" w14:textId="77777777" w:rsidR="0049216E" w:rsidRDefault="007D0609">
      <w:pPr>
        <w:pStyle w:val="TITULOTABLA"/>
        <w:keepNext/>
        <w:spacing w:after="120"/>
      </w:pPr>
      <w:bookmarkStart w:id="1" w:name="_Toc242896288"/>
      <w:r>
        <w:rPr>
          <w:b/>
          <w:i w:val="0"/>
        </w:rPr>
        <w:t>Tabla 1</w:t>
      </w:r>
      <w:r>
        <w:br/>
      </w:r>
      <w:r>
        <w:t>Datos de la práctica</w:t>
      </w:r>
      <w:bookmarkEnd w:id="1"/>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2304"/>
        <w:gridCol w:w="7056"/>
      </w:tblGrid>
      <w:tr w:rsidR="0049216E" w14:paraId="412E3B2B" w14:textId="77777777" w:rsidTr="0049216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304" w:type="dxa"/>
            <w:shd w:val="clear" w:color="auto" w:fill="1F497D"/>
            <w:vAlign w:val="center"/>
          </w:tcPr>
          <w:p w14:paraId="5A2DDA5E" w14:textId="77777777" w:rsidR="0049216E" w:rsidRDefault="007D0609">
            <w:pPr>
              <w:keepNext/>
              <w:spacing w:line="240" w:lineRule="auto"/>
              <w:ind w:firstLine="0"/>
            </w:pPr>
            <w:r>
              <w:rPr>
                <w:b/>
                <w:color w:val="FFFFFF"/>
                <w:sz w:val="19"/>
              </w:rPr>
              <w:t>Campo</w:t>
            </w:r>
          </w:p>
        </w:tc>
        <w:tc>
          <w:tcPr>
            <w:tcW w:w="7056" w:type="dxa"/>
            <w:shd w:val="clear" w:color="auto" w:fill="1F497D"/>
            <w:vAlign w:val="center"/>
          </w:tcPr>
          <w:p w14:paraId="2C1F207E" w14:textId="77777777" w:rsidR="0049216E" w:rsidRDefault="007D0609">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Valor</w:t>
            </w:r>
          </w:p>
        </w:tc>
      </w:tr>
      <w:tr w:rsidR="0049216E" w14:paraId="1DFB05DF"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2304" w:type="dxa"/>
            <w:shd w:val="clear" w:color="auto" w:fill="DBE5F1"/>
          </w:tcPr>
          <w:p w14:paraId="25A0BFB5" w14:textId="77777777" w:rsidR="0049216E" w:rsidRDefault="007D0609">
            <w:pPr>
              <w:keepNext/>
              <w:spacing w:line="240" w:lineRule="auto"/>
              <w:ind w:firstLine="0"/>
            </w:pPr>
            <w:r>
              <w:rPr>
                <w:b/>
                <w:sz w:val="19"/>
              </w:rPr>
              <w:t>Grupo</w:t>
            </w:r>
          </w:p>
        </w:tc>
        <w:tc>
          <w:tcPr>
            <w:tcW w:w="7056" w:type="dxa"/>
          </w:tcPr>
          <w:p w14:paraId="22E7497D"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Grupo 6</w:t>
            </w:r>
          </w:p>
        </w:tc>
      </w:tr>
      <w:tr w:rsidR="0049216E" w14:paraId="3A4187B3"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2304" w:type="dxa"/>
            <w:shd w:val="clear" w:color="auto" w:fill="DBE5F1"/>
          </w:tcPr>
          <w:p w14:paraId="421CFE19" w14:textId="77777777" w:rsidR="0049216E" w:rsidRDefault="007D0609">
            <w:pPr>
              <w:keepNext/>
              <w:spacing w:line="240" w:lineRule="auto"/>
              <w:ind w:firstLine="0"/>
            </w:pPr>
            <w:r>
              <w:rPr>
                <w:b/>
                <w:sz w:val="19"/>
              </w:rPr>
              <w:t>Integrante 1</w:t>
            </w:r>
          </w:p>
        </w:tc>
        <w:tc>
          <w:tcPr>
            <w:tcW w:w="7056" w:type="dxa"/>
          </w:tcPr>
          <w:p w14:paraId="6D4CE6DC"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Rodríguez Ángel, Santiago</w:t>
            </w:r>
          </w:p>
        </w:tc>
      </w:tr>
      <w:tr w:rsidR="0049216E" w14:paraId="7BE06EA1"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2304" w:type="dxa"/>
            <w:shd w:val="clear" w:color="auto" w:fill="DBE5F1"/>
          </w:tcPr>
          <w:p w14:paraId="7EFFA894" w14:textId="77777777" w:rsidR="0049216E" w:rsidRDefault="007D0609">
            <w:pPr>
              <w:keepNext/>
              <w:spacing w:line="240" w:lineRule="auto"/>
              <w:ind w:firstLine="0"/>
            </w:pPr>
            <w:r>
              <w:rPr>
                <w:b/>
                <w:sz w:val="19"/>
              </w:rPr>
              <w:t>Integrante 2</w:t>
            </w:r>
          </w:p>
        </w:tc>
        <w:tc>
          <w:tcPr>
            <w:tcW w:w="7056" w:type="dxa"/>
          </w:tcPr>
          <w:p w14:paraId="30F32BB4"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Olaya Rojas, Santiago</w:t>
            </w:r>
          </w:p>
        </w:tc>
      </w:tr>
      <w:tr w:rsidR="0049216E" w14:paraId="672544D5"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2304" w:type="dxa"/>
            <w:shd w:val="clear" w:color="auto" w:fill="DBE5F1"/>
          </w:tcPr>
          <w:p w14:paraId="6C011950" w14:textId="77777777" w:rsidR="0049216E" w:rsidRDefault="007D0609">
            <w:pPr>
              <w:keepNext/>
              <w:spacing w:line="240" w:lineRule="auto"/>
              <w:ind w:firstLine="0"/>
            </w:pPr>
            <w:r>
              <w:rPr>
                <w:b/>
                <w:sz w:val="19"/>
              </w:rPr>
              <w:t>Fecha de ejecución</w:t>
            </w:r>
          </w:p>
        </w:tc>
        <w:tc>
          <w:tcPr>
            <w:tcW w:w="7056" w:type="dxa"/>
          </w:tcPr>
          <w:p w14:paraId="0134F19A"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14 de octubre de 2026</w:t>
            </w:r>
          </w:p>
        </w:tc>
      </w:tr>
      <w:tr w:rsidR="0049216E" w14:paraId="7C96E3BE"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2304" w:type="dxa"/>
            <w:shd w:val="clear" w:color="auto" w:fill="DBE5F1"/>
          </w:tcPr>
          <w:p w14:paraId="1BCE9FCF" w14:textId="77777777" w:rsidR="0049216E" w:rsidRDefault="007D0609">
            <w:pPr>
              <w:keepNext/>
              <w:spacing w:line="240" w:lineRule="auto"/>
              <w:ind w:firstLine="0"/>
            </w:pPr>
            <w:r>
              <w:rPr>
                <w:b/>
                <w:sz w:val="19"/>
              </w:rPr>
              <w:t>Asignatura</w:t>
            </w:r>
          </w:p>
        </w:tc>
        <w:tc>
          <w:tcPr>
            <w:tcW w:w="7056" w:type="dxa"/>
          </w:tcPr>
          <w:p w14:paraId="60D593E0"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Nuevas Tecnologías del Desarrollo, módulo 1: Aplicaciones multiplataforma</w:t>
            </w:r>
          </w:p>
        </w:tc>
      </w:tr>
      <w:tr w:rsidR="0049216E" w14:paraId="74709E1E"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2304" w:type="dxa"/>
            <w:shd w:val="clear" w:color="auto" w:fill="DBE5F1"/>
          </w:tcPr>
          <w:p w14:paraId="43ABFB64" w14:textId="77777777" w:rsidR="0049216E" w:rsidRDefault="007D0609">
            <w:pPr>
              <w:keepNext/>
              <w:spacing w:line="240" w:lineRule="auto"/>
              <w:ind w:firstLine="0"/>
            </w:pPr>
            <w:r>
              <w:rPr>
                <w:b/>
                <w:sz w:val="19"/>
              </w:rPr>
              <w:t>Guía</w:t>
            </w:r>
          </w:p>
        </w:tc>
        <w:tc>
          <w:tcPr>
            <w:tcW w:w="7056" w:type="dxa"/>
          </w:tcPr>
          <w:p w14:paraId="37D7FF79"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Guía de laboratorio n.º 3: Solidity y contratos (Smart Contracts, lenguaje Solidity, Remix IDE)</w:t>
            </w:r>
          </w:p>
        </w:tc>
      </w:tr>
    </w:tbl>
    <w:p w14:paraId="1F6EEAF3" w14:textId="77777777" w:rsidR="0049216E" w:rsidRDefault="007D0609">
      <w:pPr>
        <w:pStyle w:val="NOTASTABLA"/>
        <w:spacing w:before="80" w:after="240" w:line="240" w:lineRule="auto"/>
        <w:ind w:firstLine="0"/>
      </w:pPr>
      <w:r>
        <w:rPr>
          <w:i/>
        </w:rPr>
        <w:t xml:space="preserve">Nota. </w:t>
      </w:r>
      <w:r>
        <w:t>Elaboración propia con base en la guía (UMB, 2026).</w:t>
      </w:r>
    </w:p>
    <w:p w14:paraId="7D381E1A" w14:textId="77777777" w:rsidR="0049216E" w:rsidRDefault="007D0609">
      <w:pPr>
        <w:pStyle w:val="TITULOTABLA"/>
        <w:keepNext/>
        <w:spacing w:after="120"/>
      </w:pPr>
      <w:bookmarkStart w:id="2" w:name="_Toc242896289"/>
      <w:r>
        <w:rPr>
          <w:b/>
          <w:i w:val="0"/>
        </w:rPr>
        <w:lastRenderedPageBreak/>
        <w:t>Tabla 2</w:t>
      </w:r>
      <w:r>
        <w:br/>
      </w:r>
      <w:r>
        <w:t>Dónde está cada elemento del entregable</w:t>
      </w:r>
      <w:bookmarkEnd w:id="2"/>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4896"/>
        <w:gridCol w:w="4464"/>
      </w:tblGrid>
      <w:tr w:rsidR="0049216E" w14:paraId="1098BDFD" w14:textId="77777777" w:rsidTr="0049216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96" w:type="dxa"/>
            <w:shd w:val="clear" w:color="auto" w:fill="1F497D"/>
            <w:vAlign w:val="center"/>
          </w:tcPr>
          <w:p w14:paraId="6CE7C3A1" w14:textId="77777777" w:rsidR="0049216E" w:rsidRDefault="007D0609">
            <w:pPr>
              <w:keepNext/>
              <w:spacing w:line="240" w:lineRule="auto"/>
              <w:ind w:firstLine="0"/>
            </w:pPr>
            <w:r>
              <w:rPr>
                <w:b/>
                <w:color w:val="FFFFFF"/>
                <w:sz w:val="19"/>
              </w:rPr>
              <w:t>Elemento del entregable</w:t>
            </w:r>
          </w:p>
        </w:tc>
        <w:tc>
          <w:tcPr>
            <w:tcW w:w="4464" w:type="dxa"/>
            <w:shd w:val="clear" w:color="auto" w:fill="1F497D"/>
            <w:vAlign w:val="center"/>
          </w:tcPr>
          <w:p w14:paraId="1248DED1" w14:textId="77777777" w:rsidR="0049216E" w:rsidRDefault="007D0609">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Dónde está</w:t>
            </w:r>
          </w:p>
        </w:tc>
      </w:tr>
      <w:tr w:rsidR="0049216E" w14:paraId="3AE3BEE6"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4896" w:type="dxa"/>
            <w:shd w:val="clear" w:color="auto" w:fill="DBE5F1"/>
          </w:tcPr>
          <w:p w14:paraId="4EBD4004" w14:textId="77777777" w:rsidR="0049216E" w:rsidRDefault="007D0609">
            <w:pPr>
              <w:keepNext/>
              <w:spacing w:line="240" w:lineRule="auto"/>
              <w:ind w:firstLine="0"/>
            </w:pPr>
            <w:r>
              <w:rPr>
                <w:b/>
                <w:sz w:val="19"/>
              </w:rPr>
              <w:t>1. Captura de Remix con el contrato original funcionando (mensaje y contador)</w:t>
            </w:r>
          </w:p>
        </w:tc>
        <w:tc>
          <w:tcPr>
            <w:tcW w:w="4464" w:type="dxa"/>
          </w:tcPr>
          <w:p w14:paraId="4D4DC0A1"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Figura 3 y Figura 4, sección 2.5</w:t>
            </w:r>
          </w:p>
        </w:tc>
      </w:tr>
      <w:tr w:rsidR="0049216E" w14:paraId="329C9B9C"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4896" w:type="dxa"/>
            <w:shd w:val="clear" w:color="auto" w:fill="DBE5F1"/>
          </w:tcPr>
          <w:p w14:paraId="4E1F524C" w14:textId="77777777" w:rsidR="0049216E" w:rsidRDefault="007D0609">
            <w:pPr>
              <w:keepNext/>
              <w:spacing w:line="240" w:lineRule="auto"/>
              <w:ind w:firstLine="0"/>
            </w:pPr>
            <w:r>
              <w:rPr>
                <w:b/>
                <w:sz w:val="19"/>
              </w:rPr>
              <w:t>2. Código del contrato modificado con la variable precio (.sol)</w:t>
            </w:r>
          </w:p>
        </w:tc>
        <w:tc>
          <w:tcPr>
            <w:tcW w:w="4464" w:type="dxa"/>
          </w:tcPr>
          <w:p w14:paraId="22A51829"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Sección 2.6, Anexo B y archivo contratos/MiContrato_v2.sol</w:t>
            </w:r>
          </w:p>
        </w:tc>
      </w:tr>
      <w:tr w:rsidR="0049216E" w14:paraId="050A43E0"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4896" w:type="dxa"/>
            <w:shd w:val="clear" w:color="auto" w:fill="DBE5F1"/>
          </w:tcPr>
          <w:p w14:paraId="3D0A8AC9" w14:textId="77777777" w:rsidR="0049216E" w:rsidRDefault="007D0609">
            <w:pPr>
              <w:keepNext/>
              <w:spacing w:line="240" w:lineRule="auto"/>
              <w:ind w:firstLine="0"/>
            </w:pPr>
            <w:r>
              <w:rPr>
                <w:b/>
                <w:sz w:val="19"/>
              </w:rPr>
              <w:t>3. Captura del contrato modificado desplegado y funcionando</w:t>
            </w:r>
          </w:p>
        </w:tc>
        <w:tc>
          <w:tcPr>
            <w:tcW w:w="4464" w:type="dxa"/>
          </w:tcPr>
          <w:p w14:paraId="587B1610"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Figura 5 y Figura 6, sección 2.6</w:t>
            </w:r>
          </w:p>
        </w:tc>
      </w:tr>
      <w:tr w:rsidR="0049216E" w14:paraId="25EDE8B2"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4896" w:type="dxa"/>
            <w:shd w:val="clear" w:color="auto" w:fill="DBE5F1"/>
          </w:tcPr>
          <w:p w14:paraId="75DA969A" w14:textId="77777777" w:rsidR="0049216E" w:rsidRDefault="007D0609">
            <w:pPr>
              <w:keepNext/>
              <w:spacing w:line="240" w:lineRule="auto"/>
              <w:ind w:firstLine="0"/>
            </w:pPr>
            <w:r>
              <w:rPr>
                <w:b/>
                <w:sz w:val="19"/>
              </w:rPr>
              <w:t>4. Respuesta escrita a la reflexión del Paso 4</w:t>
            </w:r>
          </w:p>
        </w:tc>
        <w:tc>
          <w:tcPr>
            <w:tcW w:w="4464" w:type="dxa"/>
          </w:tcPr>
          <w:p w14:paraId="5DD094EB"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Sección 2.7</w:t>
            </w:r>
          </w:p>
        </w:tc>
      </w:tr>
      <w:tr w:rsidR="0049216E" w14:paraId="7F680A5F"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4896" w:type="dxa"/>
            <w:shd w:val="clear" w:color="auto" w:fill="DBE5F1"/>
          </w:tcPr>
          <w:p w14:paraId="3304A8AA" w14:textId="77777777" w:rsidR="0049216E" w:rsidRDefault="007D0609">
            <w:pPr>
              <w:keepNext/>
              <w:spacing w:line="240" w:lineRule="auto"/>
              <w:ind w:firstLine="0"/>
            </w:pPr>
            <w:r>
              <w:rPr>
                <w:b/>
                <w:sz w:val="19"/>
              </w:rPr>
              <w:t>5. Diseño del contrato inteligente universitario del Paso 1</w:t>
            </w:r>
          </w:p>
        </w:tc>
        <w:tc>
          <w:tcPr>
            <w:tcW w:w="4464" w:type="dxa"/>
          </w:tcPr>
          <w:p w14:paraId="54C75DD8"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Sección 2.2, Figura 1 y tablas de la sección</w:t>
            </w:r>
          </w:p>
        </w:tc>
      </w:tr>
    </w:tbl>
    <w:p w14:paraId="5562D5B9" w14:textId="77777777" w:rsidR="0049216E" w:rsidRDefault="007D0609">
      <w:pPr>
        <w:pStyle w:val="NOTASTABLA"/>
        <w:spacing w:before="80" w:after="240" w:line="240" w:lineRule="auto"/>
        <w:ind w:firstLine="0"/>
      </w:pPr>
      <w:r>
        <w:rPr>
          <w:i/>
        </w:rPr>
        <w:t xml:space="preserve">Nota. </w:t>
      </w:r>
      <w:r>
        <w:t>Elaboración propia con base en el entregable de la guía (UMB, 2026).</w:t>
      </w:r>
    </w:p>
    <w:p w14:paraId="4BADF3BF" w14:textId="77777777" w:rsidR="0049216E" w:rsidRDefault="007D0609">
      <w:pPr>
        <w:pStyle w:val="Ttulo1"/>
      </w:pPr>
      <w:bookmarkStart w:id="3" w:name="_Toc242896271"/>
      <w:r>
        <w:t>1. Marco conceptual</w:t>
      </w:r>
      <w:bookmarkEnd w:id="3"/>
    </w:p>
    <w:p w14:paraId="6B6CC28C" w14:textId="77777777" w:rsidR="0049216E" w:rsidRDefault="007D0609">
      <w:pPr>
        <w:pStyle w:val="Ttulo2"/>
      </w:pPr>
      <w:bookmarkStart w:id="4" w:name="_Toc242896272"/>
      <w:r>
        <w:t>1.1 Contrato inteligente</w:t>
      </w:r>
      <w:bookmarkEnd w:id="4"/>
    </w:p>
    <w:p w14:paraId="46705EBC" w14:textId="77777777" w:rsidR="0049216E" w:rsidRDefault="007D0609">
      <w:r>
        <w:t>Un contrato inteligente es un programa que se ejecuta en la blockchain de Ethereum: un conjunto de código (sus funciones) y datos (su estado) que reside en una dirección específica (ethereum.org, 2026b). Las reglas quedan escritas en el código y se aplican solas cuando se cumplen las condiciones, sin intermediarios; además, cualquiera puede leer el código y, una vez desplegado, no se modifica (UMB, 2026). Por defecto no se pueden eliminar y sus interacciones son irreversibles (ethereum.org, 2026b).</w:t>
      </w:r>
    </w:p>
    <w:p w14:paraId="5FEF1F19" w14:textId="77777777" w:rsidR="0049216E" w:rsidRDefault="007D0609">
      <w:r>
        <w:t>Tienen un límite importante: por sí solos no pueden obtener información de eventos del mundo real ni recuperar datos de fuentes externas a la cadena. Para eso se usan oráculos, herramientas que llevan datos externos al contrato (ethereum.org, 2026b). Esa limitación condiciona el diseño del caso universitario de la sección 2.2.</w:t>
      </w:r>
    </w:p>
    <w:p w14:paraId="7388E2E3" w14:textId="77777777" w:rsidR="0049216E" w:rsidRDefault="007D0609">
      <w:pPr>
        <w:pStyle w:val="Ttulo2"/>
      </w:pPr>
      <w:bookmarkStart w:id="5" w:name="_Toc242896273"/>
      <w:r>
        <w:t>1.2 Solidity y el contrato de ejemplo</w:t>
      </w:r>
      <w:bookmarkEnd w:id="5"/>
    </w:p>
    <w:p w14:paraId="65751261" w14:textId="77777777" w:rsidR="0049216E" w:rsidRDefault="007D0609">
      <w:r>
        <w:t xml:space="preserve">Solidity es el lenguaje con el que se escriben contratos para la máquina virtual de Ethereum. La Tabla 3 explica, elemento por elemento, el contrato </w:t>
      </w:r>
      <w:r>
        <w:rPr>
          <w:i/>
        </w:rPr>
        <w:t>MiPrimerContrato</w:t>
      </w:r>
      <w:r>
        <w:t xml:space="preserve"> de la guía, cuyo texto completo está en el Anexo A.</w:t>
      </w:r>
    </w:p>
    <w:p w14:paraId="574EED14" w14:textId="77777777" w:rsidR="0049216E" w:rsidRDefault="007D0609">
      <w:pPr>
        <w:pStyle w:val="TITULOTABLA"/>
        <w:keepNext/>
        <w:spacing w:after="120"/>
      </w:pPr>
      <w:bookmarkStart w:id="6" w:name="_Toc242896290"/>
      <w:r>
        <w:rPr>
          <w:b/>
          <w:i w:val="0"/>
        </w:rPr>
        <w:lastRenderedPageBreak/>
        <w:t>Tabla 3</w:t>
      </w:r>
      <w:r>
        <w:br/>
      </w:r>
      <w:r>
        <w:t>Elementos del contrato MiPrimerContrato</w:t>
      </w:r>
      <w:bookmarkEnd w:id="6"/>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3312"/>
        <w:gridCol w:w="6048"/>
      </w:tblGrid>
      <w:tr w:rsidR="0049216E" w14:paraId="0B6B7CFF" w14:textId="77777777" w:rsidTr="0049216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312" w:type="dxa"/>
            <w:shd w:val="clear" w:color="auto" w:fill="1F497D"/>
            <w:vAlign w:val="center"/>
          </w:tcPr>
          <w:p w14:paraId="09E9E9F1" w14:textId="77777777" w:rsidR="0049216E" w:rsidRDefault="007D0609">
            <w:pPr>
              <w:keepNext/>
              <w:spacing w:line="240" w:lineRule="auto"/>
              <w:ind w:firstLine="0"/>
            </w:pPr>
            <w:r>
              <w:rPr>
                <w:b/>
                <w:color w:val="FFFFFF"/>
                <w:sz w:val="19"/>
              </w:rPr>
              <w:t>Elemento</w:t>
            </w:r>
          </w:p>
        </w:tc>
        <w:tc>
          <w:tcPr>
            <w:tcW w:w="6048" w:type="dxa"/>
            <w:shd w:val="clear" w:color="auto" w:fill="1F497D"/>
            <w:vAlign w:val="center"/>
          </w:tcPr>
          <w:p w14:paraId="6DC07593" w14:textId="77777777" w:rsidR="0049216E" w:rsidRDefault="007D0609">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Qué hace</w:t>
            </w:r>
          </w:p>
        </w:tc>
      </w:tr>
      <w:tr w:rsidR="0049216E" w14:paraId="6E8C6F32"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3312" w:type="dxa"/>
            <w:shd w:val="clear" w:color="auto" w:fill="DBE5F1"/>
          </w:tcPr>
          <w:p w14:paraId="35A6E807" w14:textId="77777777" w:rsidR="0049216E" w:rsidRDefault="007D0609">
            <w:pPr>
              <w:keepNext/>
              <w:spacing w:line="240" w:lineRule="auto"/>
              <w:ind w:firstLine="0"/>
            </w:pPr>
            <w:r>
              <w:rPr>
                <w:b/>
                <w:i/>
                <w:sz w:val="19"/>
              </w:rPr>
              <w:t>// SPDX-License-Identifier: MIT</w:t>
            </w:r>
          </w:p>
        </w:tc>
        <w:tc>
          <w:tcPr>
            <w:tcW w:w="6048" w:type="dxa"/>
          </w:tcPr>
          <w:p w14:paraId="5F202085"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Indica la licencia del código fuente (MIT).</w:t>
            </w:r>
          </w:p>
        </w:tc>
      </w:tr>
      <w:tr w:rsidR="0049216E" w14:paraId="1F47F772"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3312" w:type="dxa"/>
            <w:shd w:val="clear" w:color="auto" w:fill="DBE5F1"/>
          </w:tcPr>
          <w:p w14:paraId="1C92CC0D" w14:textId="77777777" w:rsidR="0049216E" w:rsidRDefault="007D0609">
            <w:pPr>
              <w:keepNext/>
              <w:spacing w:line="240" w:lineRule="auto"/>
              <w:ind w:firstLine="0"/>
            </w:pPr>
            <w:r>
              <w:rPr>
                <w:b/>
                <w:i/>
                <w:sz w:val="19"/>
              </w:rPr>
              <w:t>pragma solidity ^0.8.0;</w:t>
            </w:r>
          </w:p>
        </w:tc>
        <w:tc>
          <w:tcPr>
            <w:tcW w:w="6048" w:type="dxa"/>
          </w:tcPr>
          <w:p w14:paraId="46AABE01"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Versión del compilador admitida: desde la 0.8.0 hasta antes de la 0.9.0. Remix usó la 0.8.34.</w:t>
            </w:r>
          </w:p>
        </w:tc>
      </w:tr>
      <w:tr w:rsidR="0049216E" w14:paraId="3A9042AC"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3312" w:type="dxa"/>
            <w:shd w:val="clear" w:color="auto" w:fill="DBE5F1"/>
          </w:tcPr>
          <w:p w14:paraId="26EC840B" w14:textId="77777777" w:rsidR="0049216E" w:rsidRDefault="007D0609">
            <w:pPr>
              <w:keepNext/>
              <w:spacing w:line="240" w:lineRule="auto"/>
              <w:ind w:firstLine="0"/>
            </w:pPr>
            <w:r>
              <w:rPr>
                <w:b/>
                <w:i/>
                <w:sz w:val="19"/>
              </w:rPr>
              <w:t>contract MiPrimerContrato</w:t>
            </w:r>
          </w:p>
        </w:tc>
        <w:tc>
          <w:tcPr>
            <w:tcW w:w="6048" w:type="dxa"/>
          </w:tcPr>
          <w:p w14:paraId="5A92533D"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Agrupa código (funciones) y datos (estado) que residen en una dirección de la cadena (Solidity, s. f.-b).</w:t>
            </w:r>
          </w:p>
        </w:tc>
      </w:tr>
      <w:tr w:rsidR="0049216E" w14:paraId="1429B4F5"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3312" w:type="dxa"/>
            <w:shd w:val="clear" w:color="auto" w:fill="DBE5F1"/>
          </w:tcPr>
          <w:p w14:paraId="4B5A8F75" w14:textId="77777777" w:rsidR="0049216E" w:rsidRDefault="007D0609">
            <w:pPr>
              <w:keepNext/>
              <w:spacing w:line="240" w:lineRule="auto"/>
              <w:ind w:firstLine="0"/>
            </w:pPr>
            <w:r>
              <w:rPr>
                <w:b/>
                <w:i/>
                <w:sz w:val="19"/>
              </w:rPr>
              <w:t>string public mensaje;</w:t>
            </w:r>
          </w:p>
          <w:p w14:paraId="6C3E6693" w14:textId="77777777" w:rsidR="0049216E" w:rsidRDefault="007D0609">
            <w:pPr>
              <w:keepNext/>
              <w:spacing w:before="40" w:line="240" w:lineRule="auto"/>
              <w:ind w:firstLine="0"/>
            </w:pPr>
            <w:r>
              <w:rPr>
                <w:b/>
                <w:i/>
                <w:sz w:val="19"/>
              </w:rPr>
              <w:t>address public propietario;</w:t>
            </w:r>
          </w:p>
          <w:p w14:paraId="30F204E6" w14:textId="77777777" w:rsidR="0049216E" w:rsidRDefault="007D0609">
            <w:pPr>
              <w:keepNext/>
              <w:spacing w:before="40" w:line="240" w:lineRule="auto"/>
              <w:ind w:firstLine="0"/>
            </w:pPr>
            <w:r>
              <w:rPr>
                <w:b/>
                <w:i/>
                <w:sz w:val="19"/>
              </w:rPr>
              <w:t>uint public contador;</w:t>
            </w:r>
          </w:p>
        </w:tc>
        <w:tc>
          <w:tcPr>
            <w:tcW w:w="6048" w:type="dxa"/>
          </w:tcPr>
          <w:p w14:paraId="4FB2A9D2"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Variables de estado: viven en el almacenamiento (</w:t>
            </w:r>
            <w:r>
              <w:rPr>
                <w:i/>
                <w:sz w:val="19"/>
              </w:rPr>
              <w:t>storage</w:t>
            </w:r>
            <w:r>
              <w:rPr>
                <w:sz w:val="19"/>
              </w:rPr>
              <w:t xml:space="preserve">), que persiste entre llamadas y transacciones (Solidity, s. f.-b). Al ser </w:t>
            </w:r>
            <w:r>
              <w:rPr>
                <w:i/>
                <w:sz w:val="19"/>
              </w:rPr>
              <w:t>public</w:t>
            </w:r>
            <w:r>
              <w:rPr>
                <w:sz w:val="19"/>
              </w:rPr>
              <w:t xml:space="preserve">, el compilador crea una función de lectura para cada una (Solidity, s. f.-a). </w:t>
            </w:r>
            <w:r>
              <w:rPr>
                <w:i/>
                <w:sz w:val="19"/>
              </w:rPr>
              <w:t>uint</w:t>
            </w:r>
            <w:r>
              <w:rPr>
                <w:sz w:val="19"/>
              </w:rPr>
              <w:t xml:space="preserve"> es un alias de </w:t>
            </w:r>
            <w:r>
              <w:rPr>
                <w:i/>
                <w:sz w:val="19"/>
              </w:rPr>
              <w:t>uint256</w:t>
            </w:r>
            <w:r>
              <w:rPr>
                <w:sz w:val="19"/>
              </w:rPr>
              <w:t xml:space="preserve"> y </w:t>
            </w:r>
            <w:r>
              <w:rPr>
                <w:i/>
                <w:sz w:val="19"/>
              </w:rPr>
              <w:t>address</w:t>
            </w:r>
            <w:r>
              <w:rPr>
                <w:sz w:val="19"/>
              </w:rPr>
              <w:t xml:space="preserve"> guarda un valor de 20 bytes (Solidity, s. f.-c).</w:t>
            </w:r>
          </w:p>
        </w:tc>
      </w:tr>
      <w:tr w:rsidR="0049216E" w14:paraId="6E9D815D"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3312" w:type="dxa"/>
            <w:shd w:val="clear" w:color="auto" w:fill="DBE5F1"/>
          </w:tcPr>
          <w:p w14:paraId="1F0FE26A" w14:textId="77777777" w:rsidR="0049216E" w:rsidRDefault="007D0609">
            <w:pPr>
              <w:keepNext/>
              <w:spacing w:line="240" w:lineRule="auto"/>
              <w:ind w:firstLine="0"/>
            </w:pPr>
            <w:r>
              <w:rPr>
                <w:b/>
                <w:i/>
                <w:sz w:val="19"/>
              </w:rPr>
              <w:t>constructor(string memory _mensajeInicial)</w:t>
            </w:r>
          </w:p>
        </w:tc>
        <w:tc>
          <w:tcPr>
            <w:tcW w:w="6048" w:type="dxa"/>
          </w:tcPr>
          <w:p w14:paraId="3F6DB3F5"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 xml:space="preserve">Se ejecuta una sola vez, cuando se crea el contrato (Solidity, s. f.-a). </w:t>
            </w:r>
            <w:r>
              <w:rPr>
                <w:i/>
                <w:sz w:val="19"/>
              </w:rPr>
              <w:t>memory</w:t>
            </w:r>
            <w:r>
              <w:rPr>
                <w:sz w:val="19"/>
              </w:rPr>
              <w:t xml:space="preserve"> es la ubicación de datos que Solidity exige para tipos por referencia como </w:t>
            </w:r>
            <w:r>
              <w:rPr>
                <w:i/>
                <w:sz w:val="19"/>
              </w:rPr>
              <w:t>string</w:t>
            </w:r>
            <w:r>
              <w:rPr>
                <w:sz w:val="19"/>
              </w:rPr>
              <w:t xml:space="preserve"> (Solidity, s. f.-c).</w:t>
            </w:r>
          </w:p>
        </w:tc>
      </w:tr>
      <w:tr w:rsidR="0049216E" w14:paraId="0781B5BC"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3312" w:type="dxa"/>
            <w:shd w:val="clear" w:color="auto" w:fill="DBE5F1"/>
          </w:tcPr>
          <w:p w14:paraId="2B78B1F1" w14:textId="77777777" w:rsidR="0049216E" w:rsidRDefault="007D0609">
            <w:pPr>
              <w:keepNext/>
              <w:spacing w:line="240" w:lineRule="auto"/>
              <w:ind w:firstLine="0"/>
            </w:pPr>
            <w:r>
              <w:rPr>
                <w:b/>
                <w:i/>
                <w:sz w:val="19"/>
              </w:rPr>
              <w:t>propietario = msg.sender;</w:t>
            </w:r>
          </w:p>
        </w:tc>
        <w:tc>
          <w:tcPr>
            <w:tcW w:w="6048" w:type="dxa"/>
          </w:tcPr>
          <w:p w14:paraId="504F266B"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i/>
                <w:sz w:val="19"/>
              </w:rPr>
              <w:t>msg.sender</w:t>
            </w:r>
            <w:r>
              <w:rPr>
                <w:sz w:val="19"/>
              </w:rPr>
              <w:t xml:space="preserve"> es la dirección de la que viene la llamada externa actual (Solidity, s. f.-b); en el constructor es la cuenta que despliega el contrato.</w:t>
            </w:r>
          </w:p>
        </w:tc>
      </w:tr>
      <w:tr w:rsidR="0049216E" w14:paraId="58BEDCBD"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3312" w:type="dxa"/>
            <w:shd w:val="clear" w:color="auto" w:fill="DBE5F1"/>
          </w:tcPr>
          <w:p w14:paraId="16259F21" w14:textId="77777777" w:rsidR="0049216E" w:rsidRDefault="007D0609">
            <w:pPr>
              <w:keepNext/>
              <w:spacing w:line="240" w:lineRule="auto"/>
              <w:ind w:firstLine="0"/>
            </w:pPr>
            <w:r>
              <w:rPr>
                <w:b/>
                <w:i/>
                <w:sz w:val="19"/>
              </w:rPr>
              <w:t>cambiarMensaje(...)</w:t>
            </w:r>
            <w:r>
              <w:rPr>
                <w:b/>
                <w:sz w:val="19"/>
              </w:rPr>
              <w:t xml:space="preserve"> y </w:t>
            </w:r>
            <w:r>
              <w:rPr>
                <w:b/>
                <w:i/>
                <w:sz w:val="19"/>
              </w:rPr>
              <w:t>contador++</w:t>
            </w:r>
          </w:p>
        </w:tc>
        <w:tc>
          <w:tcPr>
            <w:tcW w:w="6048" w:type="dxa"/>
          </w:tcPr>
          <w:p w14:paraId="3C566072"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Escribe en el almacenamiento. Es una transacción: la envía una cuenta, la ejecutan los nodos y cuesta gas.</w:t>
            </w:r>
          </w:p>
        </w:tc>
      </w:tr>
      <w:tr w:rsidR="0049216E" w14:paraId="540D745E"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3312" w:type="dxa"/>
            <w:shd w:val="clear" w:color="auto" w:fill="DBE5F1"/>
          </w:tcPr>
          <w:p w14:paraId="2D272B02" w14:textId="77777777" w:rsidR="0049216E" w:rsidRDefault="007D0609">
            <w:pPr>
              <w:keepNext/>
              <w:spacing w:line="240" w:lineRule="auto"/>
              <w:ind w:firstLine="0"/>
            </w:pPr>
            <w:r>
              <w:rPr>
                <w:b/>
                <w:i/>
                <w:sz w:val="19"/>
              </w:rPr>
              <w:t>obtenerContador() ... view</w:t>
            </w:r>
          </w:p>
        </w:tc>
        <w:tc>
          <w:tcPr>
            <w:tcW w:w="6048" w:type="dxa"/>
          </w:tcPr>
          <w:p w14:paraId="52A9B83A"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i/>
                <w:sz w:val="19"/>
              </w:rPr>
              <w:t>view</w:t>
            </w:r>
            <w:r>
              <w:rPr>
                <w:sz w:val="19"/>
              </w:rPr>
              <w:t xml:space="preserve"> promete no modificar el estado (Solidity, s. f.-a); por eso solo lee.</w:t>
            </w:r>
          </w:p>
        </w:tc>
      </w:tr>
    </w:tbl>
    <w:p w14:paraId="2336182F" w14:textId="77777777" w:rsidR="0049216E" w:rsidRDefault="007D0609">
      <w:pPr>
        <w:pStyle w:val="NOTASTABLA"/>
        <w:spacing w:before="80" w:after="240" w:line="240" w:lineRule="auto"/>
        <w:ind w:firstLine="0"/>
      </w:pPr>
      <w:r>
        <w:rPr>
          <w:i/>
        </w:rPr>
        <w:t xml:space="preserve">Nota. </w:t>
      </w:r>
      <w:r>
        <w:t>Elaboración propia con base en la guía (UMB, 2026) y en la documentación de Solidity (s. f.-a, s. f.-b, s. f.-c).</w:t>
      </w:r>
    </w:p>
    <w:p w14:paraId="6D4A9B56" w14:textId="77777777" w:rsidR="0049216E" w:rsidRDefault="007D0609">
      <w:pPr>
        <w:pStyle w:val="Ttulo2"/>
      </w:pPr>
      <w:bookmarkStart w:id="7" w:name="_Toc242896274"/>
      <w:r>
        <w:t>1.3 Transacciones, llamadas y gas</w:t>
      </w:r>
      <w:bookmarkEnd w:id="7"/>
    </w:p>
    <w:p w14:paraId="62363165" w14:textId="77777777" w:rsidR="0049216E" w:rsidRDefault="007D0609">
      <w:r>
        <w:t>Una transacción es un mensaje que una cuenta envía a otra; se aplica completa o no se aplica (Solidity, s. f.-b). Cada transacción debe pagarse con gas, que mide el esfuerzo computacional de una operación, y lo paga quien origina la transacción. El gas existe para que la red no sea vulnerable al spam ni se quede atrapada en ciclos de cómputo infinitos (ethereum.org, 2026a; Solidity, s. f.-b). El costo total es el gas usado multiplicado por el precio por unidad, que suma la tarifa base y la propina al valida</w:t>
      </w:r>
      <w:r>
        <w:t>dor (ethereum.org, 2026a).</w:t>
      </w:r>
    </w:p>
    <w:p w14:paraId="5411D2F8" w14:textId="77777777" w:rsidR="0049216E" w:rsidRDefault="007D0609">
      <w:r>
        <w:t>El almacenamiento es la parte más costosa de la máquina virtual: es comparativamente caro leerlo y más aún inicializarlo y modificarlo (Solidity, s. f.-b). Esta idea es la base de la reflexión de la sección 2.7.</w:t>
      </w:r>
    </w:p>
    <w:p w14:paraId="4AD767C8" w14:textId="77777777" w:rsidR="0049216E" w:rsidRDefault="007D0609">
      <w:pPr>
        <w:pStyle w:val="Ttulo2"/>
      </w:pPr>
      <w:bookmarkStart w:id="8" w:name="_Toc242896275"/>
      <w:r>
        <w:t>1.4 Lectura previa: el caso Esbrinachain</w:t>
      </w:r>
      <w:bookmarkEnd w:id="8"/>
    </w:p>
    <w:p w14:paraId="44B54EE1" w14:textId="77777777" w:rsidR="0049216E" w:rsidRDefault="007D0609">
      <w:r>
        <w:t xml:space="preserve">La lectura sobre contratos inteligentes del libro </w:t>
      </w:r>
      <w:r>
        <w:rPr>
          <w:i/>
        </w:rPr>
        <w:t>Blockchain práctico</w:t>
      </w:r>
      <w:r>
        <w:t xml:space="preserve"> (sección 3.1) presenta Esbrinachain, un proyecto cuyos contratos ponen por escrito las reglas del sistema: quién </w:t>
      </w:r>
      <w:r>
        <w:lastRenderedPageBreak/>
        <w:t>pregunta, quién responde y quién vota, y cuándo. Sirven como ejemplo de cómo el contrato de la guía crece hasta un caso real (Tabla 4).</w:t>
      </w:r>
    </w:p>
    <w:p w14:paraId="7A9FE4CD" w14:textId="77777777" w:rsidR="0049216E" w:rsidRDefault="007D0609">
      <w:pPr>
        <w:pStyle w:val="TITULOTABLA"/>
        <w:keepNext/>
        <w:spacing w:after="120"/>
      </w:pPr>
      <w:bookmarkStart w:id="9" w:name="_Toc242896291"/>
      <w:r>
        <w:rPr>
          <w:b/>
          <w:i w:val="0"/>
        </w:rPr>
        <w:t>Tabla 4</w:t>
      </w:r>
      <w:r>
        <w:br/>
      </w:r>
      <w:r>
        <w:t>Del contrato de la guía al caso Esbrinachain</w:t>
      </w:r>
      <w:bookmarkEnd w:id="9"/>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3456"/>
        <w:gridCol w:w="5904"/>
      </w:tblGrid>
      <w:tr w:rsidR="0049216E" w14:paraId="7D2FA9DB" w14:textId="77777777" w:rsidTr="0049216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456" w:type="dxa"/>
            <w:shd w:val="clear" w:color="auto" w:fill="1F497D"/>
            <w:vAlign w:val="center"/>
          </w:tcPr>
          <w:p w14:paraId="63198F39" w14:textId="77777777" w:rsidR="0049216E" w:rsidRDefault="007D0609">
            <w:pPr>
              <w:keepNext/>
              <w:spacing w:line="240" w:lineRule="auto"/>
              <w:ind w:firstLine="0"/>
            </w:pPr>
            <w:r>
              <w:rPr>
                <w:b/>
                <w:color w:val="FFFFFF"/>
                <w:sz w:val="19"/>
              </w:rPr>
              <w:t>En el contrato de la guía</w:t>
            </w:r>
          </w:p>
        </w:tc>
        <w:tc>
          <w:tcPr>
            <w:tcW w:w="5904" w:type="dxa"/>
            <w:shd w:val="clear" w:color="auto" w:fill="1F497D"/>
            <w:vAlign w:val="center"/>
          </w:tcPr>
          <w:p w14:paraId="66985632" w14:textId="77777777" w:rsidR="0049216E" w:rsidRDefault="007D0609">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En Esbrinachain</w:t>
            </w:r>
          </w:p>
        </w:tc>
      </w:tr>
      <w:tr w:rsidR="0049216E" w14:paraId="0E20D73A"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3456" w:type="dxa"/>
            <w:shd w:val="clear" w:color="auto" w:fill="DBE5F1"/>
          </w:tcPr>
          <w:p w14:paraId="289433C4" w14:textId="77777777" w:rsidR="0049216E" w:rsidRDefault="007D0609">
            <w:pPr>
              <w:keepNext/>
              <w:spacing w:line="240" w:lineRule="auto"/>
              <w:ind w:firstLine="0"/>
            </w:pPr>
            <w:r>
              <w:rPr>
                <w:b/>
                <w:i/>
                <w:sz w:val="19"/>
              </w:rPr>
              <w:t>propietario = msg.sender</w:t>
            </w:r>
          </w:p>
        </w:tc>
        <w:tc>
          <w:tcPr>
            <w:tcW w:w="5904" w:type="dxa"/>
          </w:tcPr>
          <w:p w14:paraId="5892ADC2"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Un administrador (</w:t>
            </w:r>
            <w:r>
              <w:rPr>
                <w:i/>
                <w:sz w:val="19"/>
              </w:rPr>
              <w:t>esbAdmin</w:t>
            </w:r>
            <w:r>
              <w:rPr>
                <w:sz w:val="19"/>
              </w:rPr>
              <w:t xml:space="preserve">) y el modificador </w:t>
            </w:r>
            <w:r>
              <w:rPr>
                <w:i/>
                <w:sz w:val="19"/>
              </w:rPr>
              <w:t>soloAdmin</w:t>
            </w:r>
            <w:r>
              <w:rPr>
                <w:sz w:val="19"/>
              </w:rPr>
              <w:t>, que reserva funciones para él.</w:t>
            </w:r>
          </w:p>
        </w:tc>
      </w:tr>
      <w:tr w:rsidR="0049216E" w14:paraId="38FA3EA5"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3456" w:type="dxa"/>
            <w:shd w:val="clear" w:color="auto" w:fill="DBE5F1"/>
          </w:tcPr>
          <w:p w14:paraId="1CED8731" w14:textId="77777777" w:rsidR="0049216E" w:rsidRDefault="007D0609">
            <w:pPr>
              <w:keepNext/>
              <w:spacing w:line="240" w:lineRule="auto"/>
              <w:ind w:firstLine="0"/>
            </w:pPr>
            <w:r>
              <w:rPr>
                <w:b/>
                <w:sz w:val="19"/>
              </w:rPr>
              <w:t xml:space="preserve">Variables de estado como </w:t>
            </w:r>
            <w:r>
              <w:rPr>
                <w:b/>
                <w:i/>
                <w:sz w:val="19"/>
              </w:rPr>
              <w:t>contador</w:t>
            </w:r>
          </w:p>
        </w:tc>
        <w:tc>
          <w:tcPr>
            <w:tcW w:w="5904" w:type="dxa"/>
          </w:tcPr>
          <w:p w14:paraId="5F682257"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Contadores (</w:t>
            </w:r>
            <w:r>
              <w:rPr>
                <w:i/>
                <w:sz w:val="19"/>
              </w:rPr>
              <w:t>total_preg</w:t>
            </w:r>
            <w:r>
              <w:rPr>
                <w:sz w:val="19"/>
              </w:rPr>
              <w:t xml:space="preserve">, </w:t>
            </w:r>
            <w:r>
              <w:rPr>
                <w:i/>
                <w:sz w:val="19"/>
              </w:rPr>
              <w:t>total_usuarios</w:t>
            </w:r>
            <w:r>
              <w:rPr>
                <w:sz w:val="19"/>
              </w:rPr>
              <w:t>) y mapeos de preguntas y usuarios.</w:t>
            </w:r>
          </w:p>
        </w:tc>
      </w:tr>
      <w:tr w:rsidR="0049216E" w14:paraId="24CC8226"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3456" w:type="dxa"/>
            <w:shd w:val="clear" w:color="auto" w:fill="DBE5F1"/>
          </w:tcPr>
          <w:p w14:paraId="73420E04" w14:textId="77777777" w:rsidR="0049216E" w:rsidRDefault="007D0609">
            <w:pPr>
              <w:keepNext/>
              <w:spacing w:line="240" w:lineRule="auto"/>
              <w:ind w:firstLine="0"/>
            </w:pPr>
            <w:r>
              <w:rPr>
                <w:b/>
                <w:i/>
                <w:sz w:val="19"/>
              </w:rPr>
              <w:t>cambiarMensaje</w:t>
            </w:r>
            <w:r>
              <w:rPr>
                <w:b/>
                <w:sz w:val="19"/>
              </w:rPr>
              <w:t xml:space="preserve"> (escritura)</w:t>
            </w:r>
          </w:p>
        </w:tc>
        <w:tc>
          <w:tcPr>
            <w:tcW w:w="5904" w:type="dxa"/>
          </w:tcPr>
          <w:p w14:paraId="482093A2"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i/>
                <w:sz w:val="19"/>
              </w:rPr>
              <w:t>creaPregunta</w:t>
            </w:r>
            <w:r>
              <w:rPr>
                <w:sz w:val="19"/>
              </w:rPr>
              <w:t xml:space="preserve">, </w:t>
            </w:r>
            <w:r>
              <w:rPr>
                <w:i/>
                <w:sz w:val="19"/>
              </w:rPr>
              <w:t>creaRespuesta</w:t>
            </w:r>
            <w:r>
              <w:rPr>
                <w:sz w:val="19"/>
              </w:rPr>
              <w:t xml:space="preserve"> y </w:t>
            </w:r>
            <w:r>
              <w:rPr>
                <w:i/>
                <w:sz w:val="19"/>
              </w:rPr>
              <w:t>votarRespuesta</w:t>
            </w:r>
            <w:r>
              <w:rPr>
                <w:sz w:val="19"/>
              </w:rPr>
              <w:t>, que validan plazos, estados y votos únicos.</w:t>
            </w:r>
          </w:p>
        </w:tc>
      </w:tr>
      <w:tr w:rsidR="0049216E" w14:paraId="0701FB0E"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3456" w:type="dxa"/>
            <w:shd w:val="clear" w:color="auto" w:fill="DBE5F1"/>
          </w:tcPr>
          <w:p w14:paraId="54A9AC8B" w14:textId="77777777" w:rsidR="0049216E" w:rsidRDefault="007D0609">
            <w:pPr>
              <w:keepNext/>
              <w:spacing w:line="240" w:lineRule="auto"/>
              <w:ind w:firstLine="0"/>
            </w:pPr>
            <w:r>
              <w:rPr>
                <w:b/>
                <w:i/>
                <w:sz w:val="19"/>
              </w:rPr>
              <w:t>obtenerContador</w:t>
            </w:r>
            <w:r>
              <w:rPr>
                <w:b/>
                <w:sz w:val="19"/>
              </w:rPr>
              <w:t xml:space="preserve"> (</w:t>
            </w:r>
            <w:r>
              <w:rPr>
                <w:b/>
                <w:i/>
                <w:sz w:val="19"/>
              </w:rPr>
              <w:t>view</w:t>
            </w:r>
            <w:r>
              <w:rPr>
                <w:b/>
                <w:sz w:val="19"/>
              </w:rPr>
              <w:t>)</w:t>
            </w:r>
          </w:p>
        </w:tc>
        <w:tc>
          <w:tcPr>
            <w:tcW w:w="5904" w:type="dxa"/>
          </w:tcPr>
          <w:p w14:paraId="0C4D27F1"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i/>
                <w:sz w:val="19"/>
              </w:rPr>
              <w:t>estadoPreg</w:t>
            </w:r>
            <w:r>
              <w:rPr>
                <w:sz w:val="19"/>
              </w:rPr>
              <w:t>, que devuelve el estado de una pregunta sin gastar gas.</w:t>
            </w:r>
          </w:p>
        </w:tc>
      </w:tr>
      <w:tr w:rsidR="0049216E" w14:paraId="69018D19"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3456" w:type="dxa"/>
            <w:shd w:val="clear" w:color="auto" w:fill="DBE5F1"/>
          </w:tcPr>
          <w:p w14:paraId="72090BE5" w14:textId="77777777" w:rsidR="0049216E" w:rsidRDefault="007D0609">
            <w:pPr>
              <w:keepNext/>
              <w:spacing w:line="240" w:lineRule="auto"/>
              <w:ind w:firstLine="0"/>
            </w:pPr>
            <w:r>
              <w:rPr>
                <w:b/>
                <w:sz w:val="19"/>
              </w:rPr>
              <w:t>(no aparece en la guía)</w:t>
            </w:r>
          </w:p>
        </w:tc>
        <w:tc>
          <w:tcPr>
            <w:tcW w:w="5904" w:type="dxa"/>
          </w:tcPr>
          <w:p w14:paraId="601A38CA"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 xml:space="preserve">Funciones </w:t>
            </w:r>
            <w:r>
              <w:rPr>
                <w:i/>
                <w:sz w:val="19"/>
              </w:rPr>
              <w:t>payable</w:t>
            </w:r>
            <w:r>
              <w:rPr>
                <w:sz w:val="19"/>
              </w:rPr>
              <w:t>: la recompensa de cada pregunta queda en el saldo del contrato.</w:t>
            </w:r>
          </w:p>
        </w:tc>
      </w:tr>
      <w:tr w:rsidR="0049216E" w14:paraId="3B5F92FF"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3456" w:type="dxa"/>
            <w:shd w:val="clear" w:color="auto" w:fill="DBE5F1"/>
          </w:tcPr>
          <w:p w14:paraId="7B8EF19D" w14:textId="77777777" w:rsidR="0049216E" w:rsidRDefault="007D0609">
            <w:pPr>
              <w:keepNext/>
              <w:spacing w:line="240" w:lineRule="auto"/>
              <w:ind w:firstLine="0"/>
            </w:pPr>
            <w:r>
              <w:rPr>
                <w:b/>
                <w:sz w:val="19"/>
              </w:rPr>
              <w:t>Un solo contrato</w:t>
            </w:r>
          </w:p>
        </w:tc>
        <w:tc>
          <w:tcPr>
            <w:tcW w:w="5904" w:type="dxa"/>
          </w:tcPr>
          <w:p w14:paraId="35D805B4"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Tres contratos con herencia: preguntar, responder y el principal, que hereda de los dos.</w:t>
            </w:r>
          </w:p>
        </w:tc>
      </w:tr>
    </w:tbl>
    <w:p w14:paraId="5C971AD9" w14:textId="77777777" w:rsidR="0049216E" w:rsidRDefault="007D0609">
      <w:pPr>
        <w:pStyle w:val="NOTASTABLA"/>
        <w:spacing w:before="80" w:after="240" w:line="240" w:lineRule="auto"/>
        <w:ind w:firstLine="0"/>
      </w:pPr>
      <w:r>
        <w:rPr>
          <w:i/>
        </w:rPr>
        <w:t xml:space="preserve">Nota. </w:t>
      </w:r>
      <w:r>
        <w:t xml:space="preserve">Elaboración propia con base en la lectura del libro </w:t>
      </w:r>
      <w:r>
        <w:rPr>
          <w:i/>
        </w:rPr>
        <w:t>Blockchain práctico</w:t>
      </w:r>
      <w:r>
        <w:t>, sección 3.1.</w:t>
      </w:r>
    </w:p>
    <w:p w14:paraId="2BEDEB59" w14:textId="77777777" w:rsidR="0049216E" w:rsidRDefault="007D0609">
      <w:r>
        <w:t>Dos ideas de esa lectura se aprovechan en el diseño de la sección 2.2. La primera es que los plazos se comprueban cuando alguien llama al contrato: el contrato no tiene un reloj que lo despierte, y por ejemplo la pregunta pasa a votación cuando llega la primera respuesta fuera de plazo. La segunda es que el tamaño del contrato y el gas obligan a ser austero: cada contrato tiene un límite de tamaño, los ciclos deben ser cortos y finitos, y conviene acortar mensajes de error y evitar variables innecesarias.</w:t>
      </w:r>
    </w:p>
    <w:p w14:paraId="616A7A1D" w14:textId="77777777" w:rsidR="0049216E" w:rsidRDefault="007D0609">
      <w:pPr>
        <w:pStyle w:val="Ttulo1"/>
        <w:pageBreakBefore/>
      </w:pPr>
      <w:bookmarkStart w:id="10" w:name="_Toc242896276"/>
      <w:r>
        <w:lastRenderedPageBreak/>
        <w:t>2. Desarrollo del laboratorio</w:t>
      </w:r>
      <w:bookmarkEnd w:id="10"/>
    </w:p>
    <w:p w14:paraId="4CDBA0FF" w14:textId="77777777" w:rsidR="0049216E" w:rsidRDefault="007D0609">
      <w:pPr>
        <w:pStyle w:val="Ttulo2"/>
      </w:pPr>
      <w:bookmarkStart w:id="11" w:name="_Toc242896277"/>
      <w:r>
        <w:t>2.1 Entorno y método de ejecución</w:t>
      </w:r>
      <w:bookmarkEnd w:id="11"/>
    </w:p>
    <w:p w14:paraId="20BC3726" w14:textId="77777777" w:rsidR="0049216E" w:rsidRDefault="007D0609">
      <w:r>
        <w:t>El laboratorio se ejecutó en Remix IDE, el entorno en línea que pide la guía. La dirección remix.ethereum.org redirigió a app.remix.live, y la propia aplicación mostró el aviso «Welcome to the new home of Remix». Las acciones sobre la interfaz (crear el archivo, pegar el código, compilar, desplegar y llamar las funciones) las hizo un script que controla Microsoft Edge mediante el protocolo Chrome DevTools, y las capturas son recortes de esa ejecución real, sin retoques. En el cuadro de preferencias de Remix</w:t>
      </w:r>
      <w:r>
        <w:t xml:space="preserve"> se desactivaron la analítica de rendimiento y el asistente de inteligencia artificial; la analítica anónima que Remix marca como necesaria no se puede desactivar. La Tabla 5 resume el entorno.</w:t>
      </w:r>
    </w:p>
    <w:p w14:paraId="6F9C5E7B" w14:textId="77777777" w:rsidR="0049216E" w:rsidRDefault="007D0609">
      <w:pPr>
        <w:pStyle w:val="TITULOTABLA"/>
        <w:keepNext/>
        <w:spacing w:after="120"/>
      </w:pPr>
      <w:bookmarkStart w:id="12" w:name="_Toc242896292"/>
      <w:r>
        <w:rPr>
          <w:b/>
          <w:i w:val="0"/>
        </w:rPr>
        <w:t>Tabla 5</w:t>
      </w:r>
      <w:r>
        <w:br/>
      </w:r>
      <w:r>
        <w:t>Entorno de ejecución del laboratorio</w:t>
      </w:r>
      <w:bookmarkEnd w:id="12"/>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2592"/>
        <w:gridCol w:w="6768"/>
      </w:tblGrid>
      <w:tr w:rsidR="0049216E" w14:paraId="1BA997E2" w14:textId="77777777" w:rsidTr="0049216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92" w:type="dxa"/>
            <w:shd w:val="clear" w:color="auto" w:fill="1F497D"/>
            <w:vAlign w:val="center"/>
          </w:tcPr>
          <w:p w14:paraId="5CE17EEE" w14:textId="77777777" w:rsidR="0049216E" w:rsidRDefault="007D0609">
            <w:pPr>
              <w:keepNext/>
              <w:spacing w:line="240" w:lineRule="auto"/>
              <w:ind w:firstLine="0"/>
            </w:pPr>
            <w:r>
              <w:rPr>
                <w:b/>
                <w:color w:val="FFFFFF"/>
                <w:sz w:val="19"/>
              </w:rPr>
              <w:t>Parámetro</w:t>
            </w:r>
          </w:p>
        </w:tc>
        <w:tc>
          <w:tcPr>
            <w:tcW w:w="6768" w:type="dxa"/>
            <w:shd w:val="clear" w:color="auto" w:fill="1F497D"/>
            <w:vAlign w:val="center"/>
          </w:tcPr>
          <w:p w14:paraId="51CF602E" w14:textId="77777777" w:rsidR="0049216E" w:rsidRDefault="007D0609">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Valor</w:t>
            </w:r>
          </w:p>
        </w:tc>
      </w:tr>
      <w:tr w:rsidR="0049216E" w14:paraId="090A9A50"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2592" w:type="dxa"/>
            <w:shd w:val="clear" w:color="auto" w:fill="DBE5F1"/>
          </w:tcPr>
          <w:p w14:paraId="54348467" w14:textId="77777777" w:rsidR="0049216E" w:rsidRDefault="007D0609">
            <w:pPr>
              <w:keepNext/>
              <w:spacing w:line="240" w:lineRule="auto"/>
              <w:ind w:firstLine="0"/>
            </w:pPr>
            <w:r>
              <w:rPr>
                <w:b/>
                <w:sz w:val="19"/>
              </w:rPr>
              <w:t>Fecha de ejecución</w:t>
            </w:r>
          </w:p>
        </w:tc>
        <w:tc>
          <w:tcPr>
            <w:tcW w:w="6768" w:type="dxa"/>
          </w:tcPr>
          <w:p w14:paraId="7DC8524F"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14 de octubre de 2026</w:t>
            </w:r>
          </w:p>
        </w:tc>
      </w:tr>
      <w:tr w:rsidR="0049216E" w14:paraId="0F86B050"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2592" w:type="dxa"/>
            <w:shd w:val="clear" w:color="auto" w:fill="DBE5F1"/>
          </w:tcPr>
          <w:p w14:paraId="76CE9B0B" w14:textId="77777777" w:rsidR="0049216E" w:rsidRDefault="007D0609">
            <w:pPr>
              <w:keepNext/>
              <w:spacing w:line="240" w:lineRule="auto"/>
              <w:ind w:firstLine="0"/>
            </w:pPr>
            <w:r>
              <w:rPr>
                <w:b/>
                <w:sz w:val="19"/>
              </w:rPr>
              <w:t>IDE</w:t>
            </w:r>
          </w:p>
        </w:tc>
        <w:tc>
          <w:tcPr>
            <w:tcW w:w="6768" w:type="dxa"/>
          </w:tcPr>
          <w:p w14:paraId="6F1EE6BC"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Remix IDE 2.6.6 (app.remix.live)</w:t>
            </w:r>
          </w:p>
        </w:tc>
      </w:tr>
      <w:tr w:rsidR="0049216E" w14:paraId="4ABEAE6A"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2592" w:type="dxa"/>
            <w:shd w:val="clear" w:color="auto" w:fill="DBE5F1"/>
          </w:tcPr>
          <w:p w14:paraId="3D26A3D6" w14:textId="77777777" w:rsidR="0049216E" w:rsidRDefault="007D0609">
            <w:pPr>
              <w:keepNext/>
              <w:spacing w:line="240" w:lineRule="auto"/>
              <w:ind w:firstLine="0"/>
            </w:pPr>
            <w:r>
              <w:rPr>
                <w:b/>
                <w:sz w:val="19"/>
              </w:rPr>
              <w:t>Compilador de Solidity</w:t>
            </w:r>
          </w:p>
        </w:tc>
        <w:tc>
          <w:tcPr>
            <w:tcW w:w="6768" w:type="dxa"/>
          </w:tcPr>
          <w:p w14:paraId="0E681A1E"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0.8.34+commit.80d5c536</w:t>
            </w:r>
          </w:p>
        </w:tc>
      </w:tr>
      <w:tr w:rsidR="0049216E" w14:paraId="71636CA5"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2592" w:type="dxa"/>
            <w:shd w:val="clear" w:color="auto" w:fill="DBE5F1"/>
          </w:tcPr>
          <w:p w14:paraId="1035F738" w14:textId="77777777" w:rsidR="0049216E" w:rsidRDefault="007D0609">
            <w:pPr>
              <w:keepNext/>
              <w:spacing w:line="240" w:lineRule="auto"/>
              <w:ind w:firstLine="0"/>
            </w:pPr>
            <w:r>
              <w:rPr>
                <w:b/>
                <w:sz w:val="19"/>
              </w:rPr>
              <w:t>Entorno de ejecución</w:t>
            </w:r>
          </w:p>
        </w:tc>
        <w:tc>
          <w:tcPr>
            <w:tcW w:w="6768" w:type="dxa"/>
          </w:tcPr>
          <w:p w14:paraId="0159E99A"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Remix VM (Cancun), una cadena simulada</w:t>
            </w:r>
          </w:p>
        </w:tc>
      </w:tr>
      <w:tr w:rsidR="0049216E" w14:paraId="32793646"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2592" w:type="dxa"/>
            <w:shd w:val="clear" w:color="auto" w:fill="DBE5F1"/>
          </w:tcPr>
          <w:p w14:paraId="0E4BDC86" w14:textId="77777777" w:rsidR="0049216E" w:rsidRDefault="007D0609">
            <w:pPr>
              <w:keepNext/>
              <w:spacing w:line="240" w:lineRule="auto"/>
              <w:ind w:firstLine="0"/>
            </w:pPr>
            <w:r>
              <w:rPr>
                <w:b/>
                <w:sz w:val="19"/>
              </w:rPr>
              <w:t>Cuenta de prueba</w:t>
            </w:r>
          </w:p>
        </w:tc>
        <w:tc>
          <w:tcPr>
            <w:tcW w:w="6768" w:type="dxa"/>
          </w:tcPr>
          <w:p w14:paraId="0F57B2F6"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Account 1, 0x5B38Da6a701c568545dCfcB03FcB875f56beddC4, con 100 ETH simulados</w:t>
            </w:r>
          </w:p>
        </w:tc>
      </w:tr>
      <w:tr w:rsidR="0049216E" w14:paraId="5F5D0573"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2592" w:type="dxa"/>
            <w:shd w:val="clear" w:color="auto" w:fill="DBE5F1"/>
          </w:tcPr>
          <w:p w14:paraId="6F23EA07" w14:textId="77777777" w:rsidR="0049216E" w:rsidRDefault="007D0609">
            <w:pPr>
              <w:keepNext/>
              <w:spacing w:line="240" w:lineRule="auto"/>
              <w:ind w:firstLine="0"/>
            </w:pPr>
            <w:r>
              <w:rPr>
                <w:b/>
                <w:sz w:val="19"/>
              </w:rPr>
              <w:t>Navegador</w:t>
            </w:r>
          </w:p>
        </w:tc>
        <w:tc>
          <w:tcPr>
            <w:tcW w:w="6768" w:type="dxa"/>
          </w:tcPr>
          <w:p w14:paraId="4FD5FD23"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Microsoft Edge 155, controlado por script (herramientas/cdp.mjs)</w:t>
            </w:r>
          </w:p>
        </w:tc>
      </w:tr>
    </w:tbl>
    <w:p w14:paraId="0EA6EF89" w14:textId="77777777" w:rsidR="0049216E" w:rsidRDefault="007D0609">
      <w:pPr>
        <w:pStyle w:val="NOTASTABLA"/>
        <w:spacing w:before="80" w:after="240" w:line="240" w:lineRule="auto"/>
        <w:ind w:firstLine="0"/>
      </w:pPr>
      <w:r>
        <w:rPr>
          <w:i/>
        </w:rPr>
        <w:t xml:space="preserve">Nota. </w:t>
      </w:r>
      <w:r>
        <w:t xml:space="preserve">Elaboración propia con datos de la ejecución en </w:t>
      </w:r>
      <w:r>
        <w:rPr>
          <w:i/>
        </w:rPr>
        <w:t>Remix IDE</w:t>
      </w:r>
      <w:r>
        <w:t xml:space="preserve"> (s. f.).</w:t>
      </w:r>
    </w:p>
    <w:p w14:paraId="35401DAE" w14:textId="77777777" w:rsidR="0049216E" w:rsidRDefault="007D0609">
      <w:r>
        <w:t>La guía pide «Remix VM (Cancun)». Esta versión de Remix trae «Osaka» como versión de la EVM por defecto, así que se seleccionó Cancun en el menú desplegable para seguir el procedimiento tal como está escrito.</w:t>
      </w:r>
    </w:p>
    <w:p w14:paraId="77BF7DEA" w14:textId="77777777" w:rsidR="0049216E" w:rsidRDefault="007D0609">
      <w:pPr>
        <w:pStyle w:val="Ttulo2"/>
      </w:pPr>
      <w:bookmarkStart w:id="13" w:name="_Toc242896278"/>
      <w:r>
        <w:t>2.2 Paso 1. Contrato inteligente universitario: EntregaEvidencias</w:t>
      </w:r>
      <w:bookmarkEnd w:id="13"/>
    </w:p>
    <w:p w14:paraId="084E74D2" w14:textId="77777777" w:rsidR="0049216E" w:rsidRDefault="007D0609">
      <w:r>
        <w:rPr>
          <w:b/>
        </w:rPr>
        <w:t>Actividad.</w:t>
      </w:r>
      <w:r>
        <w:t xml:space="preserve"> La guía pide diseñar un contrato inteligente para un caso real del entorno universitario, definiendo las condiciones, las partes y qué se ejecuta automáticamente. Se desarrolló el ejemplo de la guía (registrar la nota 5,0 a quien sube todas las evidencias antes de la </w:t>
      </w:r>
      <w:r>
        <w:lastRenderedPageBreak/>
        <w:t>fecha límite) hasta un diseño con reglas completas, a partir de lo aprendido en la lectura de Esbrinachain.</w:t>
      </w:r>
    </w:p>
    <w:p w14:paraId="44E444AD" w14:textId="77777777" w:rsidR="0049216E" w:rsidRDefault="007D0609">
      <w:r>
        <w:rPr>
          <w:b/>
        </w:rPr>
        <w:t>Partes.</w:t>
      </w:r>
      <w:r>
        <w:t xml:space="preserve"> Intervienen cuatro actores (Tabla 6). El docente cumple el papel del administrador de Esbrinachain y el estudiante, el del usuario que actúa sobre sus propios datos.</w:t>
      </w:r>
    </w:p>
    <w:p w14:paraId="042B7705" w14:textId="77777777" w:rsidR="0049216E" w:rsidRDefault="007D0609">
      <w:pPr>
        <w:pStyle w:val="TITULOTABLA"/>
        <w:keepNext/>
        <w:spacing w:after="120"/>
      </w:pPr>
      <w:bookmarkStart w:id="14" w:name="_Toc242896293"/>
      <w:r>
        <w:rPr>
          <w:b/>
          <w:i w:val="0"/>
        </w:rPr>
        <w:t>Tabla 6</w:t>
      </w:r>
      <w:r>
        <w:br/>
      </w:r>
      <w:r>
        <w:t>Partes y responsabilidades del contrato EntregaEvidencias</w:t>
      </w:r>
      <w:bookmarkEnd w:id="14"/>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2016"/>
        <w:gridCol w:w="2304"/>
        <w:gridCol w:w="5040"/>
      </w:tblGrid>
      <w:tr w:rsidR="0049216E" w14:paraId="6F670F4D" w14:textId="77777777" w:rsidTr="0049216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16" w:type="dxa"/>
            <w:shd w:val="clear" w:color="auto" w:fill="1F497D"/>
            <w:vAlign w:val="center"/>
          </w:tcPr>
          <w:p w14:paraId="1281A9F3" w14:textId="77777777" w:rsidR="0049216E" w:rsidRDefault="007D0609">
            <w:pPr>
              <w:keepNext/>
              <w:spacing w:line="240" w:lineRule="auto"/>
              <w:ind w:firstLine="0"/>
            </w:pPr>
            <w:r>
              <w:rPr>
                <w:b/>
                <w:color w:val="FFFFFF"/>
                <w:sz w:val="19"/>
              </w:rPr>
              <w:t>Parte</w:t>
            </w:r>
          </w:p>
        </w:tc>
        <w:tc>
          <w:tcPr>
            <w:tcW w:w="2304" w:type="dxa"/>
            <w:shd w:val="clear" w:color="auto" w:fill="1F497D"/>
            <w:vAlign w:val="center"/>
          </w:tcPr>
          <w:p w14:paraId="13618C6C" w14:textId="77777777" w:rsidR="0049216E" w:rsidRDefault="007D0609">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Rol</w:t>
            </w:r>
          </w:p>
        </w:tc>
        <w:tc>
          <w:tcPr>
            <w:tcW w:w="5040" w:type="dxa"/>
            <w:shd w:val="clear" w:color="auto" w:fill="1F497D"/>
            <w:vAlign w:val="center"/>
          </w:tcPr>
          <w:p w14:paraId="2054C71B" w14:textId="77777777" w:rsidR="0049216E" w:rsidRDefault="007D0609">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Qué puede hacer</w:t>
            </w:r>
          </w:p>
        </w:tc>
      </w:tr>
      <w:tr w:rsidR="0049216E" w14:paraId="7895DAE8"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2016" w:type="dxa"/>
            <w:shd w:val="clear" w:color="auto" w:fill="DBE5F1"/>
          </w:tcPr>
          <w:p w14:paraId="5FC2FB86" w14:textId="77777777" w:rsidR="0049216E" w:rsidRDefault="007D0609">
            <w:pPr>
              <w:keepNext/>
              <w:spacing w:line="240" w:lineRule="auto"/>
              <w:ind w:firstLine="0"/>
            </w:pPr>
            <w:r>
              <w:rPr>
                <w:b/>
                <w:sz w:val="19"/>
              </w:rPr>
              <w:t>Docente</w:t>
            </w:r>
          </w:p>
        </w:tc>
        <w:tc>
          <w:tcPr>
            <w:tcW w:w="2304" w:type="dxa"/>
          </w:tcPr>
          <w:p w14:paraId="56383BF0"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Administrador del contrato</w:t>
            </w:r>
          </w:p>
        </w:tc>
        <w:tc>
          <w:tcPr>
            <w:tcW w:w="5040" w:type="dxa"/>
          </w:tcPr>
          <w:p w14:paraId="4660547B"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Configura la fecha límite, el número de evidencias requeridas y el plazo de revisión; anula una entrega, con motivo, dentro del plazo de revisión.</w:t>
            </w:r>
          </w:p>
        </w:tc>
      </w:tr>
      <w:tr w:rsidR="0049216E" w14:paraId="10D88CBA"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2016" w:type="dxa"/>
            <w:shd w:val="clear" w:color="auto" w:fill="DBE5F1"/>
          </w:tcPr>
          <w:p w14:paraId="27FBE986" w14:textId="77777777" w:rsidR="0049216E" w:rsidRDefault="007D0609">
            <w:pPr>
              <w:keepNext/>
              <w:spacing w:line="240" w:lineRule="auto"/>
              <w:ind w:firstLine="0"/>
            </w:pPr>
            <w:r>
              <w:rPr>
                <w:b/>
                <w:sz w:val="19"/>
              </w:rPr>
              <w:t>Estudiante</w:t>
            </w:r>
          </w:p>
        </w:tc>
        <w:tc>
          <w:tcPr>
            <w:tcW w:w="2304" w:type="dxa"/>
          </w:tcPr>
          <w:p w14:paraId="063A7B3F"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Usuario</w:t>
            </w:r>
          </w:p>
        </w:tc>
        <w:tc>
          <w:tcPr>
            <w:tcW w:w="5040" w:type="dxa"/>
          </w:tcPr>
          <w:p w14:paraId="0C96D0E5"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Registra la huella (</w:t>
            </w:r>
            <w:r>
              <w:rPr>
                <w:i/>
                <w:sz w:val="19"/>
              </w:rPr>
              <w:t>hash</w:t>
            </w:r>
            <w:r>
              <w:rPr>
                <w:sz w:val="19"/>
              </w:rPr>
              <w:t>) de cada evidencia, una sola vez, y consulta su estado y su nota.</w:t>
            </w:r>
          </w:p>
        </w:tc>
      </w:tr>
      <w:tr w:rsidR="0049216E" w14:paraId="393D4E31"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2016" w:type="dxa"/>
            <w:shd w:val="clear" w:color="auto" w:fill="DBE5F1"/>
          </w:tcPr>
          <w:p w14:paraId="5E9B8380" w14:textId="77777777" w:rsidR="0049216E" w:rsidRDefault="007D0609">
            <w:pPr>
              <w:keepNext/>
              <w:spacing w:line="240" w:lineRule="auto"/>
              <w:ind w:firstLine="0"/>
            </w:pPr>
            <w:r>
              <w:rPr>
                <w:b/>
                <w:sz w:val="19"/>
              </w:rPr>
              <w:t>Contrato</w:t>
            </w:r>
          </w:p>
        </w:tc>
        <w:tc>
          <w:tcPr>
            <w:tcW w:w="2304" w:type="dxa"/>
          </w:tcPr>
          <w:p w14:paraId="0F10ADBB"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Árbitro automático</w:t>
            </w:r>
          </w:p>
        </w:tc>
        <w:tc>
          <w:tcPr>
            <w:tcW w:w="5040" w:type="dxa"/>
          </w:tcPr>
          <w:p w14:paraId="0DE58573"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Verifica la fecha y la cantidad, cambia el estado, registra la nota y emite eventos.</w:t>
            </w:r>
          </w:p>
        </w:tc>
      </w:tr>
      <w:tr w:rsidR="0049216E" w14:paraId="11AF4545"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2016" w:type="dxa"/>
            <w:shd w:val="clear" w:color="auto" w:fill="DBE5F1"/>
          </w:tcPr>
          <w:p w14:paraId="7FED773A" w14:textId="77777777" w:rsidR="0049216E" w:rsidRDefault="007D0609">
            <w:pPr>
              <w:keepNext/>
              <w:spacing w:line="240" w:lineRule="auto"/>
              <w:ind w:firstLine="0"/>
            </w:pPr>
            <w:r>
              <w:rPr>
                <w:b/>
                <w:sz w:val="19"/>
              </w:rPr>
              <w:t>Coordinación académica</w:t>
            </w:r>
          </w:p>
        </w:tc>
        <w:tc>
          <w:tcPr>
            <w:tcW w:w="2304" w:type="dxa"/>
          </w:tcPr>
          <w:p w14:paraId="5403EC92"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Observador</w:t>
            </w:r>
          </w:p>
        </w:tc>
        <w:tc>
          <w:tcPr>
            <w:tcW w:w="5040" w:type="dxa"/>
          </w:tcPr>
          <w:p w14:paraId="35978AA9"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Consulta el estado de cualquier entrega: la lectura es pública y no gasta gas.</w:t>
            </w:r>
          </w:p>
        </w:tc>
      </w:tr>
    </w:tbl>
    <w:p w14:paraId="0C0133AC" w14:textId="77777777" w:rsidR="0049216E" w:rsidRDefault="007D0609">
      <w:pPr>
        <w:pStyle w:val="NOTASTABLA"/>
        <w:spacing w:before="80" w:after="240" w:line="240" w:lineRule="auto"/>
        <w:ind w:firstLine="0"/>
      </w:pPr>
      <w:r>
        <w:rPr>
          <w:i/>
        </w:rPr>
        <w:t xml:space="preserve">Nota. </w:t>
      </w:r>
      <w:r>
        <w:t>Elaboración propia.</w:t>
      </w:r>
    </w:p>
    <w:p w14:paraId="25280B87" w14:textId="77777777" w:rsidR="0049216E" w:rsidRDefault="007D0609">
      <w:r>
        <w:rPr>
          <w:b/>
        </w:rPr>
        <w:t>Condiciones y ejecución automática.</w:t>
      </w:r>
      <w:r>
        <w:t xml:space="preserve"> La Tabla 7 enumera las condiciones y lo que el contrato ejecuta solo en cada caso, y la Figura 1 muestra los estados por los que pasa una entrega.</w:t>
      </w:r>
    </w:p>
    <w:p w14:paraId="0C4EFCCF" w14:textId="77777777" w:rsidR="0049216E" w:rsidRDefault="007D0609">
      <w:pPr>
        <w:pStyle w:val="TITULOTABLA"/>
        <w:keepNext/>
        <w:spacing w:after="120"/>
      </w:pPr>
      <w:bookmarkStart w:id="15" w:name="_Toc242896294"/>
      <w:r>
        <w:rPr>
          <w:b/>
          <w:i w:val="0"/>
        </w:rPr>
        <w:t>Tabla 7</w:t>
      </w:r>
      <w:r>
        <w:br/>
      </w:r>
      <w:r>
        <w:t>Condiciones y acciones que ejecuta el contrato</w:t>
      </w:r>
      <w:bookmarkEnd w:id="15"/>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4752"/>
        <w:gridCol w:w="4608"/>
      </w:tblGrid>
      <w:tr w:rsidR="0049216E" w14:paraId="5EB6B090" w14:textId="77777777" w:rsidTr="0049216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752" w:type="dxa"/>
            <w:shd w:val="clear" w:color="auto" w:fill="1F497D"/>
            <w:vAlign w:val="center"/>
          </w:tcPr>
          <w:p w14:paraId="4D453E9B" w14:textId="77777777" w:rsidR="0049216E" w:rsidRDefault="007D0609">
            <w:pPr>
              <w:keepNext/>
              <w:spacing w:line="240" w:lineRule="auto"/>
              <w:ind w:firstLine="0"/>
            </w:pPr>
            <w:r>
              <w:rPr>
                <w:b/>
                <w:color w:val="FFFFFF"/>
                <w:sz w:val="19"/>
              </w:rPr>
              <w:t>Condición</w:t>
            </w:r>
          </w:p>
        </w:tc>
        <w:tc>
          <w:tcPr>
            <w:tcW w:w="4608" w:type="dxa"/>
            <w:shd w:val="clear" w:color="auto" w:fill="1F497D"/>
            <w:vAlign w:val="center"/>
          </w:tcPr>
          <w:p w14:paraId="747F9CFE" w14:textId="77777777" w:rsidR="0049216E" w:rsidRDefault="007D0609">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Qué ejecuta el contrato</w:t>
            </w:r>
          </w:p>
        </w:tc>
      </w:tr>
      <w:tr w:rsidR="0049216E" w14:paraId="772669BD"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4752" w:type="dxa"/>
            <w:shd w:val="clear" w:color="auto" w:fill="DBE5F1"/>
          </w:tcPr>
          <w:p w14:paraId="21A05A8F" w14:textId="77777777" w:rsidR="0049216E" w:rsidRDefault="007D0609">
            <w:pPr>
              <w:keepNext/>
              <w:spacing w:line="240" w:lineRule="auto"/>
              <w:ind w:firstLine="0"/>
            </w:pPr>
            <w:r>
              <w:rPr>
                <w:b/>
                <w:sz w:val="19"/>
              </w:rPr>
              <w:t>1. El docente fija la fecha límite, las N evidencias requeridas y el plazo de revisión.</w:t>
            </w:r>
          </w:p>
        </w:tc>
        <w:tc>
          <w:tcPr>
            <w:tcW w:w="4608" w:type="dxa"/>
          </w:tcPr>
          <w:p w14:paraId="1FBED60D"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 xml:space="preserve">Guarda los parámetros. Solo el docente puede (modificador </w:t>
            </w:r>
            <w:r>
              <w:rPr>
                <w:i/>
                <w:sz w:val="19"/>
              </w:rPr>
              <w:t>soloDocente</w:t>
            </w:r>
            <w:r>
              <w:rPr>
                <w:sz w:val="19"/>
              </w:rPr>
              <w:t>).</w:t>
            </w:r>
          </w:p>
        </w:tc>
      </w:tr>
      <w:tr w:rsidR="0049216E" w14:paraId="164D379B"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4752" w:type="dxa"/>
            <w:shd w:val="clear" w:color="auto" w:fill="DBE5F1"/>
          </w:tcPr>
          <w:p w14:paraId="17B380A2" w14:textId="77777777" w:rsidR="0049216E" w:rsidRDefault="007D0609">
            <w:pPr>
              <w:keepNext/>
              <w:spacing w:line="240" w:lineRule="auto"/>
              <w:ind w:firstLine="0"/>
            </w:pPr>
            <w:r>
              <w:rPr>
                <w:b/>
                <w:sz w:val="19"/>
              </w:rPr>
              <w:t>2. El estudiante registra una evidencia antes de la fecha límite y su huella no estaba registrada.</w:t>
            </w:r>
          </w:p>
        </w:tc>
        <w:tc>
          <w:tcPr>
            <w:tcW w:w="4608" w:type="dxa"/>
          </w:tcPr>
          <w:p w14:paraId="5C5A7BD3"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 xml:space="preserve">Guarda la huella y el momento del bloque, suma una evidencia y emite </w:t>
            </w:r>
            <w:r>
              <w:rPr>
                <w:i/>
                <w:sz w:val="19"/>
              </w:rPr>
              <w:t>EvidenciaRegistrada</w:t>
            </w:r>
            <w:r>
              <w:rPr>
                <w:sz w:val="19"/>
              </w:rPr>
              <w:t>.</w:t>
            </w:r>
          </w:p>
        </w:tc>
      </w:tr>
      <w:tr w:rsidR="0049216E" w14:paraId="467ACCA8"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4752" w:type="dxa"/>
            <w:shd w:val="clear" w:color="auto" w:fill="DBE5F1"/>
          </w:tcPr>
          <w:p w14:paraId="2B5AE2A4" w14:textId="77777777" w:rsidR="0049216E" w:rsidRDefault="007D0609">
            <w:pPr>
              <w:keepNext/>
              <w:spacing w:line="240" w:lineRule="auto"/>
              <w:ind w:firstLine="0"/>
            </w:pPr>
            <w:r>
              <w:rPr>
                <w:b/>
                <w:sz w:val="19"/>
              </w:rPr>
              <w:t>3. El número de evidencias llega a N antes de la fecha límite.</w:t>
            </w:r>
          </w:p>
        </w:tc>
        <w:tc>
          <w:tcPr>
            <w:tcW w:w="4608" w:type="dxa"/>
          </w:tcPr>
          <w:p w14:paraId="58B5834B"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 xml:space="preserve">Pasa la entrega a </w:t>
            </w:r>
            <w:r>
              <w:rPr>
                <w:i/>
                <w:sz w:val="19"/>
              </w:rPr>
              <w:t>Completa</w:t>
            </w:r>
            <w:r>
              <w:rPr>
                <w:sz w:val="19"/>
              </w:rPr>
              <w:t xml:space="preserve">, registra la nota 5,0 y emite </w:t>
            </w:r>
            <w:r>
              <w:rPr>
                <w:i/>
                <w:sz w:val="19"/>
              </w:rPr>
              <w:t>NotaRegistrada</w:t>
            </w:r>
            <w:r>
              <w:rPr>
                <w:sz w:val="19"/>
              </w:rPr>
              <w:t>.</w:t>
            </w:r>
          </w:p>
        </w:tc>
      </w:tr>
      <w:tr w:rsidR="0049216E" w14:paraId="5455A4D5"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4752" w:type="dxa"/>
            <w:shd w:val="clear" w:color="auto" w:fill="DBE5F1"/>
          </w:tcPr>
          <w:p w14:paraId="700A1EE5" w14:textId="77777777" w:rsidR="0049216E" w:rsidRDefault="007D0609">
            <w:pPr>
              <w:keepNext/>
              <w:spacing w:line="240" w:lineRule="auto"/>
              <w:ind w:firstLine="0"/>
            </w:pPr>
            <w:r>
              <w:rPr>
                <w:b/>
                <w:sz w:val="19"/>
              </w:rPr>
              <w:t>4. Pasa la fecha límite sin llegar a N.</w:t>
            </w:r>
          </w:p>
        </w:tc>
        <w:tc>
          <w:tcPr>
            <w:tcW w:w="4608" w:type="dxa"/>
          </w:tcPr>
          <w:p w14:paraId="4F503D8A"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 xml:space="preserve">La entrega se evalúa como </w:t>
            </w:r>
            <w:r>
              <w:rPr>
                <w:i/>
                <w:sz w:val="19"/>
              </w:rPr>
              <w:t>Vencida</w:t>
            </w:r>
            <w:r>
              <w:rPr>
                <w:sz w:val="19"/>
              </w:rPr>
              <w:t xml:space="preserve"> cuando alguien la consulta o intenta registrar; no se registra nota automática.</w:t>
            </w:r>
          </w:p>
        </w:tc>
      </w:tr>
      <w:tr w:rsidR="0049216E" w14:paraId="610C77B0"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4752" w:type="dxa"/>
            <w:shd w:val="clear" w:color="auto" w:fill="DBE5F1"/>
          </w:tcPr>
          <w:p w14:paraId="74A16714" w14:textId="77777777" w:rsidR="0049216E" w:rsidRDefault="007D0609">
            <w:pPr>
              <w:keepNext/>
              <w:spacing w:line="240" w:lineRule="auto"/>
              <w:ind w:firstLine="0"/>
            </w:pPr>
            <w:r>
              <w:rPr>
                <w:b/>
                <w:sz w:val="19"/>
              </w:rPr>
              <w:t>5. El docente detecta un problema dentro del plazo de revisión.</w:t>
            </w:r>
          </w:p>
        </w:tc>
        <w:tc>
          <w:tcPr>
            <w:tcW w:w="4608" w:type="dxa"/>
          </w:tcPr>
          <w:p w14:paraId="6EFC5316"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 xml:space="preserve">Pasa la entrega a </w:t>
            </w:r>
            <w:r>
              <w:rPr>
                <w:i/>
                <w:sz w:val="19"/>
              </w:rPr>
              <w:t>Anulada</w:t>
            </w:r>
            <w:r>
              <w:rPr>
                <w:sz w:val="19"/>
              </w:rPr>
              <w:t xml:space="preserve">, deja la nota en 0 y emite el motivo en </w:t>
            </w:r>
            <w:r>
              <w:rPr>
                <w:i/>
                <w:sz w:val="19"/>
              </w:rPr>
              <w:t>EntregaAnulada</w:t>
            </w:r>
            <w:r>
              <w:rPr>
                <w:sz w:val="19"/>
              </w:rPr>
              <w:t>.</w:t>
            </w:r>
          </w:p>
        </w:tc>
      </w:tr>
      <w:tr w:rsidR="0049216E" w14:paraId="73C9C1A1"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4752" w:type="dxa"/>
            <w:shd w:val="clear" w:color="auto" w:fill="DBE5F1"/>
          </w:tcPr>
          <w:p w14:paraId="36588F27" w14:textId="77777777" w:rsidR="0049216E" w:rsidRDefault="007D0609">
            <w:pPr>
              <w:keepNext/>
              <w:spacing w:line="240" w:lineRule="auto"/>
              <w:ind w:firstLine="0"/>
            </w:pPr>
            <w:r>
              <w:rPr>
                <w:b/>
                <w:sz w:val="19"/>
              </w:rPr>
              <w:t>6. Alguien intenta algo fuera de las reglas (evidencia repetida, fecha vencida, no ser el docente).</w:t>
            </w:r>
          </w:p>
        </w:tc>
        <w:tc>
          <w:tcPr>
            <w:tcW w:w="4608" w:type="dxa"/>
          </w:tcPr>
          <w:p w14:paraId="7E789A70"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Revierte la transacción y no cambia nada.</w:t>
            </w:r>
          </w:p>
        </w:tc>
      </w:tr>
    </w:tbl>
    <w:p w14:paraId="1E1642F0" w14:textId="77777777" w:rsidR="0049216E" w:rsidRDefault="007D0609">
      <w:pPr>
        <w:pStyle w:val="NOTASTABLA"/>
        <w:spacing w:before="80" w:after="240" w:line="240" w:lineRule="auto"/>
        <w:ind w:firstLine="0"/>
      </w:pPr>
      <w:r>
        <w:rPr>
          <w:i/>
        </w:rPr>
        <w:t xml:space="preserve">Nota. </w:t>
      </w:r>
      <w:r>
        <w:t>Elaboración propia.</w:t>
      </w:r>
    </w:p>
    <w:p w14:paraId="5712B7FE" w14:textId="77777777" w:rsidR="0049216E" w:rsidRDefault="007D0609">
      <w:pPr>
        <w:pStyle w:val="TITULOFIGURA"/>
        <w:keepNext/>
        <w:spacing w:after="120"/>
      </w:pPr>
      <w:bookmarkStart w:id="16" w:name="_Toc242896298"/>
      <w:r>
        <w:rPr>
          <w:b/>
          <w:i w:val="0"/>
        </w:rPr>
        <w:lastRenderedPageBreak/>
        <w:t>Figura 1</w:t>
      </w:r>
      <w:r>
        <w:br/>
      </w:r>
      <w:r>
        <w:t>Estados de una entrega en el contrato EntregaEvidencias</w:t>
      </w:r>
      <w:bookmarkEnd w:id="16"/>
    </w:p>
    <w:p w14:paraId="04297E11" w14:textId="77777777" w:rsidR="0049216E" w:rsidRDefault="007D0609">
      <w:pPr>
        <w:pStyle w:val="Portada"/>
        <w:keepNext/>
        <w:spacing w:after="80" w:line="240" w:lineRule="auto"/>
      </w:pPr>
      <w:r>
        <w:rPr>
          <w:noProof/>
        </w:rPr>
        <w:drawing>
          <wp:inline distT="0" distB="0" distL="0" distR="0" wp14:anchorId="7F56AC65" wp14:editId="3B20A603">
            <wp:extent cx="5943600" cy="2651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estados_contrato_universitario.png"/>
                    <pic:cNvPicPr/>
                  </pic:nvPicPr>
                  <pic:blipFill>
                    <a:blip r:embed="rId9"/>
                    <a:stretch>
                      <a:fillRect/>
                    </a:stretch>
                  </pic:blipFill>
                  <pic:spPr>
                    <a:xfrm>
                      <a:off x="0" y="0"/>
                      <a:ext cx="5943600" cy="2651760"/>
                    </a:xfrm>
                    <a:prstGeom prst="rect">
                      <a:avLst/>
                    </a:prstGeom>
                  </pic:spPr>
                </pic:pic>
              </a:graphicData>
            </a:graphic>
          </wp:inline>
        </w:drawing>
      </w:r>
    </w:p>
    <w:p w14:paraId="46D61024" w14:textId="77777777" w:rsidR="0049216E" w:rsidRDefault="007D0609">
      <w:pPr>
        <w:pStyle w:val="NOTASTABLA"/>
        <w:spacing w:before="80" w:after="240" w:line="240" w:lineRule="auto"/>
        <w:ind w:firstLine="0"/>
      </w:pPr>
      <w:r>
        <w:rPr>
          <w:i/>
        </w:rPr>
        <w:t xml:space="preserve">Nota. </w:t>
      </w:r>
      <w:r>
        <w:t>Elaboración propia. N es el número de evidencias requeridas que fija el docente.</w:t>
      </w:r>
    </w:p>
    <w:p w14:paraId="1D36173D" w14:textId="77777777" w:rsidR="0049216E" w:rsidRDefault="007D0609">
      <w:r>
        <w:rPr>
          <w:b/>
        </w:rPr>
        <w:t>Funciones propuestas.</w:t>
      </w:r>
      <w:r>
        <w:t xml:space="preserve"> La Tabla 8 resume la interfaz del contrato. La nota se guardaría como un entero en décimas (5,0 se representa como 50), porque en Solidity se trabaja con enteros.</w:t>
      </w:r>
    </w:p>
    <w:p w14:paraId="3F2630B0" w14:textId="77777777" w:rsidR="0049216E" w:rsidRDefault="007D0609">
      <w:pPr>
        <w:pStyle w:val="TITULOTABLA"/>
        <w:keepNext/>
        <w:spacing w:after="120"/>
      </w:pPr>
      <w:bookmarkStart w:id="17" w:name="_Toc242896295"/>
      <w:r>
        <w:rPr>
          <w:b/>
          <w:i w:val="0"/>
        </w:rPr>
        <w:t>Tabla 8</w:t>
      </w:r>
      <w:r>
        <w:br/>
      </w:r>
      <w:r>
        <w:t>Funciones propuestas del contrato EntregaEvidencias</w:t>
      </w:r>
      <w:bookmarkEnd w:id="17"/>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3600"/>
        <w:gridCol w:w="1296"/>
        <w:gridCol w:w="1584"/>
        <w:gridCol w:w="2880"/>
      </w:tblGrid>
      <w:tr w:rsidR="0049216E" w14:paraId="544FBE6A" w14:textId="77777777" w:rsidTr="0049216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600" w:type="dxa"/>
            <w:shd w:val="clear" w:color="auto" w:fill="1F497D"/>
            <w:vAlign w:val="center"/>
          </w:tcPr>
          <w:p w14:paraId="3726AC40" w14:textId="77777777" w:rsidR="0049216E" w:rsidRDefault="007D0609">
            <w:pPr>
              <w:keepNext/>
              <w:spacing w:line="240" w:lineRule="auto"/>
              <w:ind w:firstLine="0"/>
            </w:pPr>
            <w:r>
              <w:rPr>
                <w:b/>
                <w:color w:val="FFFFFF"/>
                <w:sz w:val="18"/>
              </w:rPr>
              <w:t>Función</w:t>
            </w:r>
          </w:p>
        </w:tc>
        <w:tc>
          <w:tcPr>
            <w:tcW w:w="1296" w:type="dxa"/>
            <w:shd w:val="clear" w:color="auto" w:fill="1F497D"/>
            <w:vAlign w:val="center"/>
          </w:tcPr>
          <w:p w14:paraId="61AAE4B2" w14:textId="77777777" w:rsidR="0049216E" w:rsidRDefault="007D0609">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8"/>
              </w:rPr>
              <w:t>Quién</w:t>
            </w:r>
          </w:p>
        </w:tc>
        <w:tc>
          <w:tcPr>
            <w:tcW w:w="1584" w:type="dxa"/>
            <w:shd w:val="clear" w:color="auto" w:fill="1F497D"/>
            <w:vAlign w:val="center"/>
          </w:tcPr>
          <w:p w14:paraId="74146B82" w14:textId="77777777" w:rsidR="0049216E" w:rsidRDefault="007D0609">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8"/>
              </w:rPr>
              <w:t>Tipo</w:t>
            </w:r>
          </w:p>
        </w:tc>
        <w:tc>
          <w:tcPr>
            <w:tcW w:w="2880" w:type="dxa"/>
            <w:shd w:val="clear" w:color="auto" w:fill="1F497D"/>
            <w:vAlign w:val="center"/>
          </w:tcPr>
          <w:p w14:paraId="4E6D5B2D" w14:textId="77777777" w:rsidR="0049216E" w:rsidRDefault="007D0609">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8"/>
              </w:rPr>
              <w:t>Efecto</w:t>
            </w:r>
          </w:p>
        </w:tc>
      </w:tr>
      <w:tr w:rsidR="0049216E" w14:paraId="68560170"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3600" w:type="dxa"/>
            <w:shd w:val="clear" w:color="auto" w:fill="DBE5F1"/>
          </w:tcPr>
          <w:p w14:paraId="1248C605" w14:textId="77777777" w:rsidR="0049216E" w:rsidRDefault="007D0609">
            <w:pPr>
              <w:keepNext/>
              <w:spacing w:line="240" w:lineRule="auto"/>
              <w:ind w:firstLine="0"/>
            </w:pPr>
            <w:r>
              <w:rPr>
                <w:b/>
                <w:i/>
                <w:sz w:val="18"/>
              </w:rPr>
              <w:t>configurar(fechaLimite, requeridas, plazoRevision)</w:t>
            </w:r>
          </w:p>
        </w:tc>
        <w:tc>
          <w:tcPr>
            <w:tcW w:w="1296" w:type="dxa"/>
          </w:tcPr>
          <w:p w14:paraId="0CE17BAC"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Docente</w:t>
            </w:r>
          </w:p>
        </w:tc>
        <w:tc>
          <w:tcPr>
            <w:tcW w:w="1584" w:type="dxa"/>
          </w:tcPr>
          <w:p w14:paraId="41521E65"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Escritura</w:t>
            </w:r>
          </w:p>
        </w:tc>
        <w:tc>
          <w:tcPr>
            <w:tcW w:w="2880" w:type="dxa"/>
          </w:tcPr>
          <w:p w14:paraId="0664E947"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Guarda los parámetros antes de abrir la entrega.</w:t>
            </w:r>
          </w:p>
        </w:tc>
      </w:tr>
      <w:tr w:rsidR="0049216E" w14:paraId="19AF356E"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3600" w:type="dxa"/>
            <w:shd w:val="clear" w:color="auto" w:fill="DBE5F1"/>
          </w:tcPr>
          <w:p w14:paraId="46820BD1" w14:textId="77777777" w:rsidR="0049216E" w:rsidRDefault="007D0609">
            <w:pPr>
              <w:keepNext/>
              <w:spacing w:line="240" w:lineRule="auto"/>
              <w:ind w:firstLine="0"/>
            </w:pPr>
            <w:r>
              <w:rPr>
                <w:b/>
                <w:i/>
                <w:sz w:val="18"/>
              </w:rPr>
              <w:t>registrarEvidencia(bytes32 huella)</w:t>
            </w:r>
          </w:p>
        </w:tc>
        <w:tc>
          <w:tcPr>
            <w:tcW w:w="1296" w:type="dxa"/>
          </w:tcPr>
          <w:p w14:paraId="060C1A82"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Estudiante</w:t>
            </w:r>
          </w:p>
        </w:tc>
        <w:tc>
          <w:tcPr>
            <w:tcW w:w="1584" w:type="dxa"/>
          </w:tcPr>
          <w:p w14:paraId="1961AEF1"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Escritura (paga gas)</w:t>
            </w:r>
          </w:p>
        </w:tc>
        <w:tc>
          <w:tcPr>
            <w:tcW w:w="2880" w:type="dxa"/>
          </w:tcPr>
          <w:p w14:paraId="5381127D"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Registra una evidencia y, si completa las N a tiempo, registra la nota.</w:t>
            </w:r>
          </w:p>
        </w:tc>
      </w:tr>
      <w:tr w:rsidR="0049216E" w14:paraId="6172A973"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3600" w:type="dxa"/>
            <w:shd w:val="clear" w:color="auto" w:fill="DBE5F1"/>
          </w:tcPr>
          <w:p w14:paraId="71A185A4" w14:textId="77777777" w:rsidR="0049216E" w:rsidRDefault="007D0609">
            <w:pPr>
              <w:keepNext/>
              <w:spacing w:line="240" w:lineRule="auto"/>
              <w:ind w:firstLine="0"/>
            </w:pPr>
            <w:r>
              <w:rPr>
                <w:b/>
                <w:i/>
                <w:sz w:val="18"/>
              </w:rPr>
              <w:t>anularEntrega(address estudiante, string motivo)</w:t>
            </w:r>
          </w:p>
        </w:tc>
        <w:tc>
          <w:tcPr>
            <w:tcW w:w="1296" w:type="dxa"/>
          </w:tcPr>
          <w:p w14:paraId="5C90C5C2"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Docente</w:t>
            </w:r>
          </w:p>
        </w:tc>
        <w:tc>
          <w:tcPr>
            <w:tcW w:w="1584" w:type="dxa"/>
          </w:tcPr>
          <w:p w14:paraId="38FF93F2"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Escritura</w:t>
            </w:r>
          </w:p>
        </w:tc>
        <w:tc>
          <w:tcPr>
            <w:tcW w:w="2880" w:type="dxa"/>
          </w:tcPr>
          <w:p w14:paraId="3FDB770B"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Anula una entrega completa dentro del plazo de revisión.</w:t>
            </w:r>
          </w:p>
        </w:tc>
      </w:tr>
      <w:tr w:rsidR="0049216E" w14:paraId="0C8F72D5"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3600" w:type="dxa"/>
            <w:shd w:val="clear" w:color="auto" w:fill="DBE5F1"/>
          </w:tcPr>
          <w:p w14:paraId="06DB936C" w14:textId="77777777" w:rsidR="0049216E" w:rsidRDefault="007D0609">
            <w:pPr>
              <w:keepNext/>
              <w:spacing w:line="240" w:lineRule="auto"/>
              <w:ind w:firstLine="0"/>
            </w:pPr>
            <w:r>
              <w:rPr>
                <w:b/>
                <w:i/>
                <w:sz w:val="18"/>
              </w:rPr>
              <w:t>estadoEntrega(address estudiante)</w:t>
            </w:r>
          </w:p>
        </w:tc>
        <w:tc>
          <w:tcPr>
            <w:tcW w:w="1296" w:type="dxa"/>
          </w:tcPr>
          <w:p w14:paraId="30B34644"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Cualquiera</w:t>
            </w:r>
          </w:p>
        </w:tc>
        <w:tc>
          <w:tcPr>
            <w:tcW w:w="1584" w:type="dxa"/>
          </w:tcPr>
          <w:p w14:paraId="689B62BC"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i/>
                <w:sz w:val="18"/>
              </w:rPr>
              <w:t>view</w:t>
            </w:r>
            <w:r>
              <w:rPr>
                <w:sz w:val="18"/>
              </w:rPr>
              <w:t xml:space="preserve"> (sin gas)</w:t>
            </w:r>
          </w:p>
        </w:tc>
        <w:tc>
          <w:tcPr>
            <w:tcW w:w="2880" w:type="dxa"/>
          </w:tcPr>
          <w:p w14:paraId="2C27C3CE"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8"/>
              </w:rPr>
              <w:t>Devuelve el estado, la cantidad de evidencias y la nota.</w:t>
            </w:r>
          </w:p>
        </w:tc>
      </w:tr>
    </w:tbl>
    <w:p w14:paraId="7635034F" w14:textId="77777777" w:rsidR="0049216E" w:rsidRDefault="007D0609">
      <w:pPr>
        <w:pStyle w:val="NOTASTABLA"/>
        <w:spacing w:before="80" w:after="240" w:line="240" w:lineRule="auto"/>
        <w:ind w:firstLine="0"/>
      </w:pPr>
      <w:r>
        <w:rPr>
          <w:i/>
        </w:rPr>
        <w:t xml:space="preserve">Nota. </w:t>
      </w:r>
      <w:r>
        <w:t>Elaboración propia. Es una interfaz de diseño: no se implementó ni se desplegó en este laboratorio.</w:t>
      </w:r>
    </w:p>
    <w:p w14:paraId="6ACCD4CC" w14:textId="77777777" w:rsidR="0049216E" w:rsidRDefault="007D0609">
      <w:r>
        <w:rPr>
          <w:b/>
        </w:rPr>
        <w:t>Decisiones de diseño.</w:t>
      </w:r>
      <w:r>
        <w:t xml:space="preserve"> Seis decisiones sostienen la coherencia del contrato:</w:t>
      </w:r>
    </w:p>
    <w:p w14:paraId="4F0C93EA" w14:textId="77777777" w:rsidR="0049216E" w:rsidRDefault="007D0609">
      <w:r>
        <w:rPr>
          <w:b/>
        </w:rPr>
        <w:t>Huella en lugar de archivo.</w:t>
      </w:r>
      <w:r>
        <w:t xml:space="preserve"> El contrato no puede abrir un archivo ni consultar el aula virtual, porque los contratos no recuperan datos externos a la cadena (ethereum.org, 2026b). Por eso solo guarda la huella de cada evidencia, que sirve de prueba de que existía en ese momento sin exponer su contenido.</w:t>
      </w:r>
    </w:p>
    <w:p w14:paraId="309350F3" w14:textId="77777777" w:rsidR="0049216E" w:rsidRDefault="007D0609">
      <w:r>
        <w:rPr>
          <w:b/>
        </w:rPr>
        <w:lastRenderedPageBreak/>
        <w:t>Tiempo del bloque.</w:t>
      </w:r>
      <w:r>
        <w:t xml:space="preserve"> La fecha de cada registro la da la cadena, no el reloj del estudiante, lo que evita discusiones sobre cuándo se entregó.</w:t>
      </w:r>
    </w:p>
    <w:p w14:paraId="1E95450F" w14:textId="77777777" w:rsidR="0049216E" w:rsidRDefault="007D0609">
      <w:r>
        <w:rPr>
          <w:b/>
        </w:rPr>
        <w:t>Plazos evaluados al llamar.</w:t>
      </w:r>
      <w:r>
        <w:t xml:space="preserve"> Como en Esbrinachain, el contrato no tiene reloj propio: el estado </w:t>
      </w:r>
      <w:r>
        <w:rPr>
          <w:i/>
        </w:rPr>
        <w:t>Vencida</w:t>
      </w:r>
      <w:r>
        <w:t xml:space="preserve"> se determina cuando alguien consulta o intenta registrar.</w:t>
      </w:r>
    </w:p>
    <w:p w14:paraId="5F870E90" w14:textId="77777777" w:rsidR="0049216E" w:rsidRDefault="007D0609">
      <w:r>
        <w:rPr>
          <w:b/>
        </w:rPr>
        <w:t>Una nota que certifica entrega, no calidad.</w:t>
      </w:r>
      <w:r>
        <w:t xml:space="preserve"> El 5,0 automático significa «entregó todo a tiempo»; la calificación académica sigue siendo decisión del docente, y por eso existen el plazo de revisión y la anulación.</w:t>
      </w:r>
    </w:p>
    <w:p w14:paraId="5B469A67" w14:textId="77777777" w:rsidR="0049216E" w:rsidRDefault="007D0609">
      <w:r>
        <w:rPr>
          <w:b/>
        </w:rPr>
        <w:t>Sin datos personales en la cadena.</w:t>
      </w:r>
      <w:r>
        <w:t xml:space="preserve"> Lo que se escribe no se puede borrar (ethereum.org, 2026b), de modo que se guardan direcciones y huellas, no nombres.</w:t>
      </w:r>
    </w:p>
    <w:p w14:paraId="3E9E576E" w14:textId="77777777" w:rsidR="0049216E" w:rsidRDefault="007D0609">
      <w:r>
        <w:rPr>
          <w:b/>
        </w:rPr>
        <w:t>Costo del gas.</w:t>
      </w:r>
      <w:r>
        <w:t xml:space="preserve"> Cada registro es una transacción que cuesta gas (sección 2.7); en un uso real convendría una red de pruebas o una red privada de la universidad.</w:t>
      </w:r>
    </w:p>
    <w:p w14:paraId="5B8CF405" w14:textId="77777777" w:rsidR="0049216E" w:rsidRDefault="007D0609">
      <w:pPr>
        <w:pStyle w:val="Ttulo2"/>
      </w:pPr>
      <w:bookmarkStart w:id="18" w:name="_Toc242896279"/>
      <w:r>
        <w:t>2.3 Paso 2. Crear el contrato en Remix</w:t>
      </w:r>
      <w:bookmarkEnd w:id="18"/>
    </w:p>
    <w:p w14:paraId="497A5495" w14:textId="77777777" w:rsidR="0049216E" w:rsidRDefault="007D0609">
      <w:r>
        <w:t xml:space="preserve">En el explorador de archivos de Remix se creó </w:t>
      </w:r>
      <w:r>
        <w:rPr>
          <w:i/>
        </w:rPr>
        <w:t>MiContrato.sol</w:t>
      </w:r>
      <w:r>
        <w:t xml:space="preserve"> dentro de la carpeta </w:t>
      </w:r>
      <w:r>
        <w:rPr>
          <w:i/>
        </w:rPr>
        <w:t>contracts</w:t>
      </w:r>
      <w:r>
        <w:t xml:space="preserve"> del espacio de trabajo </w:t>
      </w:r>
      <w:r>
        <w:rPr>
          <w:i/>
        </w:rPr>
        <w:t>default_workspace</w:t>
      </w:r>
      <w:r>
        <w:t xml:space="preserve"> y se pegó el contrato de la guía. El código se extrajo por programa del documento de la guía, de modo que el contrato probado es exactamente el que ella entrega (Anexo A). El editor lo mostró sin líneas rojas (Figura 2).</w:t>
      </w:r>
    </w:p>
    <w:p w14:paraId="750BC020" w14:textId="77777777" w:rsidR="0049216E" w:rsidRDefault="007D0609">
      <w:pPr>
        <w:pStyle w:val="Ttulo2"/>
      </w:pPr>
      <w:bookmarkStart w:id="19" w:name="_Toc242896280"/>
      <w:r>
        <w:t>2.4 Paso 3. Compilar el contrato</w:t>
      </w:r>
      <w:bookmarkEnd w:id="19"/>
    </w:p>
    <w:p w14:paraId="5ED69052" w14:textId="77777777" w:rsidR="0049216E" w:rsidRDefault="007D0609">
      <w:r>
        <w:t xml:space="preserve">En el panel del compilador, la versión seleccionada fue la 0.8.34, que cumple la condición de la guía (0.8.0 o superior) y el </w:t>
      </w:r>
      <w:r>
        <w:rPr>
          <w:i/>
        </w:rPr>
        <w:t>pragma ^0.8.0</w:t>
      </w:r>
      <w:r>
        <w:t xml:space="preserve"> del contrato. Al pulsar «Compile MiContrato.sol», el icono del compilador mostró la marca verde y el contrato </w:t>
      </w:r>
      <w:r>
        <w:rPr>
          <w:i/>
        </w:rPr>
        <w:t>MiPrimerContrato</w:t>
      </w:r>
      <w:r>
        <w:t xml:space="preserve"> quedó disponible para desplegar (Figura 2).</w:t>
      </w:r>
    </w:p>
    <w:p w14:paraId="686B8E00" w14:textId="77777777" w:rsidR="0049216E" w:rsidRDefault="007D0609">
      <w:pPr>
        <w:pStyle w:val="TITULOFIGURA"/>
        <w:keepNext/>
        <w:spacing w:after="120"/>
      </w:pPr>
      <w:bookmarkStart w:id="20" w:name="_Toc242896299"/>
      <w:r>
        <w:rPr>
          <w:b/>
          <w:i w:val="0"/>
        </w:rPr>
        <w:lastRenderedPageBreak/>
        <w:t>Figura 2</w:t>
      </w:r>
      <w:r>
        <w:br/>
      </w:r>
      <w:r>
        <w:t>Compilación de MiContrato.sol sin errores</w:t>
      </w:r>
      <w:bookmarkEnd w:id="20"/>
    </w:p>
    <w:p w14:paraId="01338BA4" w14:textId="77777777" w:rsidR="0049216E" w:rsidRDefault="007D0609">
      <w:pPr>
        <w:pStyle w:val="Portada"/>
        <w:keepNext/>
        <w:spacing w:after="80" w:line="240" w:lineRule="auto"/>
      </w:pPr>
      <w:r>
        <w:rPr>
          <w:noProof/>
        </w:rPr>
        <w:drawing>
          <wp:inline distT="0" distB="0" distL="0" distR="0" wp14:anchorId="6E8D9CBA" wp14:editId="49C26B07">
            <wp:extent cx="5943600" cy="44561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mpilacion_original.png"/>
                    <pic:cNvPicPr/>
                  </pic:nvPicPr>
                  <pic:blipFill>
                    <a:blip r:embed="rId10"/>
                    <a:stretch>
                      <a:fillRect/>
                    </a:stretch>
                  </pic:blipFill>
                  <pic:spPr>
                    <a:xfrm>
                      <a:off x="0" y="0"/>
                      <a:ext cx="5943600" cy="4456176"/>
                    </a:xfrm>
                    <a:prstGeom prst="rect">
                      <a:avLst/>
                    </a:prstGeom>
                  </pic:spPr>
                </pic:pic>
              </a:graphicData>
            </a:graphic>
          </wp:inline>
        </w:drawing>
      </w:r>
    </w:p>
    <w:p w14:paraId="3180CCCC" w14:textId="77777777" w:rsidR="0049216E" w:rsidRDefault="007D0609">
      <w:pPr>
        <w:pStyle w:val="NOTASTABLA"/>
        <w:spacing w:before="80" w:after="240" w:line="240" w:lineRule="auto"/>
        <w:ind w:firstLine="0"/>
      </w:pPr>
      <w:r>
        <w:rPr>
          <w:i/>
        </w:rPr>
        <w:t xml:space="preserve">Nota. </w:t>
      </w:r>
      <w:r>
        <w:t>Captura real de Remix IDE 2.6.6: marca verde en el icono del compilador, versión 0.8.34 y el contrato MiPrimerContrato seleccionado.</w:t>
      </w:r>
    </w:p>
    <w:p w14:paraId="353D8D1F" w14:textId="77777777" w:rsidR="0049216E" w:rsidRDefault="007D0609">
      <w:pPr>
        <w:pStyle w:val="Ttulo2"/>
      </w:pPr>
      <w:bookmarkStart w:id="21" w:name="_Toc242896281"/>
      <w:r>
        <w:t>2.5 Paso 4. Despliegue y pruebas del contrato original</w:t>
      </w:r>
      <w:bookmarkEnd w:id="21"/>
    </w:p>
    <w:p w14:paraId="155BA988" w14:textId="77777777" w:rsidR="0049216E" w:rsidRDefault="007D0609">
      <w:r>
        <w:t>Se siguió el procedimiento de la guía en Remix VM (Cancun). La Tabla 9 muestra cada acción y su resultado. Remix muestra el resultado de una sola función a la vez, por eso las lecturas se presentan como cuatro capturas (Figura 3), y las transacciones, en la consola (Figura 4).</w:t>
      </w:r>
    </w:p>
    <w:p w14:paraId="78837845" w14:textId="77777777" w:rsidR="0049216E" w:rsidRDefault="007D0609">
      <w:pPr>
        <w:pStyle w:val="TITULOTABLA"/>
        <w:keepNext/>
        <w:spacing w:after="120"/>
      </w:pPr>
      <w:bookmarkStart w:id="22" w:name="_Toc242896296"/>
      <w:r>
        <w:rPr>
          <w:b/>
          <w:i w:val="0"/>
        </w:rPr>
        <w:lastRenderedPageBreak/>
        <w:t>Tabla 9</w:t>
      </w:r>
      <w:r>
        <w:br/>
      </w:r>
      <w:r>
        <w:t>Pruebas del contrato original en Remix VM (Cancun)</w:t>
      </w:r>
      <w:bookmarkEnd w:id="22"/>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3600"/>
        <w:gridCol w:w="4032"/>
        <w:gridCol w:w="1728"/>
      </w:tblGrid>
      <w:tr w:rsidR="0049216E" w14:paraId="5DDC469B" w14:textId="77777777" w:rsidTr="0049216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600" w:type="dxa"/>
            <w:shd w:val="clear" w:color="auto" w:fill="1F497D"/>
            <w:vAlign w:val="center"/>
          </w:tcPr>
          <w:p w14:paraId="66A9D78D" w14:textId="77777777" w:rsidR="0049216E" w:rsidRDefault="007D0609">
            <w:pPr>
              <w:keepNext/>
              <w:spacing w:line="240" w:lineRule="auto"/>
              <w:ind w:firstLine="0"/>
            </w:pPr>
            <w:r>
              <w:rPr>
                <w:b/>
                <w:color w:val="FFFFFF"/>
                <w:sz w:val="19"/>
              </w:rPr>
              <w:t>Acción</w:t>
            </w:r>
          </w:p>
        </w:tc>
        <w:tc>
          <w:tcPr>
            <w:tcW w:w="4032" w:type="dxa"/>
            <w:shd w:val="clear" w:color="auto" w:fill="1F497D"/>
            <w:vAlign w:val="center"/>
          </w:tcPr>
          <w:p w14:paraId="1CBF34C9" w14:textId="77777777" w:rsidR="0049216E" w:rsidRDefault="007D0609">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Resultado observado</w:t>
            </w:r>
          </w:p>
        </w:tc>
        <w:tc>
          <w:tcPr>
            <w:tcW w:w="1728" w:type="dxa"/>
            <w:shd w:val="clear" w:color="auto" w:fill="1F497D"/>
            <w:vAlign w:val="center"/>
          </w:tcPr>
          <w:p w14:paraId="6E58C075" w14:textId="77777777" w:rsidR="0049216E" w:rsidRDefault="007D0609">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Evidencia</w:t>
            </w:r>
          </w:p>
        </w:tc>
      </w:tr>
      <w:tr w:rsidR="0049216E" w14:paraId="15413F57"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3600" w:type="dxa"/>
            <w:shd w:val="clear" w:color="auto" w:fill="DBE5F1"/>
          </w:tcPr>
          <w:p w14:paraId="668D9D1F" w14:textId="77777777" w:rsidR="0049216E" w:rsidRDefault="007D0609">
            <w:pPr>
              <w:keepNext/>
              <w:spacing w:line="240" w:lineRule="auto"/>
              <w:ind w:firstLine="0"/>
            </w:pPr>
            <w:r>
              <w:rPr>
                <w:b/>
                <w:sz w:val="19"/>
              </w:rPr>
              <w:t>Constructor con el mensaje «Hola Blockchain!» y Deploy</w:t>
            </w:r>
          </w:p>
        </w:tc>
        <w:tc>
          <w:tcPr>
            <w:tcW w:w="4032" w:type="dxa"/>
          </w:tcPr>
          <w:p w14:paraId="61D18EEB"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Transacción de creación exitosa; contrato en 0xd91…39138.</w:t>
            </w:r>
          </w:p>
        </w:tc>
        <w:tc>
          <w:tcPr>
            <w:tcW w:w="1728" w:type="dxa"/>
          </w:tcPr>
          <w:p w14:paraId="3F64B359" w14:textId="77777777" w:rsidR="0049216E" w:rsidRDefault="007D0609">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Figura 4a</w:t>
            </w:r>
          </w:p>
        </w:tc>
      </w:tr>
      <w:tr w:rsidR="0049216E" w14:paraId="25C0D7D8"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3600" w:type="dxa"/>
            <w:shd w:val="clear" w:color="auto" w:fill="DBE5F1"/>
          </w:tcPr>
          <w:p w14:paraId="0327B690" w14:textId="77777777" w:rsidR="0049216E" w:rsidRDefault="007D0609">
            <w:pPr>
              <w:keepNext/>
              <w:spacing w:line="240" w:lineRule="auto"/>
              <w:ind w:firstLine="0"/>
            </w:pPr>
            <w:r>
              <w:rPr>
                <w:b/>
                <w:sz w:val="19"/>
              </w:rPr>
              <w:t xml:space="preserve">Botón </w:t>
            </w:r>
            <w:r>
              <w:rPr>
                <w:b/>
                <w:i/>
                <w:sz w:val="19"/>
              </w:rPr>
              <w:t>mensaje</w:t>
            </w:r>
          </w:p>
        </w:tc>
        <w:tc>
          <w:tcPr>
            <w:tcW w:w="4032" w:type="dxa"/>
          </w:tcPr>
          <w:p w14:paraId="25937081"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0: string: Hola Blockchain!</w:t>
            </w:r>
          </w:p>
        </w:tc>
        <w:tc>
          <w:tcPr>
            <w:tcW w:w="1728" w:type="dxa"/>
          </w:tcPr>
          <w:p w14:paraId="244FD591" w14:textId="77777777" w:rsidR="0049216E" w:rsidRDefault="007D0609">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Figura 3a</w:t>
            </w:r>
          </w:p>
        </w:tc>
      </w:tr>
      <w:tr w:rsidR="0049216E" w14:paraId="275A9537"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3600" w:type="dxa"/>
            <w:shd w:val="clear" w:color="auto" w:fill="DBE5F1"/>
          </w:tcPr>
          <w:p w14:paraId="72254DD6" w14:textId="77777777" w:rsidR="0049216E" w:rsidRDefault="007D0609">
            <w:pPr>
              <w:keepNext/>
              <w:spacing w:line="240" w:lineRule="auto"/>
              <w:ind w:firstLine="0"/>
            </w:pPr>
            <w:r>
              <w:rPr>
                <w:b/>
                <w:sz w:val="19"/>
              </w:rPr>
              <w:t xml:space="preserve">Botón </w:t>
            </w:r>
            <w:r>
              <w:rPr>
                <w:b/>
                <w:i/>
                <w:sz w:val="19"/>
              </w:rPr>
              <w:t>contador</w:t>
            </w:r>
          </w:p>
        </w:tc>
        <w:tc>
          <w:tcPr>
            <w:tcW w:w="4032" w:type="dxa"/>
          </w:tcPr>
          <w:p w14:paraId="1C27F8D0"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0: uint256: 0</w:t>
            </w:r>
          </w:p>
        </w:tc>
        <w:tc>
          <w:tcPr>
            <w:tcW w:w="1728" w:type="dxa"/>
          </w:tcPr>
          <w:p w14:paraId="448116F5" w14:textId="77777777" w:rsidR="0049216E" w:rsidRDefault="007D0609">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Figura 3b</w:t>
            </w:r>
          </w:p>
        </w:tc>
      </w:tr>
      <w:tr w:rsidR="0049216E" w14:paraId="6B23577B"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3600" w:type="dxa"/>
            <w:shd w:val="clear" w:color="auto" w:fill="DBE5F1"/>
          </w:tcPr>
          <w:p w14:paraId="591B1B26" w14:textId="77777777" w:rsidR="0049216E" w:rsidRDefault="007D0609">
            <w:pPr>
              <w:keepNext/>
              <w:spacing w:line="240" w:lineRule="auto"/>
              <w:ind w:firstLine="0"/>
            </w:pPr>
            <w:r>
              <w:rPr>
                <w:b/>
                <w:i/>
                <w:sz w:val="19"/>
              </w:rPr>
              <w:t>cambiarMensaje</w:t>
            </w:r>
            <w:r>
              <w:rPr>
                <w:b/>
                <w:sz w:val="19"/>
              </w:rPr>
              <w:t xml:space="preserve"> con «Mensaje actualizado desde Remix»</w:t>
            </w:r>
          </w:p>
        </w:tc>
        <w:tc>
          <w:tcPr>
            <w:tcW w:w="4032" w:type="dxa"/>
          </w:tcPr>
          <w:p w14:paraId="7FED552C"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Transacción exitosa en el bloque 2.</w:t>
            </w:r>
          </w:p>
        </w:tc>
        <w:tc>
          <w:tcPr>
            <w:tcW w:w="1728" w:type="dxa"/>
          </w:tcPr>
          <w:p w14:paraId="4EE9670E" w14:textId="77777777" w:rsidR="0049216E" w:rsidRDefault="007D0609">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Figura 4b</w:t>
            </w:r>
          </w:p>
        </w:tc>
      </w:tr>
      <w:tr w:rsidR="0049216E" w14:paraId="0515FE75"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3600" w:type="dxa"/>
            <w:shd w:val="clear" w:color="auto" w:fill="DBE5F1"/>
          </w:tcPr>
          <w:p w14:paraId="45DFE9E4" w14:textId="77777777" w:rsidR="0049216E" w:rsidRDefault="007D0609">
            <w:pPr>
              <w:keepNext/>
              <w:spacing w:line="240" w:lineRule="auto"/>
              <w:ind w:firstLine="0"/>
            </w:pPr>
            <w:r>
              <w:rPr>
                <w:b/>
                <w:sz w:val="19"/>
              </w:rPr>
              <w:t xml:space="preserve">Botón </w:t>
            </w:r>
            <w:r>
              <w:rPr>
                <w:b/>
                <w:i/>
                <w:sz w:val="19"/>
              </w:rPr>
              <w:t>contador</w:t>
            </w:r>
          </w:p>
        </w:tc>
        <w:tc>
          <w:tcPr>
            <w:tcW w:w="4032" w:type="dxa"/>
          </w:tcPr>
          <w:p w14:paraId="3A1CB25C"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0: uint256: 1</w:t>
            </w:r>
          </w:p>
        </w:tc>
        <w:tc>
          <w:tcPr>
            <w:tcW w:w="1728" w:type="dxa"/>
          </w:tcPr>
          <w:p w14:paraId="79F347CA" w14:textId="77777777" w:rsidR="0049216E" w:rsidRDefault="007D0609">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Figura 3c</w:t>
            </w:r>
          </w:p>
        </w:tc>
      </w:tr>
      <w:tr w:rsidR="0049216E" w14:paraId="5504EC10"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3600" w:type="dxa"/>
            <w:shd w:val="clear" w:color="auto" w:fill="DBE5F1"/>
          </w:tcPr>
          <w:p w14:paraId="37CF7B89" w14:textId="77777777" w:rsidR="0049216E" w:rsidRDefault="007D0609">
            <w:pPr>
              <w:keepNext/>
              <w:spacing w:line="240" w:lineRule="auto"/>
              <w:ind w:firstLine="0"/>
            </w:pPr>
            <w:r>
              <w:rPr>
                <w:b/>
                <w:sz w:val="19"/>
              </w:rPr>
              <w:t xml:space="preserve">Botón </w:t>
            </w:r>
            <w:r>
              <w:rPr>
                <w:b/>
                <w:i/>
                <w:sz w:val="19"/>
              </w:rPr>
              <w:t>mensaje</w:t>
            </w:r>
          </w:p>
        </w:tc>
        <w:tc>
          <w:tcPr>
            <w:tcW w:w="4032" w:type="dxa"/>
          </w:tcPr>
          <w:p w14:paraId="2DC316FB"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0: string: Mensaje actualizado desde Remix</w:t>
            </w:r>
          </w:p>
        </w:tc>
        <w:tc>
          <w:tcPr>
            <w:tcW w:w="1728" w:type="dxa"/>
          </w:tcPr>
          <w:p w14:paraId="3055575A" w14:textId="77777777" w:rsidR="0049216E" w:rsidRDefault="007D0609">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Figura 3d</w:t>
            </w:r>
          </w:p>
        </w:tc>
      </w:tr>
    </w:tbl>
    <w:p w14:paraId="38E10FE2" w14:textId="77777777" w:rsidR="0049216E" w:rsidRDefault="007D0609">
      <w:pPr>
        <w:pStyle w:val="NOTASTABLA"/>
        <w:spacing w:before="80" w:after="240" w:line="240" w:lineRule="auto"/>
        <w:ind w:firstLine="0"/>
      </w:pPr>
      <w:r>
        <w:rPr>
          <w:i/>
        </w:rPr>
        <w:t xml:space="preserve">Nota. </w:t>
      </w:r>
      <w:r>
        <w:t>Elaboración propia con los resultados mostrados por Remix.</w:t>
      </w:r>
    </w:p>
    <w:p w14:paraId="2D2B246C" w14:textId="77777777" w:rsidR="0049216E" w:rsidRDefault="007D0609">
      <w:pPr>
        <w:pStyle w:val="TITULOFIGURA"/>
        <w:keepNext/>
        <w:spacing w:after="120"/>
      </w:pPr>
      <w:bookmarkStart w:id="23" w:name="_Toc242896300"/>
      <w:r>
        <w:rPr>
          <w:b/>
          <w:i w:val="0"/>
        </w:rPr>
        <w:t>Figura 3</w:t>
      </w:r>
      <w:r>
        <w:br/>
      </w:r>
      <w:r>
        <w:t>Contrato original funcionando: mensaje y contador</w:t>
      </w:r>
      <w:bookmarkEnd w:id="23"/>
    </w:p>
    <w:p w14:paraId="6B211C79" w14:textId="77777777" w:rsidR="0049216E" w:rsidRDefault="007D0609">
      <w:pPr>
        <w:pStyle w:val="Portada"/>
        <w:keepNext/>
        <w:spacing w:after="80" w:line="240" w:lineRule="auto"/>
      </w:pPr>
      <w:r>
        <w:rPr>
          <w:noProof/>
        </w:rPr>
        <w:drawing>
          <wp:inline distT="0" distB="0" distL="0" distR="0" wp14:anchorId="4290D544" wp14:editId="495276DB">
            <wp:extent cx="5943600" cy="30998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ontrato_original_funcionando.png"/>
                    <pic:cNvPicPr/>
                  </pic:nvPicPr>
                  <pic:blipFill>
                    <a:blip r:embed="rId11"/>
                    <a:stretch>
                      <a:fillRect/>
                    </a:stretch>
                  </pic:blipFill>
                  <pic:spPr>
                    <a:xfrm>
                      <a:off x="0" y="0"/>
                      <a:ext cx="5943600" cy="3099816"/>
                    </a:xfrm>
                    <a:prstGeom prst="rect">
                      <a:avLst/>
                    </a:prstGeom>
                  </pic:spPr>
                </pic:pic>
              </a:graphicData>
            </a:graphic>
          </wp:inline>
        </w:drawing>
      </w:r>
    </w:p>
    <w:p w14:paraId="704E349B" w14:textId="77777777" w:rsidR="0049216E" w:rsidRDefault="007D0609">
      <w:pPr>
        <w:pStyle w:val="NOTASTABLA"/>
        <w:spacing w:before="80" w:after="240" w:line="240" w:lineRule="auto"/>
        <w:ind w:firstLine="0"/>
      </w:pPr>
      <w:r>
        <w:rPr>
          <w:i/>
        </w:rPr>
        <w:t xml:space="preserve">Nota. </w:t>
      </w:r>
      <w:r>
        <w:t>Recortes reales del panel de contratos desplegados de Remix, en orden cronológico. En d) el texto se parte en dos líneas por el ancho del panel.</w:t>
      </w:r>
    </w:p>
    <w:p w14:paraId="034518D2" w14:textId="77777777" w:rsidR="0049216E" w:rsidRDefault="007D0609">
      <w:pPr>
        <w:pStyle w:val="TITULOFIGURA"/>
        <w:keepNext/>
        <w:spacing w:after="120"/>
      </w:pPr>
      <w:bookmarkStart w:id="24" w:name="_Toc242896301"/>
      <w:r>
        <w:rPr>
          <w:b/>
          <w:i w:val="0"/>
        </w:rPr>
        <w:lastRenderedPageBreak/>
        <w:t>Figura 4</w:t>
      </w:r>
      <w:r>
        <w:br/>
      </w:r>
      <w:r>
        <w:t>Transacciones registradas en la consola de Remix</w:t>
      </w:r>
      <w:bookmarkEnd w:id="24"/>
    </w:p>
    <w:p w14:paraId="0CD5E32B" w14:textId="77777777" w:rsidR="0049216E" w:rsidRDefault="007D0609">
      <w:pPr>
        <w:pStyle w:val="Portada"/>
        <w:keepNext/>
        <w:spacing w:after="80" w:line="240" w:lineRule="auto"/>
      </w:pPr>
      <w:r>
        <w:rPr>
          <w:noProof/>
        </w:rPr>
        <w:drawing>
          <wp:inline distT="0" distB="0" distL="0" distR="0" wp14:anchorId="7BA691A3" wp14:editId="402E1180">
            <wp:extent cx="5943600" cy="16398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ransacciones_consola.png"/>
                    <pic:cNvPicPr/>
                  </pic:nvPicPr>
                  <pic:blipFill>
                    <a:blip r:embed="rId12"/>
                    <a:stretch>
                      <a:fillRect/>
                    </a:stretch>
                  </pic:blipFill>
                  <pic:spPr>
                    <a:xfrm>
                      <a:off x="0" y="0"/>
                      <a:ext cx="5943600" cy="1639824"/>
                    </a:xfrm>
                    <a:prstGeom prst="rect">
                      <a:avLst/>
                    </a:prstGeom>
                  </pic:spPr>
                </pic:pic>
              </a:graphicData>
            </a:graphic>
          </wp:inline>
        </w:drawing>
      </w:r>
    </w:p>
    <w:p w14:paraId="0478A8EA" w14:textId="77777777" w:rsidR="0049216E" w:rsidRDefault="007D0609">
      <w:pPr>
        <w:pStyle w:val="NOTASTABLA"/>
        <w:spacing w:before="80" w:after="240" w:line="240" w:lineRule="auto"/>
        <w:ind w:firstLine="0"/>
      </w:pPr>
      <w:r>
        <w:rPr>
          <w:i/>
        </w:rPr>
        <w:t xml:space="preserve">Nota. </w:t>
      </w:r>
      <w:r>
        <w:t>Recortes reales de la consola. Cada transacción exitosa lleva la marca verde. La transacción c) corresponde al contrato modificado de la sección 2.6.</w:t>
      </w:r>
    </w:p>
    <w:p w14:paraId="23F4DDA3" w14:textId="77777777" w:rsidR="0049216E" w:rsidRDefault="007D0609">
      <w:r>
        <w:t xml:space="preserve">El contador pasó de 0 a 1 por una sola llamada a </w:t>
      </w:r>
      <w:r>
        <w:rPr>
          <w:i/>
        </w:rPr>
        <w:t>cambiarMensaje</w:t>
      </w:r>
      <w:r>
        <w:t>, y el mensaje cambió: el estado del contrato quedó guardado entre una transacción y la siguiente. Las lecturas, en cambio, no generaron transacciones nuevas: en la consola aparecen como «CALL» (sección 2.7).</w:t>
      </w:r>
    </w:p>
    <w:p w14:paraId="03E76920" w14:textId="77777777" w:rsidR="0049216E" w:rsidRDefault="007D0609">
      <w:pPr>
        <w:pStyle w:val="Ttulo2"/>
      </w:pPr>
      <w:bookmarkStart w:id="25" w:name="_Toc242896282"/>
      <w:r>
        <w:t>2.6 Actividad: agregar precio y establecerPrecio</w:t>
      </w:r>
      <w:bookmarkEnd w:id="25"/>
    </w:p>
    <w:p w14:paraId="5FB891F7" w14:textId="77777777" w:rsidR="0049216E" w:rsidRDefault="007D0609">
      <w:r>
        <w:t xml:space="preserve">La actividad pide agregar una variable </w:t>
      </w:r>
      <w:r>
        <w:rPr>
          <w:i/>
        </w:rPr>
        <w:t>uint</w:t>
      </w:r>
      <w:r>
        <w:t xml:space="preserve"> llamada </w:t>
      </w:r>
      <w:r>
        <w:rPr>
          <w:i/>
        </w:rPr>
        <w:t>precio</w:t>
      </w:r>
      <w:r>
        <w:t xml:space="preserve"> y una función </w:t>
      </w:r>
      <w:r>
        <w:rPr>
          <w:i/>
        </w:rPr>
        <w:t>establecerPrecio(uint _precio)</w:t>
      </w:r>
      <w:r>
        <w:t xml:space="preserve"> que la modifique. Se hizo con el mismo patrón que </w:t>
      </w:r>
      <w:r>
        <w:rPr>
          <w:i/>
        </w:rPr>
        <w:t>mensaje</w:t>
      </w:r>
      <w:r>
        <w:t xml:space="preserve"> y </w:t>
      </w:r>
      <w:r>
        <w:rPr>
          <w:i/>
        </w:rPr>
        <w:t>cambiarMensaje</w:t>
      </w:r>
      <w:r>
        <w:t>: una variable de estado pública, que crea sola su función de lectura, y una función que escribe en ella. Los fragmentos agregados son estos; el contrato completo está en el Anexo B.</w:t>
      </w:r>
    </w:p>
    <w:p w14:paraId="46C4AA6A" w14:textId="77777777" w:rsidR="0049216E" w:rsidRDefault="007D0609">
      <w:pPr>
        <w:pStyle w:val="Codigo"/>
      </w:pPr>
      <w:r>
        <w:t>uint public precio;  // NUEVA: precio almacenado en el contrato</w:t>
      </w:r>
    </w:p>
    <w:p w14:paraId="01CA7DC0" w14:textId="77777777" w:rsidR="0049216E" w:rsidRDefault="007D0609">
      <w:pPr>
        <w:pStyle w:val="Codigo"/>
      </w:pPr>
      <w:r>
        <w:t xml:space="preserve"> </w:t>
      </w:r>
    </w:p>
    <w:p w14:paraId="5046EF0A" w14:textId="77777777" w:rsidR="0049216E" w:rsidRDefault="007D0609">
      <w:pPr>
        <w:pStyle w:val="Codigo"/>
      </w:pPr>
      <w:r>
        <w:t>// NUEVA: funcion para establecer el precio (escribe en la blockchain)</w:t>
      </w:r>
    </w:p>
    <w:p w14:paraId="4C4D26A1" w14:textId="77777777" w:rsidR="0049216E" w:rsidRDefault="007D0609">
      <w:pPr>
        <w:pStyle w:val="Codigo"/>
      </w:pPr>
      <w:r>
        <w:t>function establecerPrecio(uint _precio) public {</w:t>
      </w:r>
    </w:p>
    <w:p w14:paraId="46CFD0B8" w14:textId="77777777" w:rsidR="0049216E" w:rsidRDefault="007D0609">
      <w:pPr>
        <w:pStyle w:val="Codigo"/>
      </w:pPr>
      <w:r>
        <w:t xml:space="preserve">    precio = _precio;</w:t>
      </w:r>
    </w:p>
    <w:p w14:paraId="2D8701B4" w14:textId="77777777" w:rsidR="0049216E" w:rsidRDefault="007D0609">
      <w:pPr>
        <w:pStyle w:val="Codigo"/>
      </w:pPr>
      <w:r>
        <w:t>}</w:t>
      </w:r>
    </w:p>
    <w:p w14:paraId="2F592E95" w14:textId="77777777" w:rsidR="0049216E" w:rsidRDefault="007D0609">
      <w:r>
        <w:t xml:space="preserve">El contrato se compiló sin errores (Figura 5) y se desplegó como una instancia nueva, en 0xf8e…9fBe8, con el mismo mensaje inicial. Las funciones de la instancia incluyen ahora </w:t>
      </w:r>
      <w:r>
        <w:rPr>
          <w:i/>
        </w:rPr>
        <w:t>establecerPrecio</w:t>
      </w:r>
      <w:r>
        <w:t xml:space="preserve"> y </w:t>
      </w:r>
      <w:r>
        <w:rPr>
          <w:i/>
        </w:rPr>
        <w:t>precio</w:t>
      </w:r>
      <w:r>
        <w:t xml:space="preserve">, que la instancia anterior no tenía. Se llamó </w:t>
      </w:r>
      <w:r>
        <w:rPr>
          <w:i/>
        </w:rPr>
        <w:t>establecerPrecio(1000000)</w:t>
      </w:r>
      <w:r>
        <w:t xml:space="preserve">, una transacción exitosa (Figura 4c), y luego </w:t>
      </w:r>
      <w:r>
        <w:rPr>
          <w:i/>
        </w:rPr>
        <w:t>precio</w:t>
      </w:r>
      <w:r>
        <w:t>, que devolvió 1000000 (Figura 6).</w:t>
      </w:r>
    </w:p>
    <w:p w14:paraId="0B5CDBF4" w14:textId="77777777" w:rsidR="0049216E" w:rsidRDefault="007D0609">
      <w:pPr>
        <w:pStyle w:val="TITULOFIGURA"/>
        <w:keepNext/>
        <w:spacing w:after="120"/>
      </w:pPr>
      <w:bookmarkStart w:id="26" w:name="_Toc242896302"/>
      <w:r>
        <w:rPr>
          <w:b/>
          <w:i w:val="0"/>
        </w:rPr>
        <w:lastRenderedPageBreak/>
        <w:t>Figura 5</w:t>
      </w:r>
      <w:r>
        <w:br/>
      </w:r>
      <w:r>
        <w:t>Contrato modificado compilado sin errores</w:t>
      </w:r>
      <w:bookmarkEnd w:id="26"/>
    </w:p>
    <w:p w14:paraId="046EE09B" w14:textId="77777777" w:rsidR="0049216E" w:rsidRDefault="007D0609">
      <w:pPr>
        <w:pStyle w:val="Portada"/>
        <w:keepNext/>
        <w:spacing w:after="80" w:line="240" w:lineRule="auto"/>
      </w:pPr>
      <w:r>
        <w:rPr>
          <w:noProof/>
        </w:rPr>
        <w:drawing>
          <wp:inline distT="0" distB="0" distL="0" distR="0" wp14:anchorId="42623BEF" wp14:editId="4DA210E5">
            <wp:extent cx="5943600" cy="44561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ompilacion_modificado.png"/>
                    <pic:cNvPicPr/>
                  </pic:nvPicPr>
                  <pic:blipFill>
                    <a:blip r:embed="rId13"/>
                    <a:stretch>
                      <a:fillRect/>
                    </a:stretch>
                  </pic:blipFill>
                  <pic:spPr>
                    <a:xfrm>
                      <a:off x="0" y="0"/>
                      <a:ext cx="5943600" cy="4456176"/>
                    </a:xfrm>
                    <a:prstGeom prst="rect">
                      <a:avLst/>
                    </a:prstGeom>
                  </pic:spPr>
                </pic:pic>
              </a:graphicData>
            </a:graphic>
          </wp:inline>
        </w:drawing>
      </w:r>
    </w:p>
    <w:p w14:paraId="2CAB604B" w14:textId="77777777" w:rsidR="0049216E" w:rsidRDefault="007D0609">
      <w:pPr>
        <w:pStyle w:val="NOTASTABLA"/>
        <w:spacing w:before="80" w:after="240" w:line="240" w:lineRule="auto"/>
        <w:ind w:firstLine="0"/>
      </w:pPr>
      <w:r>
        <w:rPr>
          <w:i/>
        </w:rPr>
        <w:t xml:space="preserve">Nota. </w:t>
      </w:r>
      <w:r>
        <w:t>Captura real de Remix: el editor muestra la variable precio y la función establecerPrecio, y el compilador la marca verde.</w:t>
      </w:r>
    </w:p>
    <w:p w14:paraId="4599E9BF" w14:textId="77777777" w:rsidR="0049216E" w:rsidRDefault="007D0609">
      <w:pPr>
        <w:pStyle w:val="TITULOFIGURA"/>
        <w:keepNext/>
        <w:spacing w:after="120"/>
      </w:pPr>
      <w:bookmarkStart w:id="27" w:name="_Toc242896303"/>
      <w:r>
        <w:rPr>
          <w:b/>
          <w:i w:val="0"/>
        </w:rPr>
        <w:lastRenderedPageBreak/>
        <w:t>Figura 6</w:t>
      </w:r>
      <w:r>
        <w:br/>
      </w:r>
      <w:r>
        <w:t>Contrato modificado desplegado y funcionando</w:t>
      </w:r>
      <w:bookmarkEnd w:id="27"/>
    </w:p>
    <w:p w14:paraId="3CA92FAF" w14:textId="77777777" w:rsidR="0049216E" w:rsidRDefault="007D0609">
      <w:pPr>
        <w:pStyle w:val="Portada"/>
        <w:keepNext/>
        <w:spacing w:after="80" w:line="240" w:lineRule="auto"/>
      </w:pPr>
      <w:r>
        <w:rPr>
          <w:noProof/>
        </w:rPr>
        <w:drawing>
          <wp:inline distT="0" distB="0" distL="0" distR="0" wp14:anchorId="5D6F0F8F" wp14:editId="08B4D026">
            <wp:extent cx="5943600" cy="35872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ontrato_modificado_funcionando.png"/>
                    <pic:cNvPicPr/>
                  </pic:nvPicPr>
                  <pic:blipFill>
                    <a:blip r:embed="rId14"/>
                    <a:stretch>
                      <a:fillRect/>
                    </a:stretch>
                  </pic:blipFill>
                  <pic:spPr>
                    <a:xfrm>
                      <a:off x="0" y="0"/>
                      <a:ext cx="5943600" cy="3587262"/>
                    </a:xfrm>
                    <a:prstGeom prst="rect">
                      <a:avLst/>
                    </a:prstGeom>
                  </pic:spPr>
                </pic:pic>
              </a:graphicData>
            </a:graphic>
          </wp:inline>
        </w:drawing>
      </w:r>
    </w:p>
    <w:p w14:paraId="41972A9C" w14:textId="77777777" w:rsidR="0049216E" w:rsidRDefault="007D0609">
      <w:pPr>
        <w:pStyle w:val="NOTASTABLA"/>
        <w:spacing w:before="80" w:after="240" w:line="240" w:lineRule="auto"/>
        <w:ind w:firstLine="0"/>
      </w:pPr>
      <w:r>
        <w:rPr>
          <w:i/>
        </w:rPr>
        <w:t xml:space="preserve">Nota. </w:t>
      </w:r>
      <w:r>
        <w:t>Recortes reales del panel de contratos desplegados: la escritura de precio y su lectura.</w:t>
      </w:r>
    </w:p>
    <w:p w14:paraId="5F4A7AF0" w14:textId="77777777" w:rsidR="0049216E" w:rsidRDefault="007D0609">
      <w:pPr>
        <w:pStyle w:val="Ttulo2"/>
      </w:pPr>
      <w:bookmarkStart w:id="28" w:name="_Toc242896283"/>
      <w:r>
        <w:t>2.7 Reflexión: por qué escribir cuesta gas y leer no</w:t>
      </w:r>
      <w:bookmarkEnd w:id="28"/>
    </w:p>
    <w:p w14:paraId="475B21FA" w14:textId="77777777" w:rsidR="0049216E" w:rsidRDefault="007D0609">
      <w:r>
        <w:rPr>
          <w:b/>
        </w:rPr>
        <w:t>Pregunta.</w:t>
      </w:r>
      <w:r>
        <w:t xml:space="preserve"> Cada vez que se llama a </w:t>
      </w:r>
      <w:r>
        <w:rPr>
          <w:i/>
        </w:rPr>
        <w:t>cambiarMensaje</w:t>
      </w:r>
      <w:r>
        <w:t xml:space="preserve"> se genera una transacción que cuesta gas. ¿Por qué las operaciones de escritura en la blockchain cuestan dinero pero las de lectura son gratuitas?</w:t>
      </w:r>
    </w:p>
    <w:p w14:paraId="0E335707" w14:textId="77777777" w:rsidR="0049216E" w:rsidRDefault="007D0609">
      <w:r>
        <w:rPr>
          <w:b/>
        </w:rPr>
        <w:t>Respuesta.</w:t>
      </w:r>
      <w:r>
        <w:t xml:space="preserve"> Una escritura cambia el estado compartido de la red, y ese cambio lo deben ejecutar, verificar y guardar todos los nodos; además queda en el almacenamiento, que es la parte más cara de la máquina virtual (Solidity, s. f.-b). El gas pone precio a ese trabajo, evita el spam y los ciclos infinitos, y compensa a quienes validan (ethereum.org, 2026a). Una lectura, en cambio, solo consulta la copia local del estado que ya tiene un nodo: no cambia nada, no necesita consenso y no genera una transacción.</w:t>
      </w:r>
    </w:p>
    <w:p w14:paraId="629E6DE6" w14:textId="77777777" w:rsidR="0049216E" w:rsidRDefault="007D0609">
      <w:r>
        <w:lastRenderedPageBreak/>
        <w:t xml:space="preserve">Las mediciones de Remix lo muestran (Figura 7). La transacción </w:t>
      </w:r>
      <w:r>
        <w:rPr>
          <w:i/>
        </w:rPr>
        <w:t>cambiarMensaje</w:t>
      </w:r>
      <w:r>
        <w:t xml:space="preserve"> costó 50.708 gas. La llamada </w:t>
      </w:r>
      <w:r>
        <w:rPr>
          <w:i/>
        </w:rPr>
        <w:t>contador()</w:t>
      </w:r>
      <w:r>
        <w:t xml:space="preserve"> no creó ninguna transacción: Remix muestra un costo de ejecución de 2.447 gas con la nota «Cost only applies when called by a contract», es decir, ese costo solo se aplicaría si otro contrato la invocara dentro de una transacción. Por eso la gratuidad de la lectura tiene una condición: una función </w:t>
      </w:r>
      <w:r>
        <w:rPr>
          <w:i/>
        </w:rPr>
        <w:t>view</w:t>
      </w:r>
      <w:r>
        <w:t xml:space="preserve"> es gratis al consultarla desde fuera, pero no cuando forma parte de una transacción.</w:t>
      </w:r>
    </w:p>
    <w:p w14:paraId="72EAFFE5" w14:textId="77777777" w:rsidR="0049216E" w:rsidRDefault="007D0609">
      <w:pPr>
        <w:pStyle w:val="TITULOFIGURA"/>
        <w:keepNext/>
        <w:spacing w:after="120"/>
      </w:pPr>
      <w:bookmarkStart w:id="29" w:name="_Toc242896304"/>
      <w:r>
        <w:rPr>
          <w:b/>
          <w:i w:val="0"/>
        </w:rPr>
        <w:t>Figura 7</w:t>
      </w:r>
      <w:r>
        <w:br/>
      </w:r>
      <w:r>
        <w:t>Costo de una escritura frente a una lectura en Remix</w:t>
      </w:r>
      <w:bookmarkEnd w:id="29"/>
    </w:p>
    <w:p w14:paraId="3C67F13F" w14:textId="77777777" w:rsidR="0049216E" w:rsidRDefault="007D0609">
      <w:pPr>
        <w:pStyle w:val="Portada"/>
        <w:keepNext/>
        <w:spacing w:after="80" w:line="240" w:lineRule="auto"/>
      </w:pPr>
      <w:r>
        <w:rPr>
          <w:noProof/>
        </w:rPr>
        <w:drawing>
          <wp:inline distT="0" distB="0" distL="0" distR="0" wp14:anchorId="1BA1E433" wp14:editId="2CBC3A51">
            <wp:extent cx="5943600" cy="53431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gas_escritura_vs_lectura.png"/>
                    <pic:cNvPicPr/>
                  </pic:nvPicPr>
                  <pic:blipFill>
                    <a:blip r:embed="rId15"/>
                    <a:stretch>
                      <a:fillRect/>
                    </a:stretch>
                  </pic:blipFill>
                  <pic:spPr>
                    <a:xfrm>
                      <a:off x="0" y="0"/>
                      <a:ext cx="5943600" cy="5343144"/>
                    </a:xfrm>
                    <a:prstGeom prst="rect">
                      <a:avLst/>
                    </a:prstGeom>
                  </pic:spPr>
                </pic:pic>
              </a:graphicData>
            </a:graphic>
          </wp:inline>
        </w:drawing>
      </w:r>
    </w:p>
    <w:p w14:paraId="7A9EDDDE" w14:textId="77777777" w:rsidR="0049216E" w:rsidRDefault="007D0609">
      <w:pPr>
        <w:pStyle w:val="NOTASTABLA"/>
        <w:spacing w:before="80" w:after="240" w:line="240" w:lineRule="auto"/>
        <w:ind w:firstLine="0"/>
      </w:pPr>
      <w:r>
        <w:rPr>
          <w:i/>
        </w:rPr>
        <w:t xml:space="preserve">Nota. </w:t>
      </w:r>
      <w:r>
        <w:t>Recortes reales del detalle de la consola de Remix: a) la transacción cambiarMensaje y b) la llamada contador().</w:t>
      </w:r>
    </w:p>
    <w:p w14:paraId="3BB281A3" w14:textId="77777777" w:rsidR="0049216E" w:rsidRDefault="007D0609">
      <w:r>
        <w:lastRenderedPageBreak/>
        <w:t>Los 50.708 gas de la escritura se pueden descomponer y la suma coincide con la medida (Tabla 10).</w:t>
      </w:r>
    </w:p>
    <w:p w14:paraId="4A242AF2" w14:textId="77777777" w:rsidR="0049216E" w:rsidRDefault="007D0609">
      <w:pPr>
        <w:pStyle w:val="TITULOTABLA"/>
        <w:keepNext/>
        <w:spacing w:after="120"/>
      </w:pPr>
      <w:bookmarkStart w:id="30" w:name="_Toc242896297"/>
      <w:r>
        <w:rPr>
          <w:b/>
          <w:i w:val="0"/>
        </w:rPr>
        <w:t>Tabla 10</w:t>
      </w:r>
      <w:r>
        <w:br/>
      </w:r>
      <w:r>
        <w:t>Descomposición del costo de la transacción cambiarMensaje</w:t>
      </w:r>
      <w:bookmarkEnd w:id="30"/>
    </w:p>
    <w:tbl>
      <w:tblPr>
        <w:tblStyle w:val="TABLASAPA"/>
        <w:tblW w:w="9360" w:type="dxa"/>
        <w:tblLayout w:type="fixed"/>
        <w:tblCellMar>
          <w:top w:w="40" w:type="dxa"/>
          <w:left w:w="80" w:type="dxa"/>
          <w:bottom w:w="40" w:type="dxa"/>
          <w:right w:w="80" w:type="dxa"/>
        </w:tblCellMar>
        <w:tblLook w:val="04A0" w:firstRow="1" w:lastRow="0" w:firstColumn="1" w:lastColumn="0" w:noHBand="0" w:noVBand="1"/>
      </w:tblPr>
      <w:tblGrid>
        <w:gridCol w:w="2880"/>
        <w:gridCol w:w="1152"/>
        <w:gridCol w:w="5328"/>
      </w:tblGrid>
      <w:tr w:rsidR="0049216E" w14:paraId="6CE4C613" w14:textId="77777777" w:rsidTr="0049216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80" w:type="dxa"/>
            <w:shd w:val="clear" w:color="auto" w:fill="1F497D"/>
            <w:vAlign w:val="center"/>
          </w:tcPr>
          <w:p w14:paraId="689072DC" w14:textId="77777777" w:rsidR="0049216E" w:rsidRDefault="007D0609">
            <w:pPr>
              <w:keepNext/>
              <w:spacing w:line="240" w:lineRule="auto"/>
              <w:ind w:firstLine="0"/>
            </w:pPr>
            <w:r>
              <w:rPr>
                <w:b/>
                <w:color w:val="FFFFFF"/>
                <w:sz w:val="19"/>
              </w:rPr>
              <w:t>Concepto</w:t>
            </w:r>
          </w:p>
        </w:tc>
        <w:tc>
          <w:tcPr>
            <w:tcW w:w="1152" w:type="dxa"/>
            <w:shd w:val="clear" w:color="auto" w:fill="1F497D"/>
            <w:vAlign w:val="center"/>
          </w:tcPr>
          <w:p w14:paraId="08933FD0" w14:textId="77777777" w:rsidR="0049216E" w:rsidRDefault="007D0609">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Gas</w:t>
            </w:r>
          </w:p>
        </w:tc>
        <w:tc>
          <w:tcPr>
            <w:tcW w:w="5328" w:type="dxa"/>
            <w:shd w:val="clear" w:color="auto" w:fill="1F497D"/>
            <w:vAlign w:val="center"/>
          </w:tcPr>
          <w:p w14:paraId="1403B288" w14:textId="77777777" w:rsidR="0049216E" w:rsidRDefault="007D0609">
            <w:pPr>
              <w:keepNext/>
              <w:spacing w:line="240" w:lineRule="auto"/>
              <w:ind w:firstLine="0"/>
              <w:cnfStyle w:val="100000000000" w:firstRow="1" w:lastRow="0" w:firstColumn="0" w:lastColumn="0" w:oddVBand="0" w:evenVBand="0" w:oddHBand="0" w:evenHBand="0" w:firstRowFirstColumn="0" w:firstRowLastColumn="0" w:lastRowFirstColumn="0" w:lastRowLastColumn="0"/>
            </w:pPr>
            <w:r>
              <w:rPr>
                <w:b/>
                <w:color w:val="FFFFFF"/>
                <w:sz w:val="19"/>
              </w:rPr>
              <w:t>Cómo se obtiene</w:t>
            </w:r>
          </w:p>
        </w:tc>
      </w:tr>
      <w:tr w:rsidR="0049216E" w14:paraId="65FEAA69"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2880" w:type="dxa"/>
            <w:shd w:val="clear" w:color="auto" w:fill="DBE5F1"/>
          </w:tcPr>
          <w:p w14:paraId="1F8FA95C" w14:textId="77777777" w:rsidR="0049216E" w:rsidRDefault="007D0609">
            <w:pPr>
              <w:keepNext/>
              <w:spacing w:line="240" w:lineRule="auto"/>
              <w:ind w:firstLine="0"/>
            </w:pPr>
            <w:r>
              <w:rPr>
                <w:b/>
                <w:sz w:val="19"/>
              </w:rPr>
              <w:t>Costo base de toda transacción</w:t>
            </w:r>
          </w:p>
        </w:tc>
        <w:tc>
          <w:tcPr>
            <w:tcW w:w="1152" w:type="dxa"/>
          </w:tcPr>
          <w:p w14:paraId="6560FBF8" w14:textId="77777777" w:rsidR="0049216E" w:rsidRDefault="007D0609">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21.000</w:t>
            </w:r>
          </w:p>
        </w:tc>
        <w:tc>
          <w:tcPr>
            <w:tcW w:w="5328" w:type="dxa"/>
          </w:tcPr>
          <w:p w14:paraId="54AF5938"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Mínimo que cuesta una transacción: la transferencia estándar de ETH requiere exactamente 21.000 (ethereum.org, 2026a).</w:t>
            </w:r>
          </w:p>
        </w:tc>
      </w:tr>
      <w:tr w:rsidR="0049216E" w14:paraId="3E8A0D54"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2880" w:type="dxa"/>
            <w:shd w:val="clear" w:color="auto" w:fill="DBE5F1"/>
          </w:tcPr>
          <w:p w14:paraId="75DC5BA7" w14:textId="77777777" w:rsidR="0049216E" w:rsidRDefault="007D0609">
            <w:pPr>
              <w:keepNext/>
              <w:spacing w:line="240" w:lineRule="auto"/>
              <w:ind w:firstLine="0"/>
            </w:pPr>
            <w:r>
              <w:rPr>
                <w:b/>
                <w:sz w:val="19"/>
              </w:rPr>
              <w:t>Datos de entrada</w:t>
            </w:r>
          </w:p>
        </w:tc>
        <w:tc>
          <w:tcPr>
            <w:tcW w:w="1152" w:type="dxa"/>
          </w:tcPr>
          <w:p w14:paraId="21B509E2" w14:textId="77777777" w:rsidR="0049216E" w:rsidRDefault="007D0609">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844</w:t>
            </w:r>
          </w:p>
        </w:tc>
        <w:tc>
          <w:tcPr>
            <w:tcW w:w="5328" w:type="dxa"/>
          </w:tcPr>
          <w:p w14:paraId="3948F274"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100 bytes: 37 distintos de cero a 16 gas y 63 en cero a 4 gas (Akhunov et al., 2019).</w:t>
            </w:r>
          </w:p>
        </w:tc>
      </w:tr>
      <w:tr w:rsidR="0049216E" w14:paraId="0490854C"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2880" w:type="dxa"/>
            <w:shd w:val="clear" w:color="auto" w:fill="DBE5F1"/>
          </w:tcPr>
          <w:p w14:paraId="512E2A67" w14:textId="77777777" w:rsidR="0049216E" w:rsidRDefault="007D0609">
            <w:pPr>
              <w:keepNext/>
              <w:spacing w:line="240" w:lineRule="auto"/>
              <w:ind w:firstLine="0"/>
            </w:pPr>
            <w:r>
              <w:rPr>
                <w:b/>
                <w:sz w:val="19"/>
              </w:rPr>
              <w:t>Ejecución de la función</w:t>
            </w:r>
          </w:p>
        </w:tc>
        <w:tc>
          <w:tcPr>
            <w:tcW w:w="1152" w:type="dxa"/>
          </w:tcPr>
          <w:p w14:paraId="731D97EB" w14:textId="77777777" w:rsidR="0049216E" w:rsidRDefault="007D0609">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28.864</w:t>
            </w:r>
          </w:p>
        </w:tc>
        <w:tc>
          <w:tcPr>
            <w:tcW w:w="5328" w:type="dxa"/>
          </w:tcPr>
          <w:p w14:paraId="5159FECB"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i/>
                <w:sz w:val="19"/>
              </w:rPr>
              <w:t>Execution cost</w:t>
            </w:r>
            <w:r>
              <w:rPr>
                <w:sz w:val="19"/>
              </w:rPr>
              <w:t xml:space="preserve"> de Remix: incluye escribir </w:t>
            </w:r>
            <w:r>
              <w:rPr>
                <w:i/>
                <w:sz w:val="19"/>
              </w:rPr>
              <w:t>mensaje</w:t>
            </w:r>
            <w:r>
              <w:rPr>
                <w:sz w:val="19"/>
              </w:rPr>
              <w:t xml:space="preserve"> y </w:t>
            </w:r>
            <w:r>
              <w:rPr>
                <w:i/>
                <w:sz w:val="19"/>
              </w:rPr>
              <w:t>contador</w:t>
            </w:r>
            <w:r>
              <w:rPr>
                <w:sz w:val="19"/>
              </w:rPr>
              <w:t xml:space="preserve"> en el almacenamiento.</w:t>
            </w:r>
          </w:p>
        </w:tc>
      </w:tr>
      <w:tr w:rsidR="0049216E" w14:paraId="2378F32A" w14:textId="77777777" w:rsidTr="0049216E">
        <w:trPr>
          <w:cantSplit/>
        </w:trPr>
        <w:tc>
          <w:tcPr>
            <w:cnfStyle w:val="001000000000" w:firstRow="0" w:lastRow="0" w:firstColumn="1" w:lastColumn="0" w:oddVBand="0" w:evenVBand="0" w:oddHBand="0" w:evenHBand="0" w:firstRowFirstColumn="0" w:firstRowLastColumn="0" w:lastRowFirstColumn="0" w:lastRowLastColumn="0"/>
            <w:tcW w:w="2880" w:type="dxa"/>
            <w:shd w:val="clear" w:color="auto" w:fill="DBE5F1"/>
          </w:tcPr>
          <w:p w14:paraId="37565607" w14:textId="77777777" w:rsidR="0049216E" w:rsidRDefault="007D0609">
            <w:pPr>
              <w:keepNext/>
              <w:spacing w:line="240" w:lineRule="auto"/>
              <w:ind w:firstLine="0"/>
            </w:pPr>
            <w:r>
              <w:rPr>
                <w:b/>
                <w:sz w:val="19"/>
              </w:rPr>
              <w:t>Total (</w:t>
            </w:r>
            <w:r>
              <w:rPr>
                <w:b/>
                <w:i/>
                <w:sz w:val="19"/>
              </w:rPr>
              <w:t>transaction cost</w:t>
            </w:r>
            <w:r>
              <w:rPr>
                <w:b/>
                <w:sz w:val="19"/>
              </w:rPr>
              <w:t>)</w:t>
            </w:r>
          </w:p>
        </w:tc>
        <w:tc>
          <w:tcPr>
            <w:tcW w:w="1152" w:type="dxa"/>
          </w:tcPr>
          <w:p w14:paraId="062F24D6" w14:textId="77777777" w:rsidR="0049216E" w:rsidRDefault="007D0609">
            <w:pPr>
              <w:keepNext/>
              <w:spacing w:line="240" w:lineRule="auto"/>
              <w:ind w:firstLine="0"/>
              <w:cnfStyle w:val="000000000000" w:firstRow="0" w:lastRow="0" w:firstColumn="0" w:lastColumn="0" w:oddVBand="0" w:evenVBand="0" w:oddHBand="0" w:evenHBand="0" w:firstRowFirstColumn="0" w:firstRowLastColumn="0" w:lastRowFirstColumn="0" w:lastRowLastColumn="0"/>
            </w:pPr>
            <w:r>
              <w:rPr>
                <w:sz w:val="19"/>
              </w:rPr>
              <w:t>50.708</w:t>
            </w:r>
          </w:p>
        </w:tc>
        <w:tc>
          <w:tcPr>
            <w:tcW w:w="5328" w:type="dxa"/>
          </w:tcPr>
          <w:p w14:paraId="59A4D47F" w14:textId="77777777" w:rsidR="0049216E" w:rsidRDefault="007D0609">
            <w:pPr>
              <w:keepNext/>
              <w:spacing w:line="240" w:lineRule="auto"/>
              <w:ind w:firstLine="0"/>
              <w:jc w:val="left"/>
              <w:cnfStyle w:val="000000000000" w:firstRow="0" w:lastRow="0" w:firstColumn="0" w:lastColumn="0" w:oddVBand="0" w:evenVBand="0" w:oddHBand="0" w:evenHBand="0" w:firstRowFirstColumn="0" w:firstRowLastColumn="0" w:lastRowFirstColumn="0" w:lastRowLastColumn="0"/>
            </w:pPr>
            <w:r>
              <w:rPr>
                <w:sz w:val="19"/>
              </w:rPr>
              <w:t>Suma de los tres conceptos; coincide con el valor de Remix.</w:t>
            </w:r>
          </w:p>
        </w:tc>
      </w:tr>
    </w:tbl>
    <w:p w14:paraId="721562BA" w14:textId="77777777" w:rsidR="0049216E" w:rsidRDefault="007D0609">
      <w:pPr>
        <w:pStyle w:val="NOTASTABLA"/>
        <w:spacing w:before="80" w:after="240" w:line="240" w:lineRule="auto"/>
        <w:ind w:firstLine="0"/>
      </w:pPr>
      <w:r>
        <w:rPr>
          <w:i/>
        </w:rPr>
        <w:t xml:space="preserve">Nota. </w:t>
      </w:r>
      <w:r>
        <w:t>Elaboración propia con las cifras de Remix y las reglas de cobro de los datos de entrada. Los 100 bytes son el selector de la función (4), el desplazamiento (32), la longitud (32) y el texto de 31 caracteres relleno a 32 bytes.</w:t>
      </w:r>
    </w:p>
    <w:p w14:paraId="39797CEC" w14:textId="77777777" w:rsidR="0049216E" w:rsidRDefault="007D0609">
      <w:r>
        <w:t>La conclusión práctica es que el costo de una escritura depende de cuánto se guarda y cuántas veces se hace. Por eso en los contratos reales, como Esbrinachain, se recomienda evitar variables innecesarias y ciclos largos, y por eso el diseño de la sección 2.2 guarda una huella de 32 bytes por evidencia y no el archivo.</w:t>
      </w:r>
    </w:p>
    <w:p w14:paraId="04BA2D40" w14:textId="77777777" w:rsidR="0049216E" w:rsidRDefault="007D0609">
      <w:pPr>
        <w:pStyle w:val="Ttulo1"/>
      </w:pPr>
      <w:bookmarkStart w:id="31" w:name="_Toc242896284"/>
      <w:r>
        <w:t>Conclusiones</w:t>
      </w:r>
      <w:bookmarkEnd w:id="31"/>
    </w:p>
    <w:p w14:paraId="7566969C" w14:textId="77777777" w:rsidR="0049216E" w:rsidRDefault="007D0609">
      <w:r>
        <w:t xml:space="preserve">Un contrato inteligente es código y datos que residen en una dirección de la cadena y que aplican reglas escritas de antemano, sin intermediarios. El contrato de la guía reúne los elementos básicos de Solidity: variables de estado, un constructor que se ejecuta una vez, funciones que escriben y funciones </w:t>
      </w:r>
      <w:r>
        <w:rPr>
          <w:i/>
        </w:rPr>
        <w:t>view</w:t>
      </w:r>
      <w:r>
        <w:t xml:space="preserve"> que solo leen.</w:t>
      </w:r>
    </w:p>
    <w:p w14:paraId="7BACDEDF" w14:textId="77777777" w:rsidR="0049216E" w:rsidRDefault="007D0609">
      <w:r>
        <w:t xml:space="preserve">El contrato compiló sin errores con la versión 0.8.34, se desplegó en Remix VM (Cancun) y se comportó como se esperaba: el mensaje inicial se leyó, el contador pasó de 0 a 1 tras una transacción y el mensaje cambió. La modificación con </w:t>
      </w:r>
      <w:r>
        <w:rPr>
          <w:i/>
        </w:rPr>
        <w:t>precio</w:t>
      </w:r>
      <w:r>
        <w:t xml:space="preserve"> y </w:t>
      </w:r>
      <w:r>
        <w:rPr>
          <w:i/>
        </w:rPr>
        <w:t>establecerPrecio</w:t>
      </w:r>
      <w:r>
        <w:t xml:space="preserve"> siguió el mismo patrón y devolvió 1.000.000 al leerla.</w:t>
      </w:r>
    </w:p>
    <w:p w14:paraId="31EF091F" w14:textId="77777777" w:rsidR="0049216E" w:rsidRDefault="007D0609">
      <w:r>
        <w:lastRenderedPageBreak/>
        <w:t>Las mediciones de Remix respondieron la reflexión con datos: una escritura costó 50.708 gas, de los cuales 21.000 son el mínimo de toda transacción, y una lectura externa no generó transacción alguna. La lectura solo cuesta gas si la invoca otro contrato.</w:t>
      </w:r>
    </w:p>
    <w:p w14:paraId="3A3DCAB2" w14:textId="77777777" w:rsidR="0049216E" w:rsidRDefault="007D0609">
      <w:r>
        <w:t xml:space="preserve">El diseño de </w:t>
      </w:r>
      <w:r>
        <w:rPr>
          <w:i/>
        </w:rPr>
        <w:t>EntregaEvidencias</w:t>
      </w:r>
      <w:r>
        <w:t xml:space="preserve"> aplica lo aprendido: roles con modificadores, estados y plazos evaluados al llamar, una huella en vez del archivo y una nota que certifica la entrega, no la calidad. Su límite principal es que un contrato no puede verificar el contenido de una evidencia, por lo que se mantiene la revisión humana.</w:t>
      </w:r>
    </w:p>
    <w:p w14:paraId="6F95DFBC" w14:textId="77777777" w:rsidR="0049216E" w:rsidRDefault="007D0609">
      <w:pPr>
        <w:pStyle w:val="Ttulo1"/>
        <w:pageBreakBefore/>
      </w:pPr>
      <w:bookmarkStart w:id="32" w:name="_Toc242896285"/>
      <w:r>
        <w:lastRenderedPageBreak/>
        <w:t>Referencias</w:t>
      </w:r>
      <w:bookmarkEnd w:id="32"/>
    </w:p>
    <w:p w14:paraId="63B51DAA" w14:textId="77777777" w:rsidR="0049216E" w:rsidRDefault="007D0609">
      <w:pPr>
        <w:ind w:left="720" w:hanging="720"/>
      </w:pPr>
      <w:r>
        <w:t xml:space="preserve">Akhunov, A., Ben Sasson, E., Brand, T., Guthmann, L., y Levy, A. (2019). </w:t>
      </w:r>
      <w:r>
        <w:rPr>
          <w:i/>
        </w:rPr>
        <w:t>EIP-2028: Transaction data gas cost reduction</w:t>
      </w:r>
      <w:r>
        <w:t>. Ethereum Improvement Proposals. https://eips.ethereum.org/EIPS/eip-2028</w:t>
      </w:r>
    </w:p>
    <w:p w14:paraId="363FF207" w14:textId="77777777" w:rsidR="0049216E" w:rsidRDefault="007D0609">
      <w:pPr>
        <w:ind w:left="720" w:hanging="720"/>
      </w:pPr>
      <w:r>
        <w:rPr>
          <w:i/>
        </w:rPr>
        <w:t>Blockchain práctico</w:t>
      </w:r>
      <w:r>
        <w:t>. (s. f.). [Libro; lectura previa del Lab 3, sección 3.1 «Smart Contracts»].</w:t>
      </w:r>
    </w:p>
    <w:p w14:paraId="4E34C644" w14:textId="77777777" w:rsidR="0049216E" w:rsidRDefault="007D0609">
      <w:pPr>
        <w:ind w:left="720" w:hanging="720"/>
      </w:pPr>
      <w:r>
        <w:t xml:space="preserve">ethereum.org. (2026a, 24 de junio). </w:t>
      </w:r>
      <w:r>
        <w:rPr>
          <w:i/>
        </w:rPr>
        <w:t>Gas and fees</w:t>
      </w:r>
      <w:r>
        <w:t>. https://ethereum.org/developers/docs/gas/</w:t>
      </w:r>
    </w:p>
    <w:p w14:paraId="59A702BB" w14:textId="77777777" w:rsidR="0049216E" w:rsidRDefault="007D0609">
      <w:pPr>
        <w:ind w:left="720" w:hanging="720"/>
      </w:pPr>
      <w:r>
        <w:t xml:space="preserve">ethereum.org. (2026b, 25 de febrero). </w:t>
      </w:r>
      <w:r>
        <w:rPr>
          <w:i/>
        </w:rPr>
        <w:t>Introduction to smart contracts</w:t>
      </w:r>
      <w:r>
        <w:t>. https://ethereum.org/developers/docs/smart-contracts/</w:t>
      </w:r>
    </w:p>
    <w:p w14:paraId="7720AC94" w14:textId="77777777" w:rsidR="0049216E" w:rsidRDefault="007D0609">
      <w:pPr>
        <w:ind w:left="720" w:hanging="720"/>
      </w:pPr>
      <w:r>
        <w:rPr>
          <w:i/>
        </w:rPr>
        <w:t>Remix IDE</w:t>
      </w:r>
      <w:r>
        <w:t xml:space="preserve"> (Versión 2.6.6) [Software]. (s. f.). https://app.remix.live</w:t>
      </w:r>
    </w:p>
    <w:p w14:paraId="3B899224" w14:textId="77777777" w:rsidR="0049216E" w:rsidRDefault="007D0609">
      <w:pPr>
        <w:ind w:left="720" w:hanging="720"/>
      </w:pPr>
      <w:r>
        <w:t xml:space="preserve">Solidity. (s. f.-a). </w:t>
      </w:r>
      <w:r>
        <w:rPr>
          <w:i/>
        </w:rPr>
        <w:t>Contracts</w:t>
      </w:r>
      <w:r>
        <w:t>. Solidity Documentation. https://docs.soliditylang.org/en/latest/contracts.html</w:t>
      </w:r>
    </w:p>
    <w:p w14:paraId="27B849F8" w14:textId="77777777" w:rsidR="0049216E" w:rsidRDefault="007D0609">
      <w:pPr>
        <w:ind w:left="720" w:hanging="720"/>
      </w:pPr>
      <w:r>
        <w:t xml:space="preserve">Solidity. (s. f.-b). </w:t>
      </w:r>
      <w:r>
        <w:rPr>
          <w:i/>
        </w:rPr>
        <w:t>Introduction to smart contracts</w:t>
      </w:r>
      <w:r>
        <w:t>. Solidity Documentation. https://docs.soliditylang.org/en/latest/introduction-to-smart-contracts.html</w:t>
      </w:r>
    </w:p>
    <w:p w14:paraId="63FA6F3B" w14:textId="77777777" w:rsidR="0049216E" w:rsidRDefault="007D0609">
      <w:pPr>
        <w:ind w:left="720" w:hanging="720"/>
      </w:pPr>
      <w:r>
        <w:t xml:space="preserve">Solidity. (s. f.-c). </w:t>
      </w:r>
      <w:r>
        <w:rPr>
          <w:i/>
        </w:rPr>
        <w:t>Types</w:t>
      </w:r>
      <w:r>
        <w:t>. Solidity Documentation. https://docs.soliditylang.org/en/latest/types.html</w:t>
      </w:r>
    </w:p>
    <w:p w14:paraId="198A16DC" w14:textId="77777777" w:rsidR="0049216E" w:rsidRDefault="007D0609">
      <w:pPr>
        <w:ind w:left="720" w:hanging="720"/>
      </w:pPr>
      <w:r>
        <w:t xml:space="preserve">Universidad Manuela Beltrán. (2026). </w:t>
      </w:r>
      <w:r>
        <w:rPr>
          <w:i/>
        </w:rPr>
        <w:t>Guía de laboratorio n.º 3: Solidity y contratos</w:t>
      </w:r>
      <w:r>
        <w:t xml:space="preserve"> [Guía de laboratorio, módulo 1: Aplicaciones multiplataforma, Nuevas Tecnologías del Desarrollo]. UMB.</w:t>
      </w:r>
    </w:p>
    <w:p w14:paraId="619BA307" w14:textId="77777777" w:rsidR="0049216E" w:rsidRDefault="007D0609">
      <w:pPr>
        <w:pStyle w:val="Ttulo1"/>
        <w:pageBreakBefore/>
      </w:pPr>
      <w:bookmarkStart w:id="33" w:name="_Toc242896286"/>
      <w:r>
        <w:lastRenderedPageBreak/>
        <w:t>Anexo A. Contrato original (MiContrato.sol)</w:t>
      </w:r>
      <w:bookmarkEnd w:id="33"/>
    </w:p>
    <w:p w14:paraId="2ACA2AB9" w14:textId="77777777" w:rsidR="0049216E" w:rsidRDefault="007D0609">
      <w:r>
        <w:t>Contrato de la guía, extraído por programa del documento de la guía y probado en Remix.</w:t>
      </w:r>
    </w:p>
    <w:p w14:paraId="28D5B341" w14:textId="77777777" w:rsidR="0049216E" w:rsidRDefault="007D0609">
      <w:pPr>
        <w:pStyle w:val="Codigo"/>
      </w:pPr>
      <w:r>
        <w:t>// SPDX-License-Identifier: MIT</w:t>
      </w:r>
    </w:p>
    <w:p w14:paraId="294A995C" w14:textId="77777777" w:rsidR="0049216E" w:rsidRDefault="007D0609">
      <w:pPr>
        <w:pStyle w:val="Codigo"/>
      </w:pPr>
      <w:r>
        <w:t>pragma solidity ^0.8.0;  // version del compilador</w:t>
      </w:r>
    </w:p>
    <w:p w14:paraId="2DEA229C" w14:textId="77777777" w:rsidR="0049216E" w:rsidRDefault="007D0609">
      <w:pPr>
        <w:pStyle w:val="Codigo"/>
      </w:pPr>
      <w:r>
        <w:t xml:space="preserve"> </w:t>
      </w:r>
    </w:p>
    <w:p w14:paraId="0A3E7964" w14:textId="77777777" w:rsidR="0049216E" w:rsidRDefault="007D0609">
      <w:pPr>
        <w:pStyle w:val="Codigo"/>
      </w:pPr>
      <w:r>
        <w:t>contract MiPrimerContrato {</w:t>
      </w:r>
    </w:p>
    <w:p w14:paraId="19C3A615" w14:textId="77777777" w:rsidR="0049216E" w:rsidRDefault="007D0609">
      <w:pPr>
        <w:pStyle w:val="Codigo"/>
      </w:pPr>
      <w:r>
        <w:t xml:space="preserve"> </w:t>
      </w:r>
    </w:p>
    <w:p w14:paraId="01C72250" w14:textId="77777777" w:rsidR="0049216E" w:rsidRDefault="007D0609">
      <w:pPr>
        <w:pStyle w:val="Codigo"/>
      </w:pPr>
      <w:r>
        <w:t xml:space="preserve">    // Variable de estado: se guarda en la blockchain</w:t>
      </w:r>
    </w:p>
    <w:p w14:paraId="4F7C10C2" w14:textId="77777777" w:rsidR="0049216E" w:rsidRDefault="007D0609">
      <w:pPr>
        <w:pStyle w:val="Codigo"/>
      </w:pPr>
      <w:r>
        <w:t xml:space="preserve">    string public mensaje;</w:t>
      </w:r>
    </w:p>
    <w:p w14:paraId="659BB712" w14:textId="77777777" w:rsidR="0049216E" w:rsidRDefault="007D0609">
      <w:pPr>
        <w:pStyle w:val="Codigo"/>
      </w:pPr>
      <w:r>
        <w:t xml:space="preserve">    address public propietario;</w:t>
      </w:r>
    </w:p>
    <w:p w14:paraId="21CB2128" w14:textId="77777777" w:rsidR="0049216E" w:rsidRDefault="007D0609">
      <w:pPr>
        <w:pStyle w:val="Codigo"/>
      </w:pPr>
      <w:r>
        <w:t xml:space="preserve">    uint public contador;</w:t>
      </w:r>
    </w:p>
    <w:p w14:paraId="08C3B96D" w14:textId="77777777" w:rsidR="0049216E" w:rsidRDefault="007D0609">
      <w:pPr>
        <w:pStyle w:val="Codigo"/>
      </w:pPr>
      <w:r>
        <w:t xml:space="preserve"> </w:t>
      </w:r>
    </w:p>
    <w:p w14:paraId="57AD3F6C" w14:textId="77777777" w:rsidR="0049216E" w:rsidRDefault="007D0609">
      <w:pPr>
        <w:pStyle w:val="Codigo"/>
      </w:pPr>
      <w:r>
        <w:t xml:space="preserve">    // Constructor: se ejecuta UNA sola vez al desplegarse</w:t>
      </w:r>
    </w:p>
    <w:p w14:paraId="2C66EE3F" w14:textId="77777777" w:rsidR="0049216E" w:rsidRDefault="007D0609">
      <w:pPr>
        <w:pStyle w:val="Codigo"/>
      </w:pPr>
      <w:r>
        <w:t xml:space="preserve">    constructor(string memory _mensajeInicial) {</w:t>
      </w:r>
    </w:p>
    <w:p w14:paraId="03CEC2D4" w14:textId="77777777" w:rsidR="0049216E" w:rsidRDefault="007D0609">
      <w:pPr>
        <w:pStyle w:val="Codigo"/>
      </w:pPr>
      <w:r>
        <w:t xml:space="preserve">        mensaje = _mensajeInicial;</w:t>
      </w:r>
    </w:p>
    <w:p w14:paraId="2E14ED9F" w14:textId="77777777" w:rsidR="0049216E" w:rsidRDefault="007D0609">
      <w:pPr>
        <w:pStyle w:val="Codigo"/>
      </w:pPr>
      <w:r>
        <w:t xml:space="preserve">        propietario = msg.sender;  // quien despliega el contrato</w:t>
      </w:r>
    </w:p>
    <w:p w14:paraId="73ECC5D9" w14:textId="77777777" w:rsidR="0049216E" w:rsidRDefault="007D0609">
      <w:pPr>
        <w:pStyle w:val="Codigo"/>
      </w:pPr>
      <w:r>
        <w:t xml:space="preserve">        contador = 0;</w:t>
      </w:r>
    </w:p>
    <w:p w14:paraId="5D6F14E9" w14:textId="77777777" w:rsidR="0049216E" w:rsidRDefault="007D0609">
      <w:pPr>
        <w:pStyle w:val="Codigo"/>
      </w:pPr>
      <w:r>
        <w:t xml:space="preserve">    }</w:t>
      </w:r>
    </w:p>
    <w:p w14:paraId="09820AE3" w14:textId="77777777" w:rsidR="0049216E" w:rsidRDefault="007D0609">
      <w:pPr>
        <w:pStyle w:val="Codigo"/>
      </w:pPr>
      <w:r>
        <w:t xml:space="preserve"> </w:t>
      </w:r>
    </w:p>
    <w:p w14:paraId="5CE84A94" w14:textId="77777777" w:rsidR="0049216E" w:rsidRDefault="007D0609">
      <w:pPr>
        <w:pStyle w:val="Codigo"/>
      </w:pPr>
      <w:r>
        <w:t xml:space="preserve">    // Funcion para cambiar el mensaje</w:t>
      </w:r>
    </w:p>
    <w:p w14:paraId="5681FEBC" w14:textId="77777777" w:rsidR="0049216E" w:rsidRDefault="007D0609">
      <w:pPr>
        <w:pStyle w:val="Codigo"/>
      </w:pPr>
      <w:r>
        <w:t xml:space="preserve">    function cambiarMensaje(string memory _nuevoMensaje) public {</w:t>
      </w:r>
    </w:p>
    <w:p w14:paraId="54164C82" w14:textId="77777777" w:rsidR="0049216E" w:rsidRDefault="007D0609">
      <w:pPr>
        <w:pStyle w:val="Codigo"/>
      </w:pPr>
      <w:r>
        <w:t xml:space="preserve">        mensaje = _nuevoMensaje;</w:t>
      </w:r>
    </w:p>
    <w:p w14:paraId="76820BBD" w14:textId="77777777" w:rsidR="0049216E" w:rsidRDefault="007D0609">
      <w:pPr>
        <w:pStyle w:val="Codigo"/>
      </w:pPr>
      <w:r>
        <w:t xml:space="preserve">        contador++;</w:t>
      </w:r>
    </w:p>
    <w:p w14:paraId="76093CCE" w14:textId="77777777" w:rsidR="0049216E" w:rsidRDefault="007D0609">
      <w:pPr>
        <w:pStyle w:val="Codigo"/>
      </w:pPr>
      <w:r>
        <w:t xml:space="preserve">    }</w:t>
      </w:r>
    </w:p>
    <w:p w14:paraId="5B6EA172" w14:textId="77777777" w:rsidR="0049216E" w:rsidRDefault="007D0609">
      <w:pPr>
        <w:pStyle w:val="Codigo"/>
      </w:pPr>
      <w:r>
        <w:t xml:space="preserve"> </w:t>
      </w:r>
    </w:p>
    <w:p w14:paraId="3E3480EF" w14:textId="77777777" w:rsidR="0049216E" w:rsidRDefault="007D0609">
      <w:pPr>
        <w:pStyle w:val="Codigo"/>
      </w:pPr>
      <w:r>
        <w:t xml:space="preserve">    // Funcion de solo lectura (no gasta gas)</w:t>
      </w:r>
    </w:p>
    <w:p w14:paraId="7F432796" w14:textId="77777777" w:rsidR="0049216E" w:rsidRDefault="007D0609">
      <w:pPr>
        <w:pStyle w:val="Codigo"/>
      </w:pPr>
      <w:r>
        <w:t xml:space="preserve">    function obtenerContador() public view returns (uint) {</w:t>
      </w:r>
    </w:p>
    <w:p w14:paraId="4E52B2BB" w14:textId="77777777" w:rsidR="0049216E" w:rsidRDefault="007D0609">
      <w:pPr>
        <w:pStyle w:val="Codigo"/>
      </w:pPr>
      <w:r>
        <w:t xml:space="preserve">        return contador;</w:t>
      </w:r>
    </w:p>
    <w:p w14:paraId="559F98E8" w14:textId="77777777" w:rsidR="0049216E" w:rsidRDefault="007D0609">
      <w:pPr>
        <w:pStyle w:val="Codigo"/>
      </w:pPr>
      <w:r>
        <w:t xml:space="preserve">    }</w:t>
      </w:r>
    </w:p>
    <w:p w14:paraId="66B9E87A" w14:textId="77777777" w:rsidR="0049216E" w:rsidRDefault="007D0609">
      <w:pPr>
        <w:pStyle w:val="Codigo"/>
      </w:pPr>
      <w:r>
        <w:t>}</w:t>
      </w:r>
    </w:p>
    <w:p w14:paraId="05187541" w14:textId="77777777" w:rsidR="0049216E" w:rsidRDefault="007D0609">
      <w:pPr>
        <w:pStyle w:val="Ttulo1"/>
        <w:pageBreakBefore/>
      </w:pPr>
      <w:bookmarkStart w:id="34" w:name="_Toc242896287"/>
      <w:r>
        <w:lastRenderedPageBreak/>
        <w:t>Anexo B. Contrato modificado (MiContrato_v2.sol)</w:t>
      </w:r>
      <w:bookmarkEnd w:id="34"/>
    </w:p>
    <w:p w14:paraId="1656E56E" w14:textId="77777777" w:rsidR="0049216E" w:rsidRDefault="007D0609">
      <w:r>
        <w:t xml:space="preserve">Contrato con la variable </w:t>
      </w:r>
      <w:r>
        <w:rPr>
          <w:i/>
        </w:rPr>
        <w:t>precio</w:t>
      </w:r>
      <w:r>
        <w:t xml:space="preserve"> y la función </w:t>
      </w:r>
      <w:r>
        <w:rPr>
          <w:i/>
        </w:rPr>
        <w:t>establecerPrecio</w:t>
      </w:r>
      <w:r>
        <w:t>, probado en Remix.</w:t>
      </w:r>
    </w:p>
    <w:p w14:paraId="1EAC63E3" w14:textId="77777777" w:rsidR="0049216E" w:rsidRDefault="007D0609">
      <w:pPr>
        <w:pStyle w:val="Codigo"/>
      </w:pPr>
      <w:r>
        <w:t>// SPDX-License-Identifier: MIT</w:t>
      </w:r>
    </w:p>
    <w:p w14:paraId="5680B469" w14:textId="77777777" w:rsidR="0049216E" w:rsidRDefault="007D0609">
      <w:pPr>
        <w:pStyle w:val="Codigo"/>
      </w:pPr>
      <w:r>
        <w:t>pragma solidity ^0.8.0;  // version del compilador</w:t>
      </w:r>
    </w:p>
    <w:p w14:paraId="2295FBC9" w14:textId="77777777" w:rsidR="0049216E" w:rsidRDefault="007D0609">
      <w:pPr>
        <w:pStyle w:val="Codigo"/>
      </w:pPr>
      <w:r>
        <w:t xml:space="preserve"> </w:t>
      </w:r>
    </w:p>
    <w:p w14:paraId="6EE9071D" w14:textId="77777777" w:rsidR="0049216E" w:rsidRDefault="007D0609">
      <w:pPr>
        <w:pStyle w:val="Codigo"/>
      </w:pPr>
      <w:r>
        <w:t>contract MiPrimerContrato {</w:t>
      </w:r>
    </w:p>
    <w:p w14:paraId="7CC2CD1B" w14:textId="77777777" w:rsidR="0049216E" w:rsidRDefault="007D0609">
      <w:pPr>
        <w:pStyle w:val="Codigo"/>
      </w:pPr>
      <w:r>
        <w:t xml:space="preserve"> </w:t>
      </w:r>
    </w:p>
    <w:p w14:paraId="58438276" w14:textId="77777777" w:rsidR="0049216E" w:rsidRDefault="007D0609">
      <w:pPr>
        <w:pStyle w:val="Codigo"/>
      </w:pPr>
      <w:r>
        <w:t xml:space="preserve">    // Variable de estado: se guarda en la blockchain</w:t>
      </w:r>
    </w:p>
    <w:p w14:paraId="30F0DA3C" w14:textId="77777777" w:rsidR="0049216E" w:rsidRDefault="007D0609">
      <w:pPr>
        <w:pStyle w:val="Codigo"/>
      </w:pPr>
      <w:r>
        <w:t xml:space="preserve">    string public mensaje;</w:t>
      </w:r>
    </w:p>
    <w:p w14:paraId="22F102D2" w14:textId="77777777" w:rsidR="0049216E" w:rsidRDefault="007D0609">
      <w:pPr>
        <w:pStyle w:val="Codigo"/>
      </w:pPr>
      <w:r>
        <w:t xml:space="preserve">    address public propietario;</w:t>
      </w:r>
    </w:p>
    <w:p w14:paraId="1305EFA9" w14:textId="77777777" w:rsidR="0049216E" w:rsidRDefault="007D0609">
      <w:pPr>
        <w:pStyle w:val="Codigo"/>
      </w:pPr>
      <w:r>
        <w:t xml:space="preserve">    uint public contador;</w:t>
      </w:r>
    </w:p>
    <w:p w14:paraId="65C7D0CD" w14:textId="77777777" w:rsidR="0049216E" w:rsidRDefault="007D0609">
      <w:pPr>
        <w:pStyle w:val="Codigo"/>
      </w:pPr>
      <w:r>
        <w:t xml:space="preserve">    uint public precio;  // NUEVA: precio almacenado en el contrato</w:t>
      </w:r>
    </w:p>
    <w:p w14:paraId="3DA24155" w14:textId="77777777" w:rsidR="0049216E" w:rsidRDefault="007D0609">
      <w:pPr>
        <w:pStyle w:val="Codigo"/>
      </w:pPr>
      <w:r>
        <w:t xml:space="preserve"> </w:t>
      </w:r>
    </w:p>
    <w:p w14:paraId="14B13332" w14:textId="77777777" w:rsidR="0049216E" w:rsidRDefault="007D0609">
      <w:pPr>
        <w:pStyle w:val="Codigo"/>
      </w:pPr>
      <w:r>
        <w:t xml:space="preserve">    // Constructor: se ejecuta UNA sola vez al desplegarse</w:t>
      </w:r>
    </w:p>
    <w:p w14:paraId="6D05CC6B" w14:textId="77777777" w:rsidR="0049216E" w:rsidRDefault="007D0609">
      <w:pPr>
        <w:pStyle w:val="Codigo"/>
      </w:pPr>
      <w:r>
        <w:t xml:space="preserve">    constructor(string memory _mensajeInicial) {</w:t>
      </w:r>
    </w:p>
    <w:p w14:paraId="12801B1C" w14:textId="77777777" w:rsidR="0049216E" w:rsidRDefault="007D0609">
      <w:pPr>
        <w:pStyle w:val="Codigo"/>
      </w:pPr>
      <w:r>
        <w:t xml:space="preserve">        mensaje = _mensajeInicial;</w:t>
      </w:r>
    </w:p>
    <w:p w14:paraId="579CCCEC" w14:textId="77777777" w:rsidR="0049216E" w:rsidRDefault="007D0609">
      <w:pPr>
        <w:pStyle w:val="Codigo"/>
      </w:pPr>
      <w:r>
        <w:t xml:space="preserve">        propietario = msg.sender;  // quien despliega el contrato</w:t>
      </w:r>
    </w:p>
    <w:p w14:paraId="356E6C13" w14:textId="77777777" w:rsidR="0049216E" w:rsidRDefault="007D0609">
      <w:pPr>
        <w:pStyle w:val="Codigo"/>
      </w:pPr>
      <w:r>
        <w:t xml:space="preserve">        contador = 0;</w:t>
      </w:r>
    </w:p>
    <w:p w14:paraId="6834F5C8" w14:textId="77777777" w:rsidR="0049216E" w:rsidRDefault="007D0609">
      <w:pPr>
        <w:pStyle w:val="Codigo"/>
      </w:pPr>
      <w:r>
        <w:t xml:space="preserve">    }</w:t>
      </w:r>
    </w:p>
    <w:p w14:paraId="52C5F48A" w14:textId="77777777" w:rsidR="0049216E" w:rsidRDefault="007D0609">
      <w:pPr>
        <w:pStyle w:val="Codigo"/>
      </w:pPr>
      <w:r>
        <w:t xml:space="preserve"> </w:t>
      </w:r>
    </w:p>
    <w:p w14:paraId="0F4327C7" w14:textId="77777777" w:rsidR="0049216E" w:rsidRDefault="007D0609">
      <w:pPr>
        <w:pStyle w:val="Codigo"/>
      </w:pPr>
      <w:r>
        <w:t xml:space="preserve">    // Funcion para cambiar el mensaje</w:t>
      </w:r>
    </w:p>
    <w:p w14:paraId="1E59C860" w14:textId="77777777" w:rsidR="0049216E" w:rsidRDefault="007D0609">
      <w:pPr>
        <w:pStyle w:val="Codigo"/>
      </w:pPr>
      <w:r>
        <w:t xml:space="preserve">    function cambiarMensaje(string memory _nuevoMensaje) public {</w:t>
      </w:r>
    </w:p>
    <w:p w14:paraId="7568BE7F" w14:textId="77777777" w:rsidR="0049216E" w:rsidRDefault="007D0609">
      <w:pPr>
        <w:pStyle w:val="Codigo"/>
      </w:pPr>
      <w:r>
        <w:t xml:space="preserve">        mensaje = _nuevoMensaje;</w:t>
      </w:r>
    </w:p>
    <w:p w14:paraId="4E61141C" w14:textId="77777777" w:rsidR="0049216E" w:rsidRDefault="007D0609">
      <w:pPr>
        <w:pStyle w:val="Codigo"/>
      </w:pPr>
      <w:r>
        <w:t xml:space="preserve">        contador++;</w:t>
      </w:r>
    </w:p>
    <w:p w14:paraId="7D4D4751" w14:textId="77777777" w:rsidR="0049216E" w:rsidRDefault="007D0609">
      <w:pPr>
        <w:pStyle w:val="Codigo"/>
      </w:pPr>
      <w:r>
        <w:t xml:space="preserve">    }</w:t>
      </w:r>
    </w:p>
    <w:p w14:paraId="18B5E3C4" w14:textId="77777777" w:rsidR="0049216E" w:rsidRDefault="007D0609">
      <w:pPr>
        <w:pStyle w:val="Codigo"/>
      </w:pPr>
      <w:r>
        <w:t xml:space="preserve"> </w:t>
      </w:r>
    </w:p>
    <w:p w14:paraId="14EF9B11" w14:textId="77777777" w:rsidR="0049216E" w:rsidRDefault="007D0609">
      <w:pPr>
        <w:pStyle w:val="Codigo"/>
      </w:pPr>
      <w:r>
        <w:t xml:space="preserve">    // NUEVA: funcion para establecer el precio (escribe en la blockchain)</w:t>
      </w:r>
    </w:p>
    <w:p w14:paraId="471C8BE1" w14:textId="77777777" w:rsidR="0049216E" w:rsidRDefault="007D0609">
      <w:pPr>
        <w:pStyle w:val="Codigo"/>
      </w:pPr>
      <w:r>
        <w:t xml:space="preserve">    function establecerPrecio(uint _precio) public {</w:t>
      </w:r>
    </w:p>
    <w:p w14:paraId="2D2F1320" w14:textId="77777777" w:rsidR="0049216E" w:rsidRDefault="007D0609">
      <w:pPr>
        <w:pStyle w:val="Codigo"/>
      </w:pPr>
      <w:r>
        <w:t xml:space="preserve">        precio = _precio;</w:t>
      </w:r>
    </w:p>
    <w:p w14:paraId="01FD8B0B" w14:textId="77777777" w:rsidR="0049216E" w:rsidRDefault="007D0609">
      <w:pPr>
        <w:pStyle w:val="Codigo"/>
      </w:pPr>
      <w:r>
        <w:t xml:space="preserve">    }</w:t>
      </w:r>
    </w:p>
    <w:p w14:paraId="76CBE55B" w14:textId="77777777" w:rsidR="0049216E" w:rsidRDefault="007D0609">
      <w:pPr>
        <w:pStyle w:val="Codigo"/>
      </w:pPr>
      <w:r>
        <w:t xml:space="preserve"> </w:t>
      </w:r>
    </w:p>
    <w:p w14:paraId="072AD564" w14:textId="77777777" w:rsidR="0049216E" w:rsidRDefault="007D0609">
      <w:pPr>
        <w:pStyle w:val="Codigo"/>
      </w:pPr>
      <w:r>
        <w:t xml:space="preserve">    // Funcion de solo lectura (no gasta gas)</w:t>
      </w:r>
    </w:p>
    <w:p w14:paraId="11491527" w14:textId="77777777" w:rsidR="0049216E" w:rsidRDefault="007D0609">
      <w:pPr>
        <w:pStyle w:val="Codigo"/>
      </w:pPr>
      <w:r>
        <w:t xml:space="preserve">    function obtenerContador() public view returns (uint) {</w:t>
      </w:r>
    </w:p>
    <w:p w14:paraId="3BBD3902" w14:textId="77777777" w:rsidR="0049216E" w:rsidRDefault="007D0609">
      <w:pPr>
        <w:pStyle w:val="Codigo"/>
      </w:pPr>
      <w:r>
        <w:t xml:space="preserve">        return contador;</w:t>
      </w:r>
    </w:p>
    <w:p w14:paraId="6540D246" w14:textId="77777777" w:rsidR="0049216E" w:rsidRDefault="007D0609">
      <w:pPr>
        <w:pStyle w:val="Codigo"/>
      </w:pPr>
      <w:r>
        <w:t xml:space="preserve">    }</w:t>
      </w:r>
    </w:p>
    <w:p w14:paraId="02CFAB63" w14:textId="77777777" w:rsidR="0049216E" w:rsidRDefault="007D0609">
      <w:pPr>
        <w:pStyle w:val="Codigo"/>
      </w:pPr>
      <w:r>
        <w:t>}</w:t>
      </w:r>
    </w:p>
    <w:sectPr w:rsidR="0049216E" w:rsidSect="00034616">
      <w:headerReference w:type="default" r:id="rId16"/>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49104" w14:textId="77777777" w:rsidR="007D0609" w:rsidRDefault="007D0609">
      <w:pPr>
        <w:spacing w:line="240" w:lineRule="auto"/>
      </w:pPr>
      <w:r>
        <w:separator/>
      </w:r>
    </w:p>
  </w:endnote>
  <w:endnote w:type="continuationSeparator" w:id="0">
    <w:p w14:paraId="1ED957D8" w14:textId="77777777" w:rsidR="007D0609" w:rsidRDefault="007D06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612E6" w14:textId="77777777" w:rsidR="007D0609" w:rsidRDefault="007D0609">
      <w:pPr>
        <w:spacing w:line="240" w:lineRule="auto"/>
      </w:pPr>
      <w:r>
        <w:separator/>
      </w:r>
    </w:p>
  </w:footnote>
  <w:footnote w:type="continuationSeparator" w:id="0">
    <w:p w14:paraId="5A8CAABC" w14:textId="77777777" w:rsidR="007D0609" w:rsidRDefault="007D06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F7B5D" w14:textId="77777777" w:rsidR="0049216E" w:rsidRDefault="007D0609">
    <w:pPr>
      <w:pStyle w:val="Encabezado"/>
      <w:ind w:firstLine="0"/>
      <w:jc w:val="right"/>
    </w:pPr>
    <w:r>
      <w:rPr>
        <w:sz w:val="22"/>
      </w:rPr>
      <w:fldChar w:fldCharType="begin"/>
    </w:r>
    <w:r>
      <w:rPr>
        <w:sz w:val="22"/>
      </w:rPr>
      <w:instrText xml:space="preserve"> PAGE </w:instrText>
    </w:r>
    <w:r>
      <w:rPr>
        <w:sz w:val="22"/>
      </w:rPr>
      <w:fldChar w:fldCharType="separate"/>
    </w:r>
    <w:r>
      <w:rPr>
        <w:sz w:val="22"/>
      </w:rPr>
      <w:t>1</w:t>
    </w:r>
    <w:r>
      <w:rPr>
        <w:sz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01753179">
    <w:abstractNumId w:val="8"/>
  </w:num>
  <w:num w:numId="2" w16cid:durableId="2105954118">
    <w:abstractNumId w:val="6"/>
  </w:num>
  <w:num w:numId="3" w16cid:durableId="104470571">
    <w:abstractNumId w:val="5"/>
  </w:num>
  <w:num w:numId="4" w16cid:durableId="1571767065">
    <w:abstractNumId w:val="4"/>
  </w:num>
  <w:num w:numId="5" w16cid:durableId="32310247">
    <w:abstractNumId w:val="7"/>
  </w:num>
  <w:num w:numId="6" w16cid:durableId="2024672461">
    <w:abstractNumId w:val="3"/>
  </w:num>
  <w:num w:numId="7" w16cid:durableId="179852949">
    <w:abstractNumId w:val="2"/>
  </w:num>
  <w:num w:numId="8" w16cid:durableId="1781491030">
    <w:abstractNumId w:val="1"/>
  </w:num>
  <w:num w:numId="9" w16cid:durableId="119229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216E"/>
    <w:rsid w:val="007D0609"/>
    <w:rsid w:val="00AA1D8D"/>
    <w:rsid w:val="00B47730"/>
    <w:rsid w:val="00CB0664"/>
    <w:rsid w:val="00CC13A7"/>
    <w:rsid w:val="00F905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CB13CD"/>
  <w14:defaultImageDpi w14:val="300"/>
  <w15:docId w15:val="{173271E9-2988-464D-8C01-7D40CCEA1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DB3"/>
    <w:pPr>
      <w:spacing w:after="0" w:line="480" w:lineRule="auto"/>
      <w:ind w:firstLine="284"/>
    </w:pPr>
    <w:rPr>
      <w:sz w:val="24"/>
    </w:rPr>
  </w:style>
  <w:style w:type="paragraph" w:styleId="Ttulo1">
    <w:name w:val="heading 1"/>
    <w:basedOn w:val="Normal"/>
    <w:next w:val="Normal"/>
    <w:uiPriority w:val="9"/>
    <w:qFormat/>
    <w:rsid w:val="00EC1D9D"/>
    <w:pPr>
      <w:keepNext/>
      <w:keepLines/>
      <w:ind w:firstLine="0"/>
      <w:jc w:val="center"/>
      <w:outlineLvl w:val="0"/>
    </w:pPr>
    <w:rPr>
      <w:rFonts w:eastAsiaTheme="majorEastAsia" w:cstheme="majorBidi"/>
      <w:b/>
      <w:szCs w:val="32"/>
    </w:rPr>
  </w:style>
  <w:style w:type="paragraph" w:styleId="Ttulo2">
    <w:name w:val="heading 2"/>
    <w:basedOn w:val="Normal"/>
    <w:next w:val="Normal"/>
    <w:uiPriority w:val="9"/>
    <w:unhideWhenUsed/>
    <w:qFormat/>
    <w:rsid w:val="003249EA"/>
    <w:pPr>
      <w:keepNext/>
      <w:keepLines/>
      <w:ind w:firstLine="0"/>
      <w:outlineLvl w:val="1"/>
    </w:pPr>
    <w:rPr>
      <w:rFonts w:eastAsiaTheme="majorEastAsia" w:cstheme="majorBidi"/>
      <w:b/>
      <w:szCs w:val="26"/>
    </w:rPr>
  </w:style>
  <w:style w:type="paragraph" w:styleId="Ttulo3">
    <w:name w:val="heading 3"/>
    <w:basedOn w:val="Normal"/>
    <w:next w:val="Normal"/>
    <w:uiPriority w:val="9"/>
    <w:unhideWhenUsed/>
    <w:qFormat/>
    <w:rsid w:val="00424D52"/>
    <w:pPr>
      <w:keepNext/>
      <w:keepLines/>
      <w:outlineLvl w:val="2"/>
    </w:pPr>
    <w:rPr>
      <w:rFonts w:eastAsiaTheme="majorEastAsia" w:cstheme="majorBidi"/>
      <w:b/>
      <w:szCs w:val="24"/>
    </w:rPr>
  </w:style>
  <w:style w:type="paragraph" w:styleId="Ttulo4">
    <w:name w:val="heading 4"/>
    <w:basedOn w:val="Normal"/>
    <w:next w:val="Normal"/>
    <w:uiPriority w:val="9"/>
    <w:unhideWhenUsed/>
    <w:qFormat/>
    <w:rsid w:val="00424D52"/>
    <w:pPr>
      <w:keepNext/>
      <w:keepLines/>
      <w:outlineLvl w:val="3"/>
    </w:pPr>
    <w:rPr>
      <w:rFonts w:eastAsiaTheme="majorEastAsia" w:cstheme="majorBidi"/>
      <w:b/>
      <w:i/>
      <w:iCs/>
    </w:rPr>
  </w:style>
  <w:style w:type="paragraph" w:styleId="Ttulo5">
    <w:name w:val="heading 5"/>
    <w:basedOn w:val="Normal"/>
    <w:next w:val="Normal"/>
    <w:uiPriority w:val="9"/>
    <w:semiHidden/>
    <w:unhideWhenUsed/>
    <w:qFormat/>
    <w:rsid w:val="00424D52"/>
    <w:pPr>
      <w:keepNext/>
      <w:keepLines/>
      <w:spacing w:before="40"/>
      <w:outlineLvl w:val="4"/>
    </w:pPr>
    <w:rPr>
      <w:rFonts w:asciiTheme="majorHAnsi" w:eastAsiaTheme="majorEastAsia" w:hAnsiTheme="majorHAnsi" w:cstheme="majorBidi"/>
      <w:color w:val="365F91" w:themeColor="accent1" w:themeShade="B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HeaderChar">
    <w:name w:val="Header Char"/>
    <w:basedOn w:val="Fuentedeprrafopredeter"/>
    <w:uiPriority w:val="99"/>
    <w:rsid w:val="00E618BF"/>
  </w:style>
  <w:style w:type="character" w:customStyle="1" w:styleId="FooterChar">
    <w:name w:val="Footer Char"/>
    <w:basedOn w:val="Fuentedeprrafopredeter"/>
    <w:uiPriority w:val="99"/>
    <w:rsid w:val="00E618BF"/>
  </w:style>
  <w:style w:type="paragraph" w:styleId="Sinespaciado">
    <w:name w:val="No Spacing"/>
    <w:uiPriority w:val="1"/>
    <w:qFormat/>
    <w:rsid w:val="005B14ED"/>
    <w:pPr>
      <w:spacing w:after="0" w:line="240" w:lineRule="auto"/>
      <w:ind w:firstLine="284"/>
    </w:pPr>
    <w:rPr>
      <w:sz w:val="24"/>
    </w:rPr>
  </w:style>
  <w:style w:type="character" w:customStyle="1" w:styleId="Heading1Char">
    <w:name w:val="Heading 1 Char"/>
    <w:basedOn w:val="Fuentedeprrafopredeter"/>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Fuentedeprrafopredeter"/>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Fuentedeprrafopredeter"/>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Fuentedeprrafopredeter"/>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284"/>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Heading4Char">
    <w:name w:val="Heading 4 Char"/>
    <w:basedOn w:val="Fuentedeprrafopredeter"/>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Fuentedeprrafopredeter"/>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Fuentedeprrafopredeter"/>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next w:val="Normal"/>
    <w:uiPriority w:val="39"/>
    <w:semiHidden/>
    <w:unhideWhenUsed/>
    <w:qFormat/>
    <w:rsid w:val="00FC693F"/>
  </w:style>
  <w:style w:type="table" w:styleId="Tablaconcuadrcula">
    <w:name w:val="Table Grid"/>
    <w:basedOn w:val="Tablanormal"/>
    <w:uiPriority w:val="39"/>
    <w:rsid w:val="00BC6F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ASAPA">
    <w:name w:val="TABLAS APA"/>
    <w:basedOn w:val="Tablanormal"/>
    <w:uiPriority w:val="99"/>
    <w:rsid w:val="00424D52"/>
    <w:pPr>
      <w:spacing w:after="0" w:line="240" w:lineRule="auto"/>
      <w:jc w:val="center"/>
    </w:pPr>
    <w:rPr>
      <w:sz w:val="24"/>
    </w:rPr>
    <w:tblPr>
      <w:tblBorders>
        <w:top w:val="single" w:sz="4" w:space="0" w:color="auto"/>
        <w:bottom w:val="single" w:sz="4" w:space="0" w:color="auto"/>
      </w:tblBorders>
    </w:tblPr>
    <w:tcPr>
      <w:vAlign w:val="center"/>
    </w:tcPr>
    <w:tblStylePr w:type="firstRow">
      <w:tblPr/>
      <w:tcPr>
        <w:tcBorders>
          <w:top w:val="single" w:sz="4" w:space="0" w:color="auto"/>
          <w:bottom w:val="single" w:sz="4" w:space="0" w:color="auto"/>
        </w:tcBorders>
      </w:tcPr>
    </w:tblStylePr>
    <w:tblStylePr w:type="firstCol">
      <w:pPr>
        <w:jc w:val="left"/>
      </w:pPr>
      <w:tblPr/>
      <w:tcPr>
        <w:vAlign w:val="top"/>
      </w:tcPr>
    </w:tblStylePr>
  </w:style>
  <w:style w:type="paragraph" w:customStyle="1" w:styleId="TITULOTABLA">
    <w:name w:val="TITULO TABLA"/>
    <w:basedOn w:val="Normal"/>
    <w:qFormat/>
    <w:rsid w:val="00EC1D9D"/>
    <w:pPr>
      <w:spacing w:after="200" w:line="240" w:lineRule="auto"/>
      <w:ind w:firstLine="0"/>
    </w:pPr>
    <w:rPr>
      <w:i/>
    </w:rPr>
  </w:style>
  <w:style w:type="paragraph" w:customStyle="1" w:styleId="NOTASTABLA">
    <w:name w:val="NOTAS TABLA"/>
    <w:basedOn w:val="Normal"/>
    <w:qFormat/>
    <w:rsid w:val="00EC1D9D"/>
    <w:rPr>
      <w:sz w:val="20"/>
    </w:rPr>
  </w:style>
  <w:style w:type="paragraph" w:styleId="Encabezado">
    <w:name w:val="header"/>
    <w:basedOn w:val="Normal"/>
    <w:uiPriority w:val="99"/>
    <w:unhideWhenUsed/>
    <w:rsid w:val="00B57A88"/>
    <w:pPr>
      <w:tabs>
        <w:tab w:val="center" w:pos="4419"/>
        <w:tab w:val="right" w:pos="8838"/>
      </w:tabs>
      <w:spacing w:line="240" w:lineRule="auto"/>
    </w:pPr>
  </w:style>
  <w:style w:type="paragraph" w:styleId="Piedepgina">
    <w:name w:val="footer"/>
    <w:basedOn w:val="Normal"/>
    <w:uiPriority w:val="99"/>
    <w:unhideWhenUsed/>
    <w:rsid w:val="00B57A88"/>
    <w:pPr>
      <w:tabs>
        <w:tab w:val="center" w:pos="4419"/>
        <w:tab w:val="right" w:pos="8838"/>
      </w:tabs>
      <w:spacing w:line="240" w:lineRule="auto"/>
    </w:pPr>
  </w:style>
  <w:style w:type="paragraph" w:styleId="TDC1">
    <w:name w:val="toc 1"/>
    <w:basedOn w:val="Normal"/>
    <w:next w:val="Normal"/>
    <w:autoRedefine/>
    <w:uiPriority w:val="39"/>
    <w:unhideWhenUsed/>
    <w:rsid w:val="002F25C5"/>
    <w:pPr>
      <w:spacing w:after="20" w:line="240" w:lineRule="auto"/>
      <w:ind w:firstLine="0"/>
    </w:pPr>
  </w:style>
  <w:style w:type="paragraph" w:styleId="TDC2">
    <w:name w:val="toc 2"/>
    <w:basedOn w:val="Normal"/>
    <w:next w:val="Normal"/>
    <w:autoRedefine/>
    <w:uiPriority w:val="39"/>
    <w:unhideWhenUsed/>
    <w:rsid w:val="00BD1218"/>
    <w:pPr>
      <w:spacing w:after="20" w:line="240" w:lineRule="auto"/>
      <w:ind w:left="240" w:firstLine="0"/>
    </w:pPr>
  </w:style>
  <w:style w:type="paragraph" w:styleId="TDC3">
    <w:name w:val="toc 3"/>
    <w:basedOn w:val="Normal"/>
    <w:next w:val="Normal"/>
    <w:autoRedefine/>
    <w:uiPriority w:val="39"/>
    <w:unhideWhenUsed/>
    <w:rsid w:val="00F44293"/>
    <w:pPr>
      <w:spacing w:after="20" w:line="240" w:lineRule="auto"/>
      <w:ind w:left="480" w:firstLine="0"/>
    </w:pPr>
  </w:style>
  <w:style w:type="paragraph" w:styleId="Prrafodelista">
    <w:name w:val="List Paragraph"/>
    <w:basedOn w:val="Normal"/>
    <w:uiPriority w:val="34"/>
    <w:qFormat/>
    <w:rsid w:val="00141E8C"/>
    <w:pPr>
      <w:ind w:left="720"/>
      <w:contextualSpacing/>
    </w:pPr>
  </w:style>
  <w:style w:type="paragraph" w:styleId="Tabladeilustraciones">
    <w:name w:val="table of figures"/>
    <w:basedOn w:val="Normal"/>
    <w:next w:val="Normal"/>
    <w:uiPriority w:val="99"/>
    <w:unhideWhenUsed/>
    <w:rsid w:val="00E45868"/>
    <w:pPr>
      <w:spacing w:after="20" w:line="240" w:lineRule="auto"/>
      <w:ind w:firstLine="0"/>
    </w:pPr>
  </w:style>
  <w:style w:type="paragraph" w:customStyle="1" w:styleId="Portada">
    <w:name w:val="Portada"/>
    <w:basedOn w:val="Normal"/>
    <w:qFormat/>
    <w:rsid w:val="00BB05E1"/>
    <w:pPr>
      <w:ind w:firstLine="0"/>
      <w:jc w:val="center"/>
    </w:pPr>
  </w:style>
  <w:style w:type="paragraph" w:customStyle="1" w:styleId="TITULOFIGURA">
    <w:name w:val="TITULO FIGURA"/>
    <w:basedOn w:val="Normal"/>
    <w:qFormat/>
    <w:rsid w:val="00EC1D9D"/>
    <w:pPr>
      <w:spacing w:after="200" w:line="240" w:lineRule="auto"/>
      <w:ind w:firstLine="0"/>
    </w:pPr>
    <w:rPr>
      <w:i/>
    </w:rPr>
  </w:style>
  <w:style w:type="paragraph" w:customStyle="1" w:styleId="Codigo">
    <w:name w:val="Codigo"/>
    <w:basedOn w:val="Normal"/>
    <w:pPr>
      <w:shd w:val="clear" w:color="auto" w:fill="F2F2F2"/>
      <w:spacing w:line="240" w:lineRule="auto"/>
      <w:ind w:firstLine="0"/>
    </w:pPr>
    <w:rPr>
      <w:rFonts w:ascii="Courier New" w:hAnsi="Courier New" w:cs="Courier New"/>
      <w:sz w:val="17"/>
    </w:rPr>
  </w:style>
  <w:style w:type="character" w:styleId="Hipervnculo">
    <w:name w:val="Hyperlink"/>
    <w:basedOn w:val="Fuentedeprrafopredeter"/>
    <w:uiPriority w:val="99"/>
    <w:unhideWhenUsed/>
    <w:rsid w:val="00CC13A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4095</Words>
  <Characters>22102</Characters>
  <Application>Microsoft Office Word</Application>
  <DocSecurity>0</DocSecurity>
  <Lines>578</Lines>
  <Paragraphs>365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Solidity y contratos inteligentes: Informe de laboratorio. Guía n.º 3</dc:title>
  <dc:subject/>
  <dc:creator>Rodríguez Ángel, Santiago; Olaya Rojas, Santiago</dc:creator>
  <cp:keywords/>
  <dc:description/>
  <cp:lastModifiedBy>Rodríguez Ángel, Santiago; Olaya Rojas, Santiago</cp:lastModifiedBy>
  <cp:revision>2</cp:revision>
  <dcterms:created xsi:type="dcterms:W3CDTF">2026-10-14T23:49:00Z</dcterms:created>
  <dcterms:modified xsi:type="dcterms:W3CDTF">2026-10-14T23:49:00Z</dcterms:modified>
  <cp:category/>
</cp:coreProperties>
</file>