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26E" w:rsidRDefault="00B6232B" w:rsidP="00B6232B">
      <w:pPr>
        <w:jc w:val="center"/>
        <w:rPr>
          <w:b/>
        </w:rPr>
      </w:pPr>
      <w:r w:rsidRPr="00B6232B">
        <w:rPr>
          <w:b/>
        </w:rPr>
        <w:t>ENGENHARIA DA COMPUTAÇÃO</w:t>
      </w: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B6232B">
      <w:pPr>
        <w:rPr>
          <w:b/>
        </w:rPr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THIAGO DOS SANTOS CELESTINO DA CUNHA</w:t>
      </w: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GAMIFICAÇÃO NA EDUCAÇÃO E NA SOCIEDADE MODERNA</w:t>
      </w: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5039FC">
      <w:pPr>
        <w:ind w:firstLine="709"/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Macaé</w:t>
      </w:r>
      <w:r>
        <w:rPr>
          <w:b/>
        </w:rPr>
        <w:br/>
        <w:t>2018</w:t>
      </w:r>
    </w:p>
    <w:p w:rsidR="00B6232B" w:rsidRDefault="00B6232B" w:rsidP="00B6232B">
      <w:pPr>
        <w:jc w:val="center"/>
        <w:rPr>
          <w:b/>
        </w:rPr>
      </w:pPr>
      <w:r>
        <w:rPr>
          <w:b/>
        </w:rPr>
        <w:lastRenderedPageBreak/>
        <w:t>THIAGO DOS SANTOS CELESTINO DA CUNHA</w:t>
      </w: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GAMIFICAÇÃO NA EDUCAÇÃO E NA SOCIEDADE MODERNA</w:t>
      </w:r>
    </w:p>
    <w:p w:rsidR="00B6232B" w:rsidRDefault="00B6232B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2377F5" w:rsidRDefault="002377F5" w:rsidP="00B6232B">
      <w:pPr>
        <w:jc w:val="center"/>
        <w:rPr>
          <w:b/>
        </w:rPr>
      </w:pPr>
    </w:p>
    <w:p w:rsidR="002377F5" w:rsidRDefault="002377F5" w:rsidP="00B6232B">
      <w:pPr>
        <w:jc w:val="center"/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2377F5" w:rsidRDefault="00B6232B" w:rsidP="002377F5">
      <w:pPr>
        <w:pStyle w:val="Default"/>
        <w:ind w:left="4536"/>
        <w:rPr>
          <w:rFonts w:ascii="Arial" w:hAnsi="Arial" w:cs="Arial"/>
          <w:sz w:val="20"/>
          <w:szCs w:val="20"/>
        </w:rPr>
      </w:pPr>
      <w:r w:rsidRPr="00B6232B">
        <w:rPr>
          <w:rFonts w:ascii="Arial" w:hAnsi="Arial" w:cs="Arial"/>
          <w:sz w:val="20"/>
          <w:szCs w:val="20"/>
        </w:rPr>
        <w:t>Trabalho de Conclusão de Curso apresentado ao curso de graduação em Engenharia da Computação, da Faculdade Salesiana Maria Auxiliadora, como requisito parcial à obtenção do grau de Bacharel em Engenharia da Computação</w:t>
      </w:r>
    </w:p>
    <w:p w:rsidR="00B6232B" w:rsidRPr="002377F5" w:rsidRDefault="00B6232B" w:rsidP="002377F5">
      <w:pPr>
        <w:pStyle w:val="Default"/>
        <w:ind w:left="4536"/>
        <w:rPr>
          <w:rFonts w:ascii="Arial" w:hAnsi="Arial" w:cs="Arial"/>
          <w:color w:val="FF0000"/>
          <w:sz w:val="20"/>
          <w:szCs w:val="20"/>
        </w:rPr>
      </w:pPr>
      <w:r>
        <w:rPr>
          <w:sz w:val="20"/>
          <w:szCs w:val="20"/>
        </w:rPr>
        <w:t xml:space="preserve">Orientador: Prof. </w:t>
      </w:r>
      <w:proofErr w:type="spellStart"/>
      <w:r w:rsidR="002377F5">
        <w:rPr>
          <w:sz w:val="20"/>
          <w:szCs w:val="20"/>
        </w:rPr>
        <w:t>D</w:t>
      </w:r>
      <w:r>
        <w:rPr>
          <w:sz w:val="20"/>
          <w:szCs w:val="20"/>
        </w:rPr>
        <w:t>.Sc</w:t>
      </w:r>
      <w:proofErr w:type="spellEnd"/>
      <w:r>
        <w:rPr>
          <w:sz w:val="20"/>
          <w:szCs w:val="20"/>
        </w:rPr>
        <w:t>. Alan Galante</w:t>
      </w:r>
      <w:r w:rsidR="002377F5">
        <w:rPr>
          <w:sz w:val="20"/>
          <w:szCs w:val="20"/>
        </w:rPr>
        <w:br/>
      </w:r>
      <w:proofErr w:type="spellStart"/>
      <w:r w:rsidR="002377F5">
        <w:rPr>
          <w:sz w:val="20"/>
          <w:szCs w:val="20"/>
        </w:rPr>
        <w:t>Co</w:t>
      </w:r>
      <w:proofErr w:type="spellEnd"/>
      <w:r w:rsidR="002377F5">
        <w:rPr>
          <w:sz w:val="20"/>
          <w:szCs w:val="20"/>
        </w:rPr>
        <w:t>- Orientador: Rogério de Jesus da Silva</w:t>
      </w:r>
    </w:p>
    <w:p w:rsidR="00B6232B" w:rsidRDefault="00B6232B" w:rsidP="006B3994">
      <w:pPr>
        <w:rPr>
          <w:sz w:val="20"/>
          <w:szCs w:val="20"/>
        </w:rPr>
      </w:pPr>
    </w:p>
    <w:p w:rsidR="006B3994" w:rsidRDefault="006B3994" w:rsidP="006B3994">
      <w:pPr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Pr="009E3A07" w:rsidRDefault="00B6232B" w:rsidP="009E3A07">
      <w:pPr>
        <w:jc w:val="center"/>
        <w:rPr>
          <w:b/>
        </w:rPr>
      </w:pPr>
      <w:r>
        <w:rPr>
          <w:b/>
        </w:rPr>
        <w:t>Macaé</w:t>
      </w:r>
      <w:r>
        <w:rPr>
          <w:b/>
        </w:rPr>
        <w:br/>
        <w:t>2018</w:t>
      </w:r>
    </w:p>
    <w:p w:rsidR="00B6232B" w:rsidRDefault="00B6232B" w:rsidP="00B6232B">
      <w:pPr>
        <w:ind w:left="4536"/>
        <w:rPr>
          <w:sz w:val="20"/>
          <w:szCs w:val="20"/>
        </w:rPr>
      </w:pPr>
    </w:p>
    <w:p w:rsidR="00B6232B" w:rsidRDefault="00B6232B" w:rsidP="00B6232B">
      <w:pPr>
        <w:jc w:val="center"/>
        <w:rPr>
          <w:b/>
        </w:rPr>
      </w:pPr>
      <w:r w:rsidRPr="00B6232B">
        <w:rPr>
          <w:b/>
        </w:rPr>
        <w:t>FOLHA DE APROVAÇÃO</w:t>
      </w:r>
    </w:p>
    <w:p w:rsidR="00B6232B" w:rsidRDefault="00B6232B" w:rsidP="009E3A07">
      <w:pPr>
        <w:rPr>
          <w:b/>
        </w:rPr>
      </w:pPr>
    </w:p>
    <w:p w:rsidR="00B6232B" w:rsidRDefault="00B6232B" w:rsidP="00B6232B">
      <w:pPr>
        <w:jc w:val="center"/>
        <w:rPr>
          <w:b/>
        </w:rPr>
      </w:pPr>
    </w:p>
    <w:p w:rsidR="00B6232B" w:rsidRDefault="00B6232B" w:rsidP="009E3A07">
      <w:pPr>
        <w:jc w:val="center"/>
      </w:pPr>
      <w:r>
        <w:t>THIAGO DOS SANTOS CELESTINO D</w:t>
      </w:r>
      <w:r w:rsidR="009E3A07">
        <w:t>A CUNHA</w:t>
      </w:r>
    </w:p>
    <w:p w:rsidR="00B6232B" w:rsidRDefault="00B6232B" w:rsidP="00B6232B">
      <w:pPr>
        <w:jc w:val="center"/>
      </w:pPr>
    </w:p>
    <w:p w:rsidR="00B6232B" w:rsidRDefault="00B6232B" w:rsidP="00B6232B">
      <w:pPr>
        <w:jc w:val="center"/>
      </w:pPr>
    </w:p>
    <w:p w:rsidR="00B6232B" w:rsidRDefault="00B6232B" w:rsidP="00B6232B">
      <w:pPr>
        <w:jc w:val="center"/>
        <w:rPr>
          <w:b/>
        </w:rPr>
      </w:pPr>
      <w:r>
        <w:rPr>
          <w:b/>
        </w:rPr>
        <w:t>GAMIFICAÇÃO NA EDUCAÇÃO E NA SOCIEDADE MODERNA</w:t>
      </w:r>
    </w:p>
    <w:p w:rsidR="00B6232B" w:rsidRDefault="00B6232B" w:rsidP="00B6232B">
      <w:pPr>
        <w:jc w:val="center"/>
      </w:pPr>
    </w:p>
    <w:p w:rsidR="00B6232B" w:rsidRDefault="00B6232B" w:rsidP="00B6232B">
      <w:pPr>
        <w:jc w:val="center"/>
      </w:pPr>
    </w:p>
    <w:p w:rsidR="00B6232B" w:rsidRDefault="00B6232B" w:rsidP="00B6232B">
      <w:pPr>
        <w:jc w:val="center"/>
      </w:pPr>
    </w:p>
    <w:p w:rsidR="00B6232B" w:rsidRDefault="00B6232B" w:rsidP="00B6232B">
      <w:pPr>
        <w:rPr>
          <w:sz w:val="20"/>
          <w:szCs w:val="20"/>
        </w:rPr>
      </w:pPr>
      <w:r>
        <w:rPr>
          <w:sz w:val="20"/>
          <w:szCs w:val="20"/>
        </w:rPr>
        <w:t>Trabalho de conclusão de curso aprovado como requisito parcial de obtenção do grau de Engenharia da Computação da FSMA – Faculdade Salesiana Maria Auxiliadora:</w:t>
      </w:r>
    </w:p>
    <w:p w:rsidR="00B6232B" w:rsidRDefault="00B6232B" w:rsidP="00B6232B">
      <w:pPr>
        <w:rPr>
          <w:sz w:val="20"/>
          <w:szCs w:val="20"/>
        </w:rPr>
      </w:pPr>
    </w:p>
    <w:p w:rsidR="00B6232B" w:rsidRDefault="00B6232B" w:rsidP="00B6232B">
      <w:pPr>
        <w:rPr>
          <w:sz w:val="20"/>
          <w:szCs w:val="20"/>
        </w:rPr>
      </w:pP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</w:t>
      </w: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Professor M.sc. Exemplo</w:t>
      </w:r>
    </w:p>
    <w:p w:rsidR="00B6232B" w:rsidRDefault="00B6232B" w:rsidP="00B6232B">
      <w:pPr>
        <w:rPr>
          <w:sz w:val="20"/>
          <w:szCs w:val="20"/>
        </w:rPr>
      </w:pP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</w:t>
      </w: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Professor M.sc. Exemplo</w:t>
      </w:r>
    </w:p>
    <w:p w:rsidR="00B6232B" w:rsidRDefault="00B6232B" w:rsidP="00B6232B">
      <w:pPr>
        <w:rPr>
          <w:sz w:val="20"/>
          <w:szCs w:val="20"/>
        </w:rPr>
      </w:pP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</w:t>
      </w:r>
    </w:p>
    <w:p w:rsidR="00B6232B" w:rsidRDefault="00B6232B" w:rsidP="00B6232B">
      <w:pPr>
        <w:jc w:val="center"/>
        <w:rPr>
          <w:sz w:val="20"/>
          <w:szCs w:val="20"/>
        </w:rPr>
      </w:pPr>
      <w:r>
        <w:rPr>
          <w:sz w:val="20"/>
          <w:szCs w:val="20"/>
        </w:rPr>
        <w:t>Professor M.sc. Exemplo</w:t>
      </w:r>
    </w:p>
    <w:p w:rsidR="00B6232B" w:rsidRDefault="00B6232B" w:rsidP="00B6232B">
      <w:pPr>
        <w:rPr>
          <w:sz w:val="20"/>
          <w:szCs w:val="20"/>
        </w:rPr>
      </w:pPr>
    </w:p>
    <w:p w:rsidR="009E3A07" w:rsidRDefault="009E3A07" w:rsidP="00B6232B">
      <w:pPr>
        <w:rPr>
          <w:sz w:val="20"/>
          <w:szCs w:val="20"/>
        </w:rPr>
      </w:pPr>
    </w:p>
    <w:p w:rsidR="009E3A07" w:rsidRDefault="009E3A07" w:rsidP="009E3A07">
      <w:pPr>
        <w:jc w:val="center"/>
        <w:rPr>
          <w:b/>
        </w:rPr>
      </w:pPr>
      <w:r>
        <w:rPr>
          <w:b/>
        </w:rPr>
        <w:t>Macaé</w:t>
      </w:r>
      <w:r>
        <w:rPr>
          <w:b/>
        </w:rPr>
        <w:br/>
        <w:t>2018</w:t>
      </w:r>
    </w:p>
    <w:p w:rsidR="00B6232B" w:rsidRDefault="000C40EC" w:rsidP="009E3A07">
      <w:pPr>
        <w:jc w:val="center"/>
        <w:rPr>
          <w:b/>
        </w:rPr>
      </w:pPr>
      <w:r>
        <w:rPr>
          <w:b/>
        </w:rPr>
        <w:lastRenderedPageBreak/>
        <w:t>DEDICATÓRIA</w:t>
      </w: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jc w:val="center"/>
        <w:rPr>
          <w:b/>
        </w:rPr>
      </w:pPr>
    </w:p>
    <w:p w:rsidR="009E3A07" w:rsidRDefault="009E3A07" w:rsidP="009E3A07">
      <w:pPr>
        <w:ind w:left="4536"/>
      </w:pPr>
      <w:r>
        <w:t>Dedico este trabalho a Deus</w:t>
      </w:r>
      <w:r w:rsidR="000C40EC">
        <w:t xml:space="preserve"> e a minha família.</w:t>
      </w: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ind w:left="4536"/>
      </w:pPr>
    </w:p>
    <w:p w:rsidR="009E3A07" w:rsidRDefault="009E3A07" w:rsidP="009E3A07">
      <w:pPr>
        <w:jc w:val="center"/>
        <w:rPr>
          <w:b/>
        </w:rPr>
      </w:pPr>
      <w:r>
        <w:rPr>
          <w:b/>
        </w:rPr>
        <w:t>AGRADECIMENTOS</w:t>
      </w:r>
    </w:p>
    <w:p w:rsidR="009E3A07" w:rsidRDefault="009E3A07" w:rsidP="009E3A07">
      <w:pPr>
        <w:jc w:val="center"/>
        <w:rPr>
          <w:b/>
        </w:rPr>
      </w:pPr>
    </w:p>
    <w:p w:rsidR="009E3A07" w:rsidRPr="009E3A07" w:rsidRDefault="009E3A07" w:rsidP="009E3A07">
      <w:pPr>
        <w:ind w:firstLine="709"/>
      </w:pPr>
      <w:r w:rsidRPr="009E3A07">
        <w:t>Primeiramente</w:t>
      </w:r>
      <w:r w:rsidR="004D73FF">
        <w:t>,</w:t>
      </w:r>
      <w:r w:rsidRPr="009E3A07">
        <w:t xml:space="preserve"> agradeço a Deus a oportunidade e a força para contribuir ao meu conhecimento. Ele colocou pessoas certas em meu caminho.</w:t>
      </w:r>
    </w:p>
    <w:p w:rsidR="009E3A07" w:rsidRPr="009E3A07" w:rsidRDefault="009E3A07" w:rsidP="009E3A07">
      <w:pPr>
        <w:ind w:firstLine="709"/>
      </w:pPr>
      <w:r w:rsidRPr="009E3A07">
        <w:t>Agradeço a minha esposa e filha pela paciência em ter um pai ausente durante esses anos de graduação. Pelos professores que acreditaram em minha capacidade. A direção da faculdade que me acolheu nos momentos mais difíceis e meu orientador por conduzir pelo caminho</w:t>
      </w:r>
      <w:r w:rsidR="00623750">
        <w:t xml:space="preserve"> certo</w:t>
      </w:r>
      <w:r w:rsidRPr="009E3A07">
        <w:t>.</w:t>
      </w:r>
    </w:p>
    <w:p w:rsidR="009E3A07" w:rsidRPr="009E3A07" w:rsidRDefault="009E3A07" w:rsidP="009E3A07">
      <w:pPr>
        <w:ind w:firstLine="709"/>
      </w:pPr>
      <w:r w:rsidRPr="009E3A07">
        <w:t>Nunca poderei falar que cheguei aqui sozinho. Eu precisei de cada um deles para vencer esta etapa da minha vida.</w:t>
      </w:r>
    </w:p>
    <w:p w:rsidR="009E3A07" w:rsidRDefault="009E3A07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/>
    <w:p w:rsidR="000C40EC" w:rsidRDefault="000C40EC" w:rsidP="000C40EC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EPÍGRAFE</w:t>
      </w: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Default="000C40EC" w:rsidP="000C40EC">
      <w:pPr>
        <w:jc w:val="center"/>
        <w:rPr>
          <w:b/>
          <w:bCs/>
          <w:sz w:val="23"/>
          <w:szCs w:val="23"/>
        </w:rPr>
      </w:pPr>
    </w:p>
    <w:p w:rsidR="000C40EC" w:rsidRPr="000C40EC" w:rsidRDefault="000C40EC" w:rsidP="000C40EC">
      <w:pPr>
        <w:ind w:left="4536"/>
        <w:jc w:val="right"/>
        <w:rPr>
          <w:b/>
        </w:rPr>
      </w:pPr>
      <w:r w:rsidRPr="000C40EC">
        <w:rPr>
          <w:b/>
        </w:rPr>
        <w:t>O temor do Senhor é o princípio da sabedoria, e o conhecimento do Santo é o entendimento.</w:t>
      </w:r>
    </w:p>
    <w:p w:rsidR="000C40EC" w:rsidRDefault="000C40EC" w:rsidP="000C40EC">
      <w:pPr>
        <w:ind w:left="4536"/>
        <w:jc w:val="right"/>
        <w:rPr>
          <w:b/>
        </w:rPr>
      </w:pPr>
      <w:r w:rsidRPr="000C40EC">
        <w:rPr>
          <w:b/>
        </w:rPr>
        <w:t>Salomão - Provérbios 9.10</w:t>
      </w:r>
    </w:p>
    <w:p w:rsidR="000C40EC" w:rsidRDefault="000C40EC" w:rsidP="000C40EC">
      <w:pPr>
        <w:ind w:left="4536"/>
        <w:jc w:val="right"/>
        <w:rPr>
          <w:b/>
        </w:rPr>
      </w:pPr>
    </w:p>
    <w:p w:rsidR="000C40EC" w:rsidRPr="00FF2F09" w:rsidRDefault="000C40EC" w:rsidP="00FF2F09">
      <w:pPr>
        <w:pStyle w:val="Ttulo"/>
      </w:pPr>
      <w:r w:rsidRPr="00FF2F09">
        <w:lastRenderedPageBreak/>
        <w:t>RESUMO</w:t>
      </w:r>
    </w:p>
    <w:p w:rsidR="006E70FA" w:rsidRDefault="000C40EC" w:rsidP="009F3EB5">
      <w:pPr>
        <w:ind w:firstLine="709"/>
      </w:pPr>
      <w:r>
        <w:t xml:space="preserve">A tecnologia </w:t>
      </w:r>
      <w:r w:rsidR="006E70FA">
        <w:t>evolui de forma ágil,</w:t>
      </w:r>
      <w:r w:rsidR="00623750">
        <w:t xml:space="preserve"> </w:t>
      </w:r>
      <w:r w:rsidR="006E70FA">
        <w:t>proporcionando novas oportunidades a cada dia</w:t>
      </w:r>
      <w:r w:rsidR="00FF2F09">
        <w:t xml:space="preserve">. </w:t>
      </w:r>
      <w:r w:rsidR="006E70FA">
        <w:t>Essa evolução modifica comportamentos e processos cotidianos. A área educacional é um dos grandes destaques pela sua rápida adaptação ao meio digital.</w:t>
      </w:r>
    </w:p>
    <w:p w:rsidR="00623750" w:rsidRDefault="006E70FA" w:rsidP="00623750">
      <w:pPr>
        <w:ind w:firstLine="709"/>
      </w:pPr>
      <w:r>
        <w:t>Tanto as gerações que acompanharam a transição do analógico para o digital quanto aqueles que nasceram já em meio a essa tecnologia todos precisam ser fluentes em meios digitais. Contar com um computador ou smartphone trata-se de questão de sobrevivência.</w:t>
      </w:r>
    </w:p>
    <w:p w:rsidR="00623750" w:rsidRDefault="006E70FA" w:rsidP="00623750">
      <w:pPr>
        <w:ind w:firstLine="709"/>
      </w:pPr>
      <w:r>
        <w:t>A natureza da Gamificação aplicada na educação é usada c</w:t>
      </w:r>
      <w:r w:rsidR="00FF2F09">
        <w:t>omo estratégia de mot</w:t>
      </w:r>
      <w:r>
        <w:t>ivação e engajamento no presente trabalho, incluindo</w:t>
      </w:r>
      <w:r w:rsidR="00FF2F09">
        <w:t xml:space="preserve"> alguns exemplos de como ela</w:t>
      </w:r>
      <w:r>
        <w:t xml:space="preserve"> poder servir</w:t>
      </w:r>
      <w:r w:rsidR="009F3EB5">
        <w:t xml:space="preserve"> </w:t>
      </w:r>
      <w:r>
        <w:t>à</w:t>
      </w:r>
      <w:r w:rsidR="00FF2F09">
        <w:t xml:space="preserve"> sociedade moderna.</w:t>
      </w:r>
    </w:p>
    <w:p w:rsidR="00FF2F09" w:rsidRDefault="00FF2F09" w:rsidP="00FF2F09">
      <w:r>
        <w:t>Palavras chaves:</w:t>
      </w:r>
      <w:r w:rsidR="009F3EB5">
        <w:t xml:space="preserve"> Tecnologia, Educação, Motivação, Engajamento, </w:t>
      </w:r>
      <w:r w:rsidR="00623750">
        <w:t>Aprendizado, Gamificação</w:t>
      </w:r>
    </w:p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Default="00623750" w:rsidP="00FF2F09"/>
    <w:p w:rsidR="00623750" w:rsidRPr="00FF2F09" w:rsidRDefault="00623750" w:rsidP="00623750">
      <w:pPr>
        <w:pStyle w:val="Ttulo"/>
      </w:pPr>
      <w:r w:rsidRPr="00FF2F09">
        <w:lastRenderedPageBreak/>
        <w:t>RESUMO</w:t>
      </w:r>
    </w:p>
    <w:p w:rsidR="00623750" w:rsidRPr="00623750" w:rsidRDefault="00623750" w:rsidP="00623750">
      <w:pPr>
        <w:ind w:firstLine="709"/>
        <w:rPr>
          <w:lang w:eastAsia="pt-BR"/>
        </w:rPr>
      </w:pPr>
      <w:r w:rsidRPr="00623750">
        <w:rPr>
          <w:lang w:eastAsia="pt-BR"/>
        </w:rPr>
        <w:t xml:space="preserve">Technology </w:t>
      </w:r>
      <w:proofErr w:type="spellStart"/>
      <w:r w:rsidRPr="00623750">
        <w:rPr>
          <w:lang w:eastAsia="pt-BR"/>
        </w:rPr>
        <w:t>has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gone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through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an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agile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evolution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showing</w:t>
      </w:r>
      <w:proofErr w:type="spellEnd"/>
      <w:r w:rsidRPr="00623750">
        <w:rPr>
          <w:lang w:eastAsia="pt-BR"/>
        </w:rPr>
        <w:t xml:space="preserve"> new </w:t>
      </w:r>
      <w:proofErr w:type="spellStart"/>
      <w:r w:rsidRPr="00623750">
        <w:rPr>
          <w:lang w:eastAsia="pt-BR"/>
        </w:rPr>
        <w:t>directions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and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opportunities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every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day</w:t>
      </w:r>
      <w:proofErr w:type="spellEnd"/>
      <w:r w:rsidRPr="00623750">
        <w:rPr>
          <w:lang w:eastAsia="pt-BR"/>
        </w:rPr>
        <w:t xml:space="preserve">. </w:t>
      </w:r>
      <w:proofErr w:type="spellStart"/>
      <w:r w:rsidRPr="00623750">
        <w:rPr>
          <w:lang w:eastAsia="pt-BR"/>
        </w:rPr>
        <w:t>Thus</w:t>
      </w:r>
      <w:proofErr w:type="spellEnd"/>
      <w:r w:rsidRPr="00623750">
        <w:rPr>
          <w:lang w:eastAsia="pt-BR"/>
        </w:rPr>
        <w:t xml:space="preserve">, it comes </w:t>
      </w:r>
      <w:proofErr w:type="spellStart"/>
      <w:r w:rsidRPr="00623750">
        <w:rPr>
          <w:lang w:eastAsia="pt-BR"/>
        </w:rPr>
        <w:t>to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the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fore</w:t>
      </w:r>
      <w:proofErr w:type="spellEnd"/>
      <w:r w:rsidRPr="00623750">
        <w:rPr>
          <w:lang w:eastAsia="pt-BR"/>
        </w:rPr>
        <w:t xml:space="preserve"> new </w:t>
      </w:r>
      <w:proofErr w:type="spellStart"/>
      <w:r w:rsidRPr="00623750">
        <w:rPr>
          <w:lang w:eastAsia="pt-BR"/>
        </w:rPr>
        <w:t>behaviors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and</w:t>
      </w:r>
      <w:proofErr w:type="spellEnd"/>
      <w:r w:rsidRPr="00623750">
        <w:rPr>
          <w:lang w:eastAsia="pt-BR"/>
        </w:rPr>
        <w:t xml:space="preserve"> processes, </w:t>
      </w:r>
      <w:proofErr w:type="spellStart"/>
      <w:r w:rsidRPr="00623750">
        <w:rPr>
          <w:lang w:eastAsia="pt-BR"/>
        </w:rPr>
        <w:t>acquired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by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each</w:t>
      </w:r>
      <w:proofErr w:type="spellEnd"/>
      <w:r w:rsidRPr="00623750">
        <w:rPr>
          <w:lang w:eastAsia="pt-BR"/>
        </w:rPr>
        <w:t xml:space="preserve"> individual. In </w:t>
      </w:r>
      <w:proofErr w:type="spellStart"/>
      <w:r w:rsidRPr="00623750">
        <w:rPr>
          <w:lang w:eastAsia="pt-BR"/>
        </w:rPr>
        <w:t>this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respect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the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learning</w:t>
      </w:r>
      <w:proofErr w:type="spellEnd"/>
      <w:r w:rsidRPr="00623750">
        <w:rPr>
          <w:lang w:eastAsia="pt-BR"/>
        </w:rPr>
        <w:t xml:space="preserve"> processes are </w:t>
      </w:r>
      <w:proofErr w:type="spellStart"/>
      <w:r w:rsidRPr="00623750">
        <w:rPr>
          <w:lang w:eastAsia="pt-BR"/>
        </w:rPr>
        <w:t>highlighted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which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has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adapted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very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well</w:t>
      </w:r>
      <w:proofErr w:type="spellEnd"/>
      <w:r w:rsidRPr="00623750">
        <w:rPr>
          <w:lang w:eastAsia="pt-BR"/>
        </w:rPr>
        <w:t xml:space="preserve"> in </w:t>
      </w:r>
      <w:proofErr w:type="spellStart"/>
      <w:r w:rsidRPr="00623750">
        <w:rPr>
          <w:lang w:eastAsia="pt-BR"/>
        </w:rPr>
        <w:t>the</w:t>
      </w:r>
      <w:proofErr w:type="spellEnd"/>
      <w:r w:rsidRPr="00623750">
        <w:rPr>
          <w:lang w:eastAsia="pt-BR"/>
        </w:rPr>
        <w:t xml:space="preserve"> digital </w:t>
      </w:r>
      <w:proofErr w:type="spellStart"/>
      <w:r w:rsidRPr="00623750">
        <w:rPr>
          <w:lang w:eastAsia="pt-BR"/>
        </w:rPr>
        <w:t>environment</w:t>
      </w:r>
      <w:proofErr w:type="spellEnd"/>
      <w:r w:rsidRPr="00623750">
        <w:rPr>
          <w:lang w:eastAsia="pt-BR"/>
        </w:rPr>
        <w:t>.</w:t>
      </w:r>
    </w:p>
    <w:p w:rsidR="00623750" w:rsidRPr="00623750" w:rsidRDefault="00623750" w:rsidP="00623750">
      <w:pPr>
        <w:ind w:firstLine="709"/>
        <w:rPr>
          <w:lang w:eastAsia="pt-BR"/>
        </w:rPr>
      </w:pPr>
      <w:r w:rsidRPr="00623750">
        <w:rPr>
          <w:lang w:eastAsia="pt-BR"/>
        </w:rPr>
        <w:t>This new generation of people, present anywhere in the world, has shown itself to be fluent in the digital market. Today, having a computer or a smartphone is almost amatter of survival.</w:t>
      </w:r>
    </w:p>
    <w:p w:rsidR="00623750" w:rsidRPr="00623750" w:rsidRDefault="00623750" w:rsidP="00623750">
      <w:pPr>
        <w:ind w:firstLine="709"/>
        <w:rPr>
          <w:lang w:eastAsia="pt-BR"/>
        </w:rPr>
      </w:pPr>
      <w:r w:rsidRPr="00623750">
        <w:rPr>
          <w:lang w:eastAsia="pt-BR"/>
        </w:rPr>
        <w:t xml:space="preserve">As a </w:t>
      </w:r>
      <w:proofErr w:type="spellStart"/>
      <w:r w:rsidRPr="00623750">
        <w:rPr>
          <w:lang w:eastAsia="pt-BR"/>
        </w:rPr>
        <w:t>strategy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of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motivation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and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engagement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we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will</w:t>
      </w:r>
      <w:proofErr w:type="spellEnd"/>
      <w:r w:rsidRPr="00623750">
        <w:rPr>
          <w:lang w:eastAsia="pt-BR"/>
        </w:rPr>
        <w:t xml:space="preserve"> use </w:t>
      </w:r>
      <w:proofErr w:type="spellStart"/>
      <w:r w:rsidRPr="00623750">
        <w:rPr>
          <w:lang w:eastAsia="pt-BR"/>
        </w:rPr>
        <w:t>the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nature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of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gamification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applied</w:t>
      </w:r>
      <w:proofErr w:type="spellEnd"/>
      <w:r w:rsidRPr="00623750">
        <w:rPr>
          <w:lang w:eastAsia="pt-BR"/>
        </w:rPr>
        <w:t xml:space="preserve"> in </w:t>
      </w:r>
      <w:proofErr w:type="spellStart"/>
      <w:r w:rsidRPr="00623750">
        <w:rPr>
          <w:lang w:eastAsia="pt-BR"/>
        </w:rPr>
        <w:t>education</w:t>
      </w:r>
      <w:proofErr w:type="spellEnd"/>
      <w:r w:rsidRPr="00623750">
        <w:rPr>
          <w:lang w:eastAsia="pt-BR"/>
        </w:rPr>
        <w:t xml:space="preserve">, </w:t>
      </w:r>
      <w:proofErr w:type="spellStart"/>
      <w:r w:rsidRPr="00623750">
        <w:rPr>
          <w:lang w:eastAsia="pt-BR"/>
        </w:rPr>
        <w:t>showing</w:t>
      </w:r>
      <w:proofErr w:type="spellEnd"/>
      <w:r w:rsidRPr="00623750">
        <w:rPr>
          <w:lang w:eastAsia="pt-BR"/>
        </w:rPr>
        <w:t xml:space="preserve"> some </w:t>
      </w:r>
      <w:proofErr w:type="spellStart"/>
      <w:r w:rsidRPr="00623750">
        <w:rPr>
          <w:lang w:eastAsia="pt-BR"/>
        </w:rPr>
        <w:t>examples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of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how</w:t>
      </w:r>
      <w:proofErr w:type="spellEnd"/>
      <w:r w:rsidRPr="00623750">
        <w:rPr>
          <w:lang w:eastAsia="pt-BR"/>
        </w:rPr>
        <w:t xml:space="preserve"> it </w:t>
      </w:r>
      <w:proofErr w:type="spellStart"/>
      <w:r w:rsidRPr="00623750">
        <w:rPr>
          <w:lang w:eastAsia="pt-BR"/>
        </w:rPr>
        <w:t>could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be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applied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to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modern</w:t>
      </w:r>
      <w:proofErr w:type="spellEnd"/>
      <w:r w:rsidRPr="00623750">
        <w:rPr>
          <w:lang w:eastAsia="pt-BR"/>
        </w:rPr>
        <w:t xml:space="preserve"> </w:t>
      </w:r>
      <w:proofErr w:type="spellStart"/>
      <w:r w:rsidRPr="00623750">
        <w:rPr>
          <w:lang w:eastAsia="pt-BR"/>
        </w:rPr>
        <w:t>society</w:t>
      </w:r>
      <w:proofErr w:type="spellEnd"/>
      <w:r w:rsidRPr="00623750">
        <w:rPr>
          <w:lang w:eastAsia="pt-BR"/>
        </w:rPr>
        <w:t>.</w:t>
      </w:r>
    </w:p>
    <w:p w:rsidR="00623750" w:rsidRDefault="00102041" w:rsidP="0010204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Keywords</w:t>
      </w:r>
      <w:proofErr w:type="spellEnd"/>
      <w:r>
        <w:rPr>
          <w:shd w:val="clear" w:color="auto" w:fill="FFFFFF"/>
        </w:rPr>
        <w:t xml:space="preserve">: Technology, </w:t>
      </w:r>
      <w:proofErr w:type="spellStart"/>
      <w:r>
        <w:rPr>
          <w:shd w:val="clear" w:color="auto" w:fill="FFFFFF"/>
        </w:rPr>
        <w:t>education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motivation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engagement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learning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gamification</w:t>
      </w:r>
      <w:proofErr w:type="spellEnd"/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rPr>
          <w:shd w:val="clear" w:color="auto" w:fill="FFFFFF"/>
        </w:rPr>
      </w:pPr>
    </w:p>
    <w:p w:rsidR="00102041" w:rsidRDefault="00102041" w:rsidP="00102041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20005319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02041" w:rsidRDefault="00102041">
          <w:pPr>
            <w:pStyle w:val="CabealhodoSumrio"/>
          </w:pPr>
        </w:p>
        <w:p w:rsidR="00CF147D" w:rsidRDefault="00102041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F147D" w:rsidRPr="00ED2369">
            <w:rPr>
              <w:rStyle w:val="Hyperlink"/>
              <w:noProof/>
            </w:rPr>
            <w:fldChar w:fldCharType="begin"/>
          </w:r>
          <w:r w:rsidR="00CF147D" w:rsidRPr="00ED2369">
            <w:rPr>
              <w:rStyle w:val="Hyperlink"/>
              <w:noProof/>
            </w:rPr>
            <w:instrText xml:space="preserve"> </w:instrText>
          </w:r>
          <w:r w:rsidR="00CF147D">
            <w:rPr>
              <w:noProof/>
            </w:rPr>
            <w:instrText>HYPERLINK \l "_Toc511251100"</w:instrText>
          </w:r>
          <w:r w:rsidR="00CF147D" w:rsidRPr="00ED2369">
            <w:rPr>
              <w:rStyle w:val="Hyperlink"/>
              <w:noProof/>
            </w:rPr>
            <w:instrText xml:space="preserve"> </w:instrText>
          </w:r>
          <w:r w:rsidR="00CF147D" w:rsidRPr="00ED2369">
            <w:rPr>
              <w:rStyle w:val="Hyperlink"/>
              <w:noProof/>
            </w:rPr>
          </w:r>
          <w:r w:rsidR="00CF147D" w:rsidRPr="00ED2369">
            <w:rPr>
              <w:rStyle w:val="Hyperlink"/>
              <w:noProof/>
            </w:rPr>
            <w:fldChar w:fldCharType="separate"/>
          </w:r>
          <w:r w:rsidR="00CF147D" w:rsidRPr="00ED2369">
            <w:rPr>
              <w:rStyle w:val="Hyperlink"/>
              <w:noProof/>
            </w:rPr>
            <w:t>1.</w:t>
          </w:r>
          <w:r w:rsidR="00CF147D">
            <w:rPr>
              <w:rFonts w:asciiTheme="minorHAnsi" w:eastAsiaTheme="minorEastAsia" w:hAnsiTheme="minorHAnsi"/>
              <w:noProof/>
              <w:sz w:val="22"/>
              <w:lang w:eastAsia="pt-BR"/>
            </w:rPr>
            <w:tab/>
          </w:r>
          <w:r w:rsidR="00CF147D" w:rsidRPr="00ED2369">
            <w:rPr>
              <w:rStyle w:val="Hyperlink"/>
              <w:noProof/>
            </w:rPr>
            <w:t>Introdução</w:t>
          </w:r>
          <w:r w:rsidR="00CF147D">
            <w:rPr>
              <w:noProof/>
              <w:webHidden/>
            </w:rPr>
            <w:tab/>
          </w:r>
          <w:r w:rsidR="00CF147D">
            <w:rPr>
              <w:noProof/>
              <w:webHidden/>
            </w:rPr>
            <w:fldChar w:fldCharType="begin"/>
          </w:r>
          <w:r w:rsidR="00CF147D">
            <w:rPr>
              <w:noProof/>
              <w:webHidden/>
            </w:rPr>
            <w:instrText xml:space="preserve"> PAGEREF _Toc511251100 \h </w:instrText>
          </w:r>
          <w:r w:rsidR="00CF147D">
            <w:rPr>
              <w:noProof/>
              <w:webHidden/>
            </w:rPr>
          </w:r>
          <w:r w:rsidR="00CF147D">
            <w:rPr>
              <w:noProof/>
              <w:webHidden/>
            </w:rPr>
            <w:fldChar w:fldCharType="separate"/>
          </w:r>
          <w:r w:rsidR="00CF147D">
            <w:rPr>
              <w:noProof/>
              <w:webHidden/>
            </w:rPr>
            <w:t>10</w:t>
          </w:r>
          <w:r w:rsidR="00CF147D">
            <w:rPr>
              <w:noProof/>
              <w:webHidden/>
            </w:rPr>
            <w:fldChar w:fldCharType="end"/>
          </w:r>
          <w:r w:rsidR="00CF147D" w:rsidRPr="00ED2369">
            <w:rPr>
              <w:rStyle w:val="Hyperlink"/>
              <w:noProof/>
            </w:rPr>
            <w:fldChar w:fldCharType="end"/>
          </w:r>
        </w:p>
        <w:p w:rsidR="00CF147D" w:rsidRDefault="00CF147D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251101" w:history="1">
            <w:r w:rsidRPr="00ED236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D2369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47D" w:rsidRDefault="00CF147D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251102" w:history="1">
            <w:r w:rsidRPr="00ED236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D2369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47D" w:rsidRDefault="00CF147D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251103" w:history="1">
            <w:r w:rsidRPr="00ED236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D2369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47D" w:rsidRDefault="00CF147D">
          <w:pPr>
            <w:pStyle w:val="Sumrio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251104" w:history="1">
            <w:r w:rsidRPr="00ED2369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D2369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47D" w:rsidRDefault="00CF147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1251105" w:history="1">
            <w:r w:rsidRPr="00ED2369">
              <w:rPr>
                <w:rStyle w:val="Hyperlink"/>
                <w:noProof/>
              </w:rPr>
              <w:t>2.   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041" w:rsidRDefault="00102041">
          <w:r>
            <w:rPr>
              <w:b/>
              <w:bCs/>
            </w:rPr>
            <w:fldChar w:fldCharType="end"/>
          </w:r>
        </w:p>
      </w:sdtContent>
    </w:sdt>
    <w:p w:rsidR="00102041" w:rsidRPr="00102041" w:rsidRDefault="00102041" w:rsidP="00102041"/>
    <w:p w:rsidR="00623750" w:rsidRDefault="00623750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102041" w:rsidRDefault="00102041" w:rsidP="00FF2F09"/>
    <w:p w:rsidR="000202F0" w:rsidRDefault="00102041" w:rsidP="000202F0">
      <w:pPr>
        <w:pStyle w:val="Ttulo1"/>
        <w:numPr>
          <w:ilvl w:val="0"/>
          <w:numId w:val="2"/>
        </w:numPr>
        <w:ind w:left="567" w:hanging="567"/>
      </w:pPr>
      <w:bookmarkStart w:id="1" w:name="_Toc511251100"/>
      <w:r>
        <w:lastRenderedPageBreak/>
        <w:t>Introdução</w:t>
      </w:r>
      <w:bookmarkEnd w:id="1"/>
    </w:p>
    <w:p w:rsidR="00127EB1" w:rsidRDefault="00DD1B45" w:rsidP="00DD1B45">
      <w:pPr>
        <w:ind w:firstLine="709"/>
      </w:pPr>
      <w:r>
        <w:t xml:space="preserve">Algumas formas de aprendizado e o esforço </w:t>
      </w:r>
      <w:r w:rsidR="004B7F7C">
        <w:t xml:space="preserve">aplicado </w:t>
      </w:r>
      <w:r>
        <w:t xml:space="preserve">em um </w:t>
      </w:r>
      <w:r w:rsidR="004B7F7C">
        <w:t xml:space="preserve">determinado </w:t>
      </w:r>
      <w:r>
        <w:t xml:space="preserve">trabalho </w:t>
      </w:r>
      <w:r w:rsidR="00E06564">
        <w:t>influencia diretamente as</w:t>
      </w:r>
      <w:r w:rsidR="0086023E">
        <w:t xml:space="preserve"> </w:t>
      </w:r>
      <w:r w:rsidR="00127EB1">
        <w:t>tendências e comportamentos</w:t>
      </w:r>
      <w:r w:rsidR="0086023E">
        <w:t xml:space="preserve"> </w:t>
      </w:r>
      <w:r w:rsidR="004B7F7C">
        <w:t xml:space="preserve">sociais. </w:t>
      </w:r>
      <w:r w:rsidR="00127EB1">
        <w:t>Quem nasceu imerso às transformações tecnológica</w:t>
      </w:r>
      <w:r w:rsidR="004B7F7C">
        <w:t xml:space="preserve">s é considerado nativo digital. </w:t>
      </w:r>
      <w:proofErr w:type="spellStart"/>
      <w:r>
        <w:t>Eichinger</w:t>
      </w:r>
      <w:proofErr w:type="spellEnd"/>
      <w:r>
        <w:t xml:space="preserve"> e Lombardo (2006), afirma que as instituições de ensino tradicionais trazem baixo impacto</w:t>
      </w:r>
      <w:r w:rsidR="004B7F7C">
        <w:t xml:space="preserve"> para o mercado atual. </w:t>
      </w:r>
      <w:r w:rsidR="00127EB1">
        <w:t xml:space="preserve">Esse motivo </w:t>
      </w:r>
      <w:r w:rsidR="004B7F7C">
        <w:t xml:space="preserve">e a rápida mudança cultural </w:t>
      </w:r>
      <w:r w:rsidR="00127EB1">
        <w:t xml:space="preserve">traz desafios diários aos educadores, que precisam adaptar o ensino </w:t>
      </w:r>
      <w:r w:rsidR="004B7F7C">
        <w:t xml:space="preserve">tradicional </w:t>
      </w:r>
      <w:r w:rsidR="00127EB1">
        <w:t>a métodos diferenciados.</w:t>
      </w:r>
    </w:p>
    <w:p w:rsidR="0051229A" w:rsidRDefault="00FD4DC1" w:rsidP="004B7F7C">
      <w:pPr>
        <w:ind w:firstLine="709"/>
      </w:pPr>
      <w:r>
        <w:t xml:space="preserve">Apesar do grande crescimento e o fácil acesso à tecnologia, ainda é possível encontrar diversas deficiências no manuseio </w:t>
      </w:r>
      <w:r w:rsidR="00555B05">
        <w:t>de</w:t>
      </w:r>
      <w:r>
        <w:t xml:space="preserve"> ferramenta</w:t>
      </w:r>
      <w:r w:rsidR="00555B05">
        <w:t>s</w:t>
      </w:r>
      <w:r w:rsidR="00560A89">
        <w:t xml:space="preserve"> </w:t>
      </w:r>
      <w:r w:rsidR="00555B05">
        <w:t>digitais</w:t>
      </w:r>
      <w:r w:rsidR="002F041C">
        <w:t xml:space="preserve"> </w:t>
      </w:r>
      <w:r w:rsidR="00560A89">
        <w:t>para</w:t>
      </w:r>
      <w:r w:rsidR="00555B05">
        <w:t xml:space="preserve"> integrá</w:t>
      </w:r>
      <w:r w:rsidR="00560A89">
        <w:t>-la</w:t>
      </w:r>
      <w:r>
        <w:t xml:space="preserve"> na educação e na sociedade</w:t>
      </w:r>
      <w:r w:rsidR="00D40826">
        <w:t xml:space="preserve"> atual</w:t>
      </w:r>
      <w:r>
        <w:t>.</w:t>
      </w:r>
      <w:r w:rsidR="0051229A">
        <w:t xml:space="preserve"> </w:t>
      </w:r>
      <w:r w:rsidR="004B7F7C">
        <w:t>“</w:t>
      </w:r>
      <w:r w:rsidR="0051229A">
        <w:t>O que funcionava antes não necessariamente funciona hoje quando o assunto é aprendizagem</w:t>
      </w:r>
      <w:r w:rsidR="004B7F7C">
        <w:t>”</w:t>
      </w:r>
      <w:r w:rsidR="0051229A">
        <w:t xml:space="preserve"> (ALVES, 2015).</w:t>
      </w:r>
      <w:r w:rsidR="003E1057">
        <w:t xml:space="preserve"> </w:t>
      </w:r>
      <w:r w:rsidR="00433543">
        <w:t>Alves (2015)</w:t>
      </w:r>
      <w:r w:rsidR="004B7F7C">
        <w:t xml:space="preserve"> ainda </w:t>
      </w:r>
      <w:r w:rsidR="00433543">
        <w:t>manifesta a existência de</w:t>
      </w:r>
      <w:r>
        <w:t xml:space="preserve"> </w:t>
      </w:r>
      <w:r w:rsidR="00366F82">
        <w:t xml:space="preserve">um conceito de aplicação </w:t>
      </w:r>
      <w:r w:rsidR="00D40826">
        <w:t xml:space="preserve">conhecido como </w:t>
      </w:r>
      <w:r>
        <w:t xml:space="preserve">Gamificação (do inglês – </w:t>
      </w:r>
      <w:proofErr w:type="spellStart"/>
      <w:r>
        <w:rPr>
          <w:i/>
        </w:rPr>
        <w:t>Gamification</w:t>
      </w:r>
      <w:proofErr w:type="spellEnd"/>
      <w:r>
        <w:rPr>
          <w:i/>
        </w:rPr>
        <w:t>)</w:t>
      </w:r>
      <w:r>
        <w:t xml:space="preserve">, que tem como principal objetivo motivar e engajar </w:t>
      </w:r>
      <w:r w:rsidR="00366F82">
        <w:t>pessoas utilizando as práticas dos jogos</w:t>
      </w:r>
      <w:r w:rsidR="000D4D76">
        <w:t xml:space="preserve"> para potencializar resultados</w:t>
      </w:r>
      <w:r w:rsidR="00366F82">
        <w:t>.</w:t>
      </w:r>
    </w:p>
    <w:p w:rsidR="0065618F" w:rsidRDefault="004B7F7C" w:rsidP="00F859B9">
      <w:pPr>
        <w:ind w:firstLine="709"/>
      </w:pPr>
      <w:r>
        <w:t xml:space="preserve">Segundo </w:t>
      </w:r>
      <w:proofErr w:type="spellStart"/>
      <w:r w:rsidR="00366F82">
        <w:t>Csikszentmihalyi</w:t>
      </w:r>
      <w:proofErr w:type="spellEnd"/>
      <w:r w:rsidR="00A850FD">
        <w:t xml:space="preserve"> (2014)</w:t>
      </w:r>
      <w:r w:rsidR="00366F82">
        <w:t xml:space="preserve">, psicólogo húngaro, </w:t>
      </w:r>
      <w:r w:rsidR="000D4D76">
        <w:t xml:space="preserve">afirma que há um </w:t>
      </w:r>
      <w:r w:rsidR="00366F82">
        <w:t xml:space="preserve">estado mental em cada </w:t>
      </w:r>
      <w:r w:rsidR="00366F82" w:rsidRPr="002B3EE3">
        <w:t xml:space="preserve">indivíduo </w:t>
      </w:r>
      <w:r w:rsidR="00366F82">
        <w:t xml:space="preserve">altamente focado, </w:t>
      </w:r>
      <w:r w:rsidR="00AA7EA9">
        <w:t xml:space="preserve">no qual ele </w:t>
      </w:r>
      <w:r w:rsidR="00366F82">
        <w:t xml:space="preserve">fica totalmente imerso em suas atividades que fazem algum </w:t>
      </w:r>
      <w:r w:rsidR="00560A89">
        <w:t xml:space="preserve">tipo de </w:t>
      </w:r>
      <w:r w:rsidR="00366F82">
        <w:t>sentido.</w:t>
      </w:r>
      <w:r w:rsidR="00560A89">
        <w:t xml:space="preserve"> Teoria conhecida como </w:t>
      </w:r>
      <w:proofErr w:type="spellStart"/>
      <w:r w:rsidR="00560A89" w:rsidRPr="00560A89">
        <w:rPr>
          <w:i/>
        </w:rPr>
        <w:t>Flow</w:t>
      </w:r>
      <w:proofErr w:type="spellEnd"/>
      <w:r w:rsidR="00AA7EA9">
        <w:t xml:space="preserve"> (</w:t>
      </w:r>
      <w:r w:rsidR="00560A89">
        <w:t>fluxo</w:t>
      </w:r>
      <w:r w:rsidR="00AA7EA9">
        <w:t>, em uma tradução livre</w:t>
      </w:r>
      <w:r w:rsidR="00560A89">
        <w:t>).</w:t>
      </w:r>
      <w:r>
        <w:t xml:space="preserve"> </w:t>
      </w:r>
      <w:r w:rsidR="00F859B9">
        <w:t>Esse foco pode ser encontrado nos 4 elementos em comuns que pode ser encontrado nos jogos</w:t>
      </w:r>
      <w:r w:rsidR="00510147">
        <w:t xml:space="preserve">: </w:t>
      </w:r>
      <w:r w:rsidR="00F859B9">
        <w:t>“</w:t>
      </w:r>
      <w:r w:rsidR="00510147">
        <w:t>objetivos, r</w:t>
      </w:r>
      <w:r w:rsidR="0065618F">
        <w:t xml:space="preserve">egras, </w:t>
      </w:r>
      <w:r w:rsidR="00510147">
        <w:rPr>
          <w:i/>
        </w:rPr>
        <w:t>f</w:t>
      </w:r>
      <w:r w:rsidR="0065618F" w:rsidRPr="00F350A6">
        <w:rPr>
          <w:i/>
        </w:rPr>
        <w:t>eedback</w:t>
      </w:r>
      <w:r w:rsidR="00F859B9">
        <w:t xml:space="preserve"> c</w:t>
      </w:r>
      <w:r w:rsidR="0065618F">
        <w:t>onstante e part</w:t>
      </w:r>
      <w:r w:rsidR="00A850FD">
        <w:t>icipação voluntária</w:t>
      </w:r>
      <w:r w:rsidR="00F859B9">
        <w:t>” (MELO, 2017)</w:t>
      </w:r>
      <w:r w:rsidR="0065618F">
        <w:t>.</w:t>
      </w:r>
    </w:p>
    <w:p w:rsidR="003145A2" w:rsidRDefault="00AA7EA9" w:rsidP="00F859B9">
      <w:pPr>
        <w:ind w:firstLine="709"/>
      </w:pPr>
      <w:r>
        <w:t>Realizar</w:t>
      </w:r>
      <w:r w:rsidR="00526531">
        <w:t xml:space="preserve"> conquistas seg</w:t>
      </w:r>
      <w:r>
        <w:t xml:space="preserve">uindo objetivos e regras será a </w:t>
      </w:r>
      <w:r w:rsidR="00526531">
        <w:t xml:space="preserve">base </w:t>
      </w:r>
      <w:r w:rsidR="000D4D76">
        <w:t>conceitual</w:t>
      </w:r>
      <w:r>
        <w:t xml:space="preserve"> deste projeto, que tem por objetivo</w:t>
      </w:r>
      <w:r w:rsidR="000D4D76">
        <w:t xml:space="preserve"> a </w:t>
      </w:r>
      <w:r w:rsidR="00526531">
        <w:t xml:space="preserve">construção de uma plataforma web de </w:t>
      </w:r>
      <w:r w:rsidR="00555B05">
        <w:t>e</w:t>
      </w:r>
      <w:r w:rsidR="00526531">
        <w:t>nsino a distância.</w:t>
      </w:r>
      <w:r w:rsidR="00F859B9">
        <w:t xml:space="preserve"> </w:t>
      </w:r>
      <w:r w:rsidR="00D07636">
        <w:t xml:space="preserve">O sistema a ser desenvolvido passará a receber os 4 principais elementos de um jogo: objetivo, regra, </w:t>
      </w:r>
      <w:r w:rsidR="00D07636" w:rsidRPr="000D4D76">
        <w:rPr>
          <w:i/>
        </w:rPr>
        <w:t>feedback</w:t>
      </w:r>
      <w:r w:rsidR="00D07636">
        <w:t xml:space="preserve"> e voluntariado. Espera-se que metodologias sejam estabelecidas com o desenvolvimento deste projeto, o que poderá incluir técnicas e ferr</w:t>
      </w:r>
      <w:r w:rsidR="00F859B9">
        <w:t xml:space="preserve">amentas utilizando linguagens, </w:t>
      </w:r>
      <w:r w:rsidR="00D07636" w:rsidRPr="000D4D76">
        <w:rPr>
          <w:i/>
        </w:rPr>
        <w:t>f</w:t>
      </w:r>
      <w:r w:rsidR="00B15886" w:rsidRPr="000D4D76">
        <w:rPr>
          <w:i/>
        </w:rPr>
        <w:t>rameworks</w:t>
      </w:r>
      <w:r w:rsidR="00B15886">
        <w:t xml:space="preserve"> inovadores</w:t>
      </w:r>
      <w:r w:rsidR="00F859B9">
        <w:t xml:space="preserve"> e organização dos dados, </w:t>
      </w:r>
      <w:r w:rsidR="00D07636">
        <w:t xml:space="preserve">de modo a interagir de forma criativa </w:t>
      </w:r>
      <w:r w:rsidR="00B15886">
        <w:t xml:space="preserve">com os </w:t>
      </w:r>
      <w:r w:rsidR="00D07636">
        <w:t>envolvidos</w:t>
      </w:r>
      <w:r w:rsidR="008A2B09">
        <w:t>, m</w:t>
      </w:r>
      <w:r w:rsidR="00B15886">
        <w:t>elhorando assim, o sistema de ensino aplicado.</w:t>
      </w:r>
    </w:p>
    <w:p w:rsidR="003145A2" w:rsidRPr="00102041" w:rsidRDefault="005D4F63" w:rsidP="003145A2">
      <w:pPr>
        <w:pStyle w:val="Ttulo1"/>
      </w:pPr>
      <w:bookmarkStart w:id="2" w:name="_Toc511251101"/>
      <w:r>
        <w:lastRenderedPageBreak/>
        <w:t>1.1</w:t>
      </w:r>
      <w:r>
        <w:tab/>
      </w:r>
      <w:r w:rsidR="003145A2">
        <w:t>Problema</w:t>
      </w:r>
      <w:bookmarkEnd w:id="2"/>
    </w:p>
    <w:p w:rsidR="009D0933" w:rsidRDefault="003A5D52" w:rsidP="008901B8">
      <w:pPr>
        <w:ind w:firstLine="709"/>
      </w:pP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Eichinger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e Lombardo</w:t>
      </w:r>
      <w:r>
        <w:t xml:space="preserve"> (2006)</w:t>
      </w:r>
      <w:r w:rsidR="00FB1FD7">
        <w:t xml:space="preserve"> </w:t>
      </w:r>
      <w:r w:rsidR="000D4D76">
        <w:t>revela</w:t>
      </w:r>
      <w:r w:rsidR="00FB1FD7">
        <w:t xml:space="preserve"> o apr</w:t>
      </w:r>
      <w:r w:rsidR="00F859B9">
        <w:t>en</w:t>
      </w:r>
      <w:r w:rsidR="008901B8">
        <w:t>dizado dos líderes de sucesso. E</w:t>
      </w:r>
      <w:r w:rsidR="00FB1FD7">
        <w:t xml:space="preserve">sses </w:t>
      </w:r>
      <w:r w:rsidR="008D5FB8">
        <w:t>dados demostram o baixo impacto das instituições de ensino tradicionais relacionadas às</w:t>
      </w:r>
      <w:r w:rsidR="00FB1FD7">
        <w:t xml:space="preserve"> necessidade</w:t>
      </w:r>
      <w:r w:rsidR="008D5FB8">
        <w:t>s</w:t>
      </w:r>
      <w:r w:rsidR="00FB1FD7">
        <w:t xml:space="preserve"> do mercado</w:t>
      </w:r>
      <w:r w:rsidR="008D5FB8">
        <w:t xml:space="preserve"> de trabalho</w:t>
      </w:r>
      <w:r w:rsidR="00FB1FD7">
        <w:t>.</w:t>
      </w:r>
      <w:r w:rsidR="00F859B9">
        <w:t xml:space="preserve"> </w:t>
      </w:r>
      <w:r w:rsidR="008901B8">
        <w:t xml:space="preserve">De fato, elas não têm aproveitado o poder de engajamento digital para aplicar novos padrões de ensino. </w:t>
      </w:r>
      <w:r w:rsidR="00437123">
        <w:t xml:space="preserve">Com isso, professores </w:t>
      </w:r>
      <w:r w:rsidR="008901B8">
        <w:t xml:space="preserve">também </w:t>
      </w:r>
      <w:r w:rsidR="00437123">
        <w:t xml:space="preserve">encontram grandes dificuldades em aplicar suas metodologias </w:t>
      </w:r>
      <w:r w:rsidR="008901B8">
        <w:t>arcaicas</w:t>
      </w:r>
      <w:r w:rsidR="008F4F4F">
        <w:t xml:space="preserve"> </w:t>
      </w:r>
      <w:r w:rsidR="008D5FB8">
        <w:t>e definir</w:t>
      </w:r>
      <w:r w:rsidR="00437123">
        <w:t xml:space="preserve"> estratégias </w:t>
      </w:r>
      <w:r w:rsidR="008D5FB8">
        <w:t xml:space="preserve">que aproximem o conhecimento </w:t>
      </w:r>
      <w:r w:rsidR="008901B8">
        <w:t>dos seus alunos</w:t>
      </w:r>
      <w:r w:rsidR="00437123">
        <w:t>.</w:t>
      </w:r>
      <w:r w:rsidR="008901B8">
        <w:t xml:space="preserve"> Q</w:t>
      </w:r>
      <w:r w:rsidR="008D5FB8">
        <w:t xml:space="preserve">uais </w:t>
      </w:r>
      <w:r w:rsidR="008901B8">
        <w:t xml:space="preserve">serão </w:t>
      </w:r>
      <w:r w:rsidR="008D5FB8">
        <w:t xml:space="preserve">as </w:t>
      </w:r>
      <w:r w:rsidR="009D0933">
        <w:t>medidas necessárias para acompanhar esse processo cultural? Existem ferramentas que contribuem para resolver esses problemas?</w:t>
      </w:r>
    </w:p>
    <w:p w:rsidR="009D0933" w:rsidRDefault="005D4F63" w:rsidP="009D0933">
      <w:pPr>
        <w:pStyle w:val="Ttulo1"/>
      </w:pPr>
      <w:bookmarkStart w:id="3" w:name="_Toc511251102"/>
      <w:r>
        <w:t>1.2</w:t>
      </w:r>
      <w:r>
        <w:tab/>
      </w:r>
      <w:r w:rsidR="009D0933">
        <w:t>Hipóteses</w:t>
      </w:r>
      <w:bookmarkEnd w:id="3"/>
    </w:p>
    <w:p w:rsidR="00DC771C" w:rsidRDefault="009D0933" w:rsidP="008901B8">
      <w:pPr>
        <w:ind w:firstLine="709"/>
      </w:pPr>
      <w:r>
        <w:t xml:space="preserve">Segundo a Teoria do Fluxo (do inglês – </w:t>
      </w:r>
      <w:proofErr w:type="spellStart"/>
      <w:r w:rsidRPr="009D0933">
        <w:rPr>
          <w:i/>
        </w:rPr>
        <w:t>Flow</w:t>
      </w:r>
      <w:proofErr w:type="spellEnd"/>
      <w:r>
        <w:t xml:space="preserve">) de </w:t>
      </w:r>
      <w:proofErr w:type="spellStart"/>
      <w:r>
        <w:t>Csikszentmihalyi</w:t>
      </w:r>
      <w:proofErr w:type="spellEnd"/>
      <w:r w:rsidR="008901B8">
        <w:t xml:space="preserve"> (2014)</w:t>
      </w:r>
      <w:r>
        <w:t xml:space="preserve">, </w:t>
      </w:r>
      <w:r w:rsidR="008901B8">
        <w:t>“</w:t>
      </w:r>
      <w:r>
        <w:t>existe um estado mental em que a pessoa está totalmente focada em suas atividades</w:t>
      </w:r>
      <w:r w:rsidR="008901B8">
        <w:t>”</w:t>
      </w:r>
      <w:r>
        <w:t>.</w:t>
      </w:r>
      <w:r w:rsidR="00DC771C">
        <w:t xml:space="preserve"> Essa teoria pode ser claramente ligada ao conceito de Gamificação.</w:t>
      </w:r>
      <w:r w:rsidR="00CD53A2">
        <w:t xml:space="preserve"> Esse processo </w:t>
      </w:r>
      <w:r w:rsidR="008901B8">
        <w:t>de ensino</w:t>
      </w:r>
      <w:r w:rsidR="00DC771C">
        <w:t xml:space="preserve"> </w:t>
      </w:r>
      <w:r w:rsidR="008F4F4F">
        <w:t xml:space="preserve">não é uma ferramenta única de aprendizagem, mas </w:t>
      </w:r>
      <w:r w:rsidR="00DC771C">
        <w:t xml:space="preserve">pode ser </w:t>
      </w:r>
      <w:r w:rsidR="00CD53A2">
        <w:t>aplicada</w:t>
      </w:r>
      <w:r w:rsidR="00DC771C">
        <w:t xml:space="preserve"> para engajar e potencializar resultados </w:t>
      </w:r>
      <w:r w:rsidR="008F4F4F">
        <w:t>a partir de experiências didáticas incríveis</w:t>
      </w:r>
      <w:r w:rsidR="00DC771C">
        <w:t xml:space="preserve"> (ALVES, 2015)</w:t>
      </w:r>
      <w:r w:rsidR="00CD53A2">
        <w:t>.</w:t>
      </w:r>
    </w:p>
    <w:p w:rsidR="00255C4B" w:rsidRDefault="005D4F63" w:rsidP="00255C4B">
      <w:pPr>
        <w:pStyle w:val="Ttulo1"/>
      </w:pPr>
      <w:bookmarkStart w:id="4" w:name="_Toc511251103"/>
      <w:r>
        <w:t>1.3</w:t>
      </w:r>
      <w:r>
        <w:tab/>
      </w:r>
      <w:r w:rsidR="00255C4B">
        <w:t>Objetivos</w:t>
      </w:r>
      <w:bookmarkEnd w:id="4"/>
    </w:p>
    <w:p w:rsidR="00255C4B" w:rsidRDefault="005D4F63" w:rsidP="00875B56">
      <w:pPr>
        <w:pStyle w:val="Ttulo2"/>
      </w:pPr>
      <w:bookmarkStart w:id="5" w:name="_Toc511251104"/>
      <w:r>
        <w:t>1.3.1</w:t>
      </w:r>
      <w:r>
        <w:tab/>
      </w:r>
      <w:r w:rsidR="00255C4B">
        <w:t>Geral</w:t>
      </w:r>
      <w:bookmarkEnd w:id="5"/>
    </w:p>
    <w:p w:rsidR="00B93066" w:rsidRDefault="00CD53A2" w:rsidP="00CF147D">
      <w:pPr>
        <w:ind w:firstLine="709"/>
      </w:pPr>
      <w:r>
        <w:t xml:space="preserve">Aplicar o conceito da Gamificação </w:t>
      </w:r>
      <w:r>
        <w:t>de forma prática em cima de uma</w:t>
      </w:r>
      <w:r>
        <w:t xml:space="preserve"> plataforma de ensino a distância, </w:t>
      </w:r>
      <w:r w:rsidR="00CF147D">
        <w:t xml:space="preserve">estudar e identificar ferramentas confortáveis e de alto impacto na comunidade de desenvolvedores para a construção do produto através de um levantamento de requisitos, </w:t>
      </w:r>
      <w:r>
        <w:t xml:space="preserve">saber quando ou não </w:t>
      </w:r>
      <w:r w:rsidRPr="008F4F4F">
        <w:rPr>
          <w:i/>
        </w:rPr>
        <w:t>gamificar</w:t>
      </w:r>
      <w:r>
        <w:t xml:space="preserve">, </w:t>
      </w:r>
      <w:r w:rsidR="00CF147D">
        <w:t xml:space="preserve">analisar as </w:t>
      </w:r>
      <w:r>
        <w:t xml:space="preserve">vantagens desvantagens </w:t>
      </w:r>
      <w:r>
        <w:t>e identificar os possíveis erros durante a aplicação</w:t>
      </w:r>
      <w:r w:rsidR="00CF147D">
        <w:t xml:space="preserve"> conceitual e prática</w:t>
      </w:r>
      <w:r>
        <w:t>.</w:t>
      </w:r>
    </w:p>
    <w:p w:rsidR="00DA5983" w:rsidRDefault="00DA5983" w:rsidP="008D3E27">
      <w:pPr>
        <w:ind w:firstLine="709"/>
      </w:pPr>
    </w:p>
    <w:p w:rsidR="00DA5983" w:rsidRDefault="00DA5983" w:rsidP="00DA5983">
      <w:pPr>
        <w:pStyle w:val="Ttulo1"/>
      </w:pPr>
      <w:bookmarkStart w:id="6" w:name="_Toc511251105"/>
      <w:r>
        <w:lastRenderedPageBreak/>
        <w:t>2.    Referências</w:t>
      </w:r>
      <w:bookmarkEnd w:id="6"/>
    </w:p>
    <w:p w:rsidR="00DA5983" w:rsidRDefault="00DA5983" w:rsidP="00DA5983">
      <w:pPr>
        <w:pStyle w:val="Referncia"/>
      </w:pPr>
      <w:r>
        <w:t>ALVES, Flora. </w:t>
      </w:r>
      <w:proofErr w:type="spellStart"/>
      <w:r>
        <w:rPr>
          <w:rStyle w:val="Forte"/>
        </w:rPr>
        <w:t>Gamification</w:t>
      </w:r>
      <w:proofErr w:type="spellEnd"/>
      <w:r>
        <w:rPr>
          <w:rStyle w:val="Forte"/>
        </w:rPr>
        <w:t>: Como criar experiências de aprendizagem engajadoras: </w:t>
      </w:r>
      <w:r>
        <w:t>Um g</w:t>
      </w:r>
      <w:r w:rsidR="003A5D52">
        <w:t>u</w:t>
      </w:r>
      <w:r>
        <w:t>ia completo: do conceito à prática. 2. ed. São Paulo: D</w:t>
      </w:r>
      <w:r w:rsidR="003A5D52">
        <w:t>VS</w:t>
      </w:r>
      <w:r>
        <w:t xml:space="preserve"> Editora, 2015. 172 p.</w:t>
      </w:r>
    </w:p>
    <w:p w:rsidR="00A850FD" w:rsidRDefault="00A850FD" w:rsidP="00DA5983">
      <w:pPr>
        <w:pStyle w:val="Referncia"/>
      </w:pPr>
    </w:p>
    <w:p w:rsidR="00A850FD" w:rsidRDefault="00A850FD" w:rsidP="00DA5983">
      <w:pPr>
        <w:pStyle w:val="Referncia"/>
      </w:pPr>
      <w:r>
        <w:t>ARATA ACADEMY (Org.). </w:t>
      </w:r>
      <w:proofErr w:type="spellStart"/>
      <w:r>
        <w:rPr>
          <w:rStyle w:val="Forte"/>
        </w:rPr>
        <w:t>Mihaly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Csikszentmihalyi</w:t>
      </w:r>
      <w:proofErr w:type="spellEnd"/>
      <w:r>
        <w:rPr>
          <w:rStyle w:val="Forte"/>
        </w:rPr>
        <w:t>: </w:t>
      </w:r>
      <w:r>
        <w:t xml:space="preserve">Estado de </w:t>
      </w:r>
      <w:proofErr w:type="spellStart"/>
      <w:r>
        <w:t>Flow</w:t>
      </w:r>
      <w:proofErr w:type="spellEnd"/>
      <w:r>
        <w:t xml:space="preserve"> (Fluxo) como elemento de realização e alta performance. 2009. Disponível em: &lt;https://www.arataacademy.com/port/mihaly-csikszentmihalyi-estado-de-flow-fluxo-como-elemento-de-realizacao-e-alta-performance/&gt;. Acesso em: 03 mar. 2017.</w:t>
      </w:r>
    </w:p>
    <w:p w:rsidR="003A5D52" w:rsidRDefault="003A5D52" w:rsidP="00DA5983">
      <w:pPr>
        <w:pStyle w:val="Referncia"/>
      </w:pPr>
    </w:p>
    <w:p w:rsidR="003A5D52" w:rsidRDefault="003A5D52" w:rsidP="00DA5983">
      <w:pPr>
        <w:pStyle w:val="Referncia"/>
      </w:pPr>
      <w:r>
        <w:t>BURKE, Brian. </w:t>
      </w:r>
      <w:r>
        <w:rPr>
          <w:rStyle w:val="Forte"/>
        </w:rPr>
        <w:t>Gamificar: </w:t>
      </w:r>
      <w:r>
        <w:t xml:space="preserve">Como a Gamificação motiva as pessoas a fazerem coisas extraordinárias. </w:t>
      </w:r>
      <w:proofErr w:type="spellStart"/>
      <w:r>
        <w:t>Massachussetts</w:t>
      </w:r>
      <w:proofErr w:type="spellEnd"/>
      <w:r>
        <w:t xml:space="preserve">: </w:t>
      </w:r>
      <w:proofErr w:type="spellStart"/>
      <w:r>
        <w:t>Dvs</w:t>
      </w:r>
      <w:proofErr w:type="spellEnd"/>
      <w:r>
        <w:t xml:space="preserve"> Editora, 2014. 166 p.</w:t>
      </w:r>
    </w:p>
    <w:p w:rsidR="00A850FD" w:rsidRDefault="00A850FD" w:rsidP="00DA5983">
      <w:pPr>
        <w:pStyle w:val="Referncia"/>
      </w:pPr>
    </w:p>
    <w:p w:rsidR="00A850FD" w:rsidRDefault="00A850FD" w:rsidP="00DA5983">
      <w:pPr>
        <w:pStyle w:val="Referncia"/>
      </w:pPr>
      <w:r>
        <w:t>DINO. </w:t>
      </w:r>
      <w:r>
        <w:rPr>
          <w:rStyle w:val="Forte"/>
        </w:rPr>
        <w:t>Multinacionais deixam de investir em TV e apostam tudo no digital. </w:t>
      </w:r>
      <w:r>
        <w:t>2017. Elaborada pela Exame. Disponível em: &lt;https://exame.abril.com.br/negocios/dino/multinacionais-deixam-de-investir-em-tv-e-apostam-tudo-no-digital-shtml/&gt;. Acesso em: 05 mar. 2018.</w:t>
      </w:r>
    </w:p>
    <w:p w:rsidR="003A5D52" w:rsidRDefault="003A5D52" w:rsidP="00DA5983">
      <w:pPr>
        <w:pStyle w:val="Referncia"/>
      </w:pPr>
    </w:p>
    <w:p w:rsidR="003A5D52" w:rsidRDefault="003A5D52" w:rsidP="00DA5983">
      <w:pPr>
        <w:pStyle w:val="Referncia"/>
      </w:pPr>
      <w:r>
        <w:t xml:space="preserve">EICHINGER, Robert W.; LOMBARDO, Michael </w:t>
      </w:r>
      <w:proofErr w:type="gramStart"/>
      <w:r>
        <w:t>M..</w:t>
      </w:r>
      <w:proofErr w:type="gramEnd"/>
      <w:r>
        <w:t> </w:t>
      </w:r>
      <w:proofErr w:type="spellStart"/>
      <w:r>
        <w:rPr>
          <w:rStyle w:val="Forte"/>
        </w:rPr>
        <w:t>Lominger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Career</w:t>
      </w:r>
      <w:proofErr w:type="spellEnd"/>
      <w:r>
        <w:rPr>
          <w:rStyle w:val="Forte"/>
        </w:rPr>
        <w:t xml:space="preserve"> Architect </w:t>
      </w:r>
      <w:proofErr w:type="spellStart"/>
      <w:r>
        <w:rPr>
          <w:rStyle w:val="Forte"/>
        </w:rPr>
        <w:t>Development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Planner</w:t>
      </w:r>
      <w:proofErr w:type="spellEnd"/>
      <w:r>
        <w:rPr>
          <w:rStyle w:val="Forte"/>
        </w:rPr>
        <w:t>. </w:t>
      </w:r>
      <w:r>
        <w:t xml:space="preserve">4. ed. Minneapolis: </w:t>
      </w:r>
      <w:proofErr w:type="spellStart"/>
      <w:r>
        <w:t>Korn</w:t>
      </w:r>
      <w:proofErr w:type="spellEnd"/>
      <w:r>
        <w:t xml:space="preserve">/ferry </w:t>
      </w:r>
      <w:proofErr w:type="spellStart"/>
      <w:r>
        <w:t>International</w:t>
      </w:r>
      <w:proofErr w:type="spellEnd"/>
      <w:r>
        <w:t>, 2006. 868 p.</w:t>
      </w:r>
    </w:p>
    <w:p w:rsidR="00DA5983" w:rsidRDefault="00DA5983" w:rsidP="00DA5983">
      <w:pPr>
        <w:pStyle w:val="Referncia"/>
      </w:pPr>
    </w:p>
    <w:p w:rsidR="00DA5983" w:rsidRDefault="00DA5983" w:rsidP="00DA5983">
      <w:pPr>
        <w:pStyle w:val="Referncia"/>
      </w:pPr>
      <w:r>
        <w:t>GAMIFICAÇÃO: Como Engajar Pessoas e Aumentar a Produtividade Através da Diversão. Realização de Caixa. São Paulo, 2017. (14 min.), color. Disponível em: &lt;https://www.youtube.com/watch?v=qnCoD-i-9AU&gt;. Acesso em: 27 jan. 2017.</w:t>
      </w:r>
    </w:p>
    <w:p w:rsidR="003A5D52" w:rsidRDefault="003A5D52" w:rsidP="00DA5983">
      <w:pPr>
        <w:pStyle w:val="Referncia"/>
      </w:pPr>
    </w:p>
    <w:p w:rsidR="003A5D52" w:rsidRDefault="003A5D52" w:rsidP="00DA5983">
      <w:pPr>
        <w:pStyle w:val="Referncia"/>
      </w:pPr>
      <w:r>
        <w:t xml:space="preserve">STEFANOV, </w:t>
      </w:r>
      <w:proofErr w:type="spellStart"/>
      <w:r>
        <w:t>Stoyan</w:t>
      </w:r>
      <w:proofErr w:type="spellEnd"/>
      <w:r>
        <w:t>. </w:t>
      </w: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 xml:space="preserve"> Up &amp; </w:t>
      </w:r>
      <w:proofErr w:type="spellStart"/>
      <w:r>
        <w:rPr>
          <w:rStyle w:val="Forte"/>
        </w:rPr>
        <w:t>Running</w:t>
      </w:r>
      <w:proofErr w:type="spellEnd"/>
      <w:r>
        <w:rPr>
          <w:rStyle w:val="Forte"/>
        </w:rPr>
        <w:t>: </w:t>
      </w:r>
      <w:proofErr w:type="spellStart"/>
      <w:r>
        <w:t>Building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. São Paulo: </w:t>
      </w:r>
      <w:proofErr w:type="spellStart"/>
      <w:r>
        <w:t>Oreilly</w:t>
      </w:r>
      <w:proofErr w:type="spellEnd"/>
      <w:r>
        <w:t xml:space="preserve">, </w:t>
      </w:r>
      <w:proofErr w:type="spellStart"/>
      <w:r>
        <w:t>Novatec</w:t>
      </w:r>
      <w:proofErr w:type="spellEnd"/>
      <w:r>
        <w:t>, 2016.</w:t>
      </w:r>
    </w:p>
    <w:p w:rsidR="00A850FD" w:rsidRDefault="00A850FD" w:rsidP="00DA5983">
      <w:pPr>
        <w:pStyle w:val="Referncia"/>
      </w:pPr>
    </w:p>
    <w:p w:rsidR="003A5D52" w:rsidRDefault="003A5D52" w:rsidP="00DA5983">
      <w:pPr>
        <w:pStyle w:val="Referncia"/>
      </w:pPr>
    </w:p>
    <w:p w:rsidR="00607539" w:rsidRDefault="00607539" w:rsidP="00DA5983">
      <w:pPr>
        <w:pStyle w:val="Referncia"/>
      </w:pPr>
    </w:p>
    <w:p w:rsidR="00255C4B" w:rsidRPr="00255C4B" w:rsidRDefault="00255C4B" w:rsidP="001E20CC"/>
    <w:p w:rsidR="00B716D8" w:rsidRPr="00102041" w:rsidRDefault="00B716D8" w:rsidP="00B716D8">
      <w:pPr>
        <w:ind w:firstLine="709"/>
      </w:pPr>
    </w:p>
    <w:sectPr w:rsidR="00B716D8" w:rsidRPr="00102041" w:rsidSect="009A72F2">
      <w:headerReference w:type="default" r:id="rId8"/>
      <w:pgSz w:w="11906" w:h="16838"/>
      <w:pgMar w:top="1701" w:right="1133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9AD" w:rsidRDefault="00E819AD" w:rsidP="009A72F2">
      <w:pPr>
        <w:spacing w:after="0" w:line="240" w:lineRule="auto"/>
      </w:pPr>
      <w:r>
        <w:separator/>
      </w:r>
    </w:p>
  </w:endnote>
  <w:endnote w:type="continuationSeparator" w:id="0">
    <w:p w:rsidR="00E819AD" w:rsidRDefault="00E819AD" w:rsidP="009A7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9AD" w:rsidRDefault="00E819AD" w:rsidP="009A72F2">
      <w:pPr>
        <w:spacing w:after="0" w:line="240" w:lineRule="auto"/>
      </w:pPr>
      <w:r>
        <w:separator/>
      </w:r>
    </w:p>
  </w:footnote>
  <w:footnote w:type="continuationSeparator" w:id="0">
    <w:p w:rsidR="00E819AD" w:rsidRDefault="00E819AD" w:rsidP="009A7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2F2" w:rsidRDefault="009A72F2" w:rsidP="009A72F2">
    <w:pPr>
      <w:pStyle w:val="Cabealho"/>
      <w:tabs>
        <w:tab w:val="clear" w:pos="8504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7DCB"/>
    <w:multiLevelType w:val="hybridMultilevel"/>
    <w:tmpl w:val="3B268C3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471F4F"/>
    <w:multiLevelType w:val="hybridMultilevel"/>
    <w:tmpl w:val="43D25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D3B34"/>
    <w:multiLevelType w:val="hybridMultilevel"/>
    <w:tmpl w:val="E6D2BA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F9424E"/>
    <w:multiLevelType w:val="hybridMultilevel"/>
    <w:tmpl w:val="BCCED6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34CBC"/>
    <w:multiLevelType w:val="multilevel"/>
    <w:tmpl w:val="52A032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5D892DE4"/>
    <w:multiLevelType w:val="multilevel"/>
    <w:tmpl w:val="92DA187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F2"/>
    <w:rsid w:val="000202F0"/>
    <w:rsid w:val="000A426E"/>
    <w:rsid w:val="000C40EC"/>
    <w:rsid w:val="000D4D76"/>
    <w:rsid w:val="00102041"/>
    <w:rsid w:val="00127EB1"/>
    <w:rsid w:val="0014449E"/>
    <w:rsid w:val="001826FB"/>
    <w:rsid w:val="001E20CC"/>
    <w:rsid w:val="001E3F5D"/>
    <w:rsid w:val="002377F5"/>
    <w:rsid w:val="00255C4B"/>
    <w:rsid w:val="002B3EE3"/>
    <w:rsid w:val="002C6807"/>
    <w:rsid w:val="002F041C"/>
    <w:rsid w:val="003011A6"/>
    <w:rsid w:val="003145A2"/>
    <w:rsid w:val="00366F82"/>
    <w:rsid w:val="003A5D52"/>
    <w:rsid w:val="003E1057"/>
    <w:rsid w:val="00433543"/>
    <w:rsid w:val="00437123"/>
    <w:rsid w:val="004A36AF"/>
    <w:rsid w:val="004A6299"/>
    <w:rsid w:val="004B7F7C"/>
    <w:rsid w:val="004D73FF"/>
    <w:rsid w:val="005039FC"/>
    <w:rsid w:val="00510147"/>
    <w:rsid w:val="0051229A"/>
    <w:rsid w:val="00526531"/>
    <w:rsid w:val="00555B05"/>
    <w:rsid w:val="00560A89"/>
    <w:rsid w:val="005D4F63"/>
    <w:rsid w:val="00607539"/>
    <w:rsid w:val="00623750"/>
    <w:rsid w:val="0065618F"/>
    <w:rsid w:val="006B3994"/>
    <w:rsid w:val="006E70FA"/>
    <w:rsid w:val="007852FF"/>
    <w:rsid w:val="007D4B5D"/>
    <w:rsid w:val="0086023E"/>
    <w:rsid w:val="00860631"/>
    <w:rsid w:val="0086419A"/>
    <w:rsid w:val="00875B56"/>
    <w:rsid w:val="008901B8"/>
    <w:rsid w:val="008A2B09"/>
    <w:rsid w:val="008D3E27"/>
    <w:rsid w:val="008D5FB8"/>
    <w:rsid w:val="008F4F4F"/>
    <w:rsid w:val="00906442"/>
    <w:rsid w:val="009A72F2"/>
    <w:rsid w:val="009D0933"/>
    <w:rsid w:val="009E3A07"/>
    <w:rsid w:val="009F3EB5"/>
    <w:rsid w:val="00A63056"/>
    <w:rsid w:val="00A850FD"/>
    <w:rsid w:val="00AA7EA9"/>
    <w:rsid w:val="00B15886"/>
    <w:rsid w:val="00B23CA3"/>
    <w:rsid w:val="00B6232B"/>
    <w:rsid w:val="00B64A30"/>
    <w:rsid w:val="00B716D8"/>
    <w:rsid w:val="00B9061A"/>
    <w:rsid w:val="00B93066"/>
    <w:rsid w:val="00BE333E"/>
    <w:rsid w:val="00CD53A2"/>
    <w:rsid w:val="00CF147D"/>
    <w:rsid w:val="00D07636"/>
    <w:rsid w:val="00D33989"/>
    <w:rsid w:val="00D3605A"/>
    <w:rsid w:val="00D40826"/>
    <w:rsid w:val="00DA5983"/>
    <w:rsid w:val="00DC6EB5"/>
    <w:rsid w:val="00DC771C"/>
    <w:rsid w:val="00DD1B45"/>
    <w:rsid w:val="00DD5FC0"/>
    <w:rsid w:val="00E06564"/>
    <w:rsid w:val="00E819AD"/>
    <w:rsid w:val="00F350A6"/>
    <w:rsid w:val="00F47997"/>
    <w:rsid w:val="00F859B9"/>
    <w:rsid w:val="00FB1FD7"/>
    <w:rsid w:val="00FD4DC1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9671"/>
  <w15:docId w15:val="{05C4D171-FA4E-4B9A-A9C6-EF5F10A1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-normal"/>
    <w:qFormat/>
    <w:rsid w:val="00906442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45A2"/>
    <w:pPr>
      <w:keepNext/>
      <w:keepLines/>
      <w:spacing w:before="360" w:after="36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3056"/>
    <w:pPr>
      <w:keepNext/>
      <w:keepLines/>
      <w:spacing w:before="360" w:after="36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7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72F2"/>
  </w:style>
  <w:style w:type="paragraph" w:styleId="Rodap">
    <w:name w:val="footer"/>
    <w:basedOn w:val="Normal"/>
    <w:link w:val="RodapChar"/>
    <w:uiPriority w:val="99"/>
    <w:unhideWhenUsed/>
    <w:rsid w:val="009A72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72F2"/>
  </w:style>
  <w:style w:type="paragraph" w:customStyle="1" w:styleId="Default">
    <w:name w:val="Default"/>
    <w:rsid w:val="00B623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aliases w:val="Título de antindice"/>
    <w:basedOn w:val="Normal"/>
    <w:next w:val="Normal"/>
    <w:link w:val="TtuloChar"/>
    <w:uiPriority w:val="10"/>
    <w:qFormat/>
    <w:rsid w:val="00FF2F09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ítulo de antindice Char"/>
    <w:basedOn w:val="Fontepargpadro"/>
    <w:link w:val="Ttulo"/>
    <w:uiPriority w:val="10"/>
    <w:rsid w:val="00FF2F09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145A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02041"/>
    <w:pPr>
      <w:spacing w:line="259" w:lineRule="auto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4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DC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D093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63056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2377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377F5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377F5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DA5983"/>
    <w:rPr>
      <w:b/>
      <w:bCs/>
    </w:rPr>
  </w:style>
  <w:style w:type="paragraph" w:customStyle="1" w:styleId="Referncia">
    <w:name w:val="Referência"/>
    <w:basedOn w:val="Normal"/>
    <w:link w:val="RefernciaChar"/>
    <w:qFormat/>
    <w:rsid w:val="00DA5983"/>
    <w:pPr>
      <w:spacing w:line="240" w:lineRule="auto"/>
    </w:pPr>
    <w:rPr>
      <w:rFonts w:ascii="Helvetica" w:hAnsi="Helvetica" w:cs="Helvetica"/>
      <w:color w:val="222222"/>
      <w:shd w:val="clear" w:color="auto" w:fill="FFFFFF"/>
    </w:rPr>
  </w:style>
  <w:style w:type="character" w:customStyle="1" w:styleId="RefernciaChar">
    <w:name w:val="Referência Char"/>
    <w:basedOn w:val="Fontepargpadro"/>
    <w:link w:val="Referncia"/>
    <w:rsid w:val="00DA5983"/>
    <w:rPr>
      <w:rFonts w:ascii="Helvetica" w:hAnsi="Helvetica" w:cs="Helvetica"/>
      <w:color w:val="22222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6515A-95B5-4DFF-A1DA-A4C2B373D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1382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 Cunha</dc:creator>
  <cp:lastModifiedBy>Thiago Cunha</cp:lastModifiedBy>
  <cp:revision>2</cp:revision>
  <dcterms:created xsi:type="dcterms:W3CDTF">2018-04-12T02:04:00Z</dcterms:created>
  <dcterms:modified xsi:type="dcterms:W3CDTF">2018-04-12T02:04:00Z</dcterms:modified>
</cp:coreProperties>
</file>