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宋体" w:hAnsi="宋体"/>
          <w:b/>
          <w:sz w:val="24"/>
          <w:szCs w:val="24"/>
        </w:rPr>
      </w:pPr>
      <w:bookmarkStart w:id="0" w:name="_GoBack"/>
      <w:bookmarkEnd w:id="0"/>
    </w:p>
    <w:p>
      <w:pPr>
        <w:pStyle w:val="style94"/>
        <w:spacing w:before="79" w:beforeAutospacing="false" w:after="0" w:afterAutospacing="false" w:lineRule="auto" w:line="264"/>
        <w:rPr>
          <w:rFonts w:ascii="宋体" w:cs="宋体" w:eastAsia="宋体" w:hAnsi="宋体"/>
          <w:b/>
          <w:kern w:val="2"/>
        </w:rPr>
      </w:pPr>
    </w:p>
    <w:p>
      <w:pPr>
        <w:pStyle w:val="style94"/>
        <w:spacing w:before="79" w:beforeAutospacing="false" w:after="0" w:afterAutospacing="false" w:lineRule="auto" w:line="264"/>
        <w:rPr>
          <w:rFonts w:cs="Times New Roman" w:hint="default"/>
          <w:b w:val="false"/>
          <w:bCs w:val="false"/>
          <w:color w:val="000000"/>
          <w:kern w:val="2"/>
          <w:lang w:val="en-US" w:eastAsia="zh-CN"/>
        </w:rPr>
      </w:pPr>
      <w:r>
        <w:rPr>
          <w:rFonts w:cs="Times New Roman" w:hint="eastAsia"/>
          <w:b w:val="false"/>
          <w:bCs w:val="false"/>
          <w:color w:val="000000"/>
          <w:kern w:val="2"/>
          <w:lang w:val="en-US" w:eastAsia="zh-CN"/>
        </w:rPr>
        <w:t>（学生须知）提交格式：</w:t>
      </w:r>
    </w:p>
    <w:p>
      <w:pPr>
        <w:pStyle w:val="style94"/>
        <w:numPr>
          <w:ilvl w:val="0"/>
          <w:numId w:val="0"/>
        </w:numPr>
        <w:spacing w:before="79" w:beforeAutospacing="false" w:after="0" w:afterAutospacing="false" w:lineRule="auto" w:line="264"/>
        <w:rPr>
          <w:rFonts w:cs="Times New Roman" w:hint="eastAsia"/>
          <w:b w:val="false"/>
          <w:bCs w:val="false"/>
          <w:color w:val="000000"/>
          <w:kern w:val="2"/>
        </w:rPr>
      </w:pPr>
      <w:r>
        <w:rPr>
          <w:rFonts w:cs="Times New Roman" w:hint="eastAsia"/>
          <w:b w:val="false"/>
          <w:bCs w:val="false"/>
          <w:color w:val="000000"/>
          <w:kern w:val="2"/>
          <w:lang w:val="en-US" w:eastAsia="zh-CN"/>
        </w:rPr>
        <w:t>1.</w:t>
      </w:r>
      <w:r>
        <w:rPr>
          <w:rFonts w:cs="Times New Roman" w:hint="eastAsia"/>
          <w:b w:val="false"/>
          <w:bCs w:val="false"/>
          <w:color w:val="000000"/>
          <w:kern w:val="2"/>
        </w:rPr>
        <w:t>使用统一课程封面</w:t>
      </w:r>
    </w:p>
    <w:p>
      <w:pPr>
        <w:pStyle w:val="style94"/>
        <w:spacing w:before="79" w:beforeAutospacing="false" w:after="0" w:afterAutospacing="false" w:lineRule="auto" w:line="264"/>
        <w:rPr>
          <w:rFonts w:ascii="宋体" w:cs="宋体" w:eastAsia="宋体" w:hAnsi="宋体" w:hint="eastAsia"/>
          <w:b w:val="false"/>
          <w:bCs/>
          <w:kern w:val="2"/>
          <w:lang w:val="en-US" w:eastAsia="zh-CN"/>
        </w:rPr>
      </w:pPr>
      <w:r>
        <w:rPr>
          <w:rFonts w:ascii="宋体" w:cs="宋体" w:eastAsia="宋体" w:hAnsi="宋体" w:hint="eastAsia"/>
          <w:b w:val="false"/>
          <w:bCs/>
          <w:kern w:val="2"/>
          <w:lang w:val="en-US" w:eastAsia="zh-CN"/>
        </w:rPr>
        <w:t>2.</w:t>
      </w:r>
      <w:r>
        <w:rPr>
          <w:rFonts w:ascii="宋体" w:cs="宋体" w:eastAsia="宋体" w:hAnsi="宋体" w:hint="default"/>
          <w:b w:val="false"/>
          <w:bCs/>
          <w:kern w:val="2"/>
          <w:lang w:val="en-US" w:eastAsia="zh-CN"/>
        </w:rPr>
        <w:t>电子版</w:t>
      </w:r>
      <w:r>
        <w:rPr>
          <w:rFonts w:ascii="宋体" w:cs="宋体" w:eastAsia="宋体" w:hAnsi="宋体" w:hint="eastAsia"/>
          <w:b w:val="false"/>
          <w:bCs/>
          <w:kern w:val="2"/>
          <w:lang w:val="en-US" w:eastAsia="zh-CN"/>
        </w:rPr>
        <w:t>文件命名：学号-姓名-学院（书院）</w:t>
      </w:r>
    </w:p>
    <w:p>
      <w:pPr>
        <w:pStyle w:val="style94"/>
        <w:spacing w:before="79" w:beforeAutospacing="false" w:after="0" w:afterAutospacing="false" w:lineRule="auto" w:line="264"/>
        <w:rPr>
          <w:rFonts w:cs="Times New Roman" w:hint="eastAsia"/>
          <w:b w:val="false"/>
          <w:bCs w:val="false"/>
          <w:color w:val="000000"/>
          <w:kern w:val="2"/>
        </w:rPr>
      </w:pPr>
      <w:r>
        <w:rPr>
          <w:rFonts w:ascii="宋体" w:cs="宋体" w:eastAsia="宋体" w:hAnsi="宋体" w:hint="eastAsia"/>
          <w:b w:val="false"/>
          <w:bCs/>
          <w:kern w:val="2"/>
          <w:lang w:val="en-US" w:eastAsia="zh-CN"/>
        </w:rPr>
        <w:t>3.查重率在15%以下</w:t>
      </w:r>
    </w:p>
    <w:p>
      <w:pPr>
        <w:pStyle w:val="style94"/>
        <w:spacing w:before="79" w:beforeAutospacing="false" w:after="0" w:afterAutospacing="false" w:lineRule="auto" w:line="264"/>
        <w:rPr>
          <w:rFonts w:cs="Times New Roman"/>
          <w:b w:val="false"/>
          <w:bCs w:val="false"/>
          <w:color w:val="000000"/>
          <w:kern w:val="2"/>
        </w:rPr>
      </w:pPr>
      <w:r>
        <w:rPr>
          <w:rFonts w:cs="Times New Roman" w:hint="eastAsia"/>
          <w:b w:val="false"/>
          <w:bCs w:val="false"/>
          <w:color w:val="000000"/>
          <w:kern w:val="2"/>
          <w:lang w:val="en-US" w:eastAsia="zh-CN"/>
        </w:rPr>
        <w:t>4</w:t>
      </w:r>
      <w:r>
        <w:rPr>
          <w:rFonts w:cs="Times New Roman"/>
          <w:b w:val="false"/>
          <w:bCs w:val="false"/>
          <w:color w:val="000000"/>
          <w:kern w:val="2"/>
        </w:rPr>
        <w:t>.</w:t>
      </w:r>
      <w:r>
        <w:rPr>
          <w:rFonts w:cs="Times New Roman" w:hint="eastAsia"/>
          <w:b w:val="false"/>
          <w:bCs w:val="false"/>
          <w:color w:val="000000"/>
          <w:kern w:val="2"/>
        </w:rPr>
        <w:t>论文具体格式如下：</w:t>
      </w:r>
    </w:p>
    <w:p>
      <w:pPr>
        <w:pStyle w:val="style94"/>
        <w:spacing w:before="0" w:beforeAutospacing="false" w:after="0" w:afterAutospacing="false" w:lineRule="auto" w:line="264"/>
        <w:ind w:firstLine="418"/>
        <w:jc w:val="center"/>
        <w:rPr>
          <w:sz w:val="28"/>
          <w:szCs w:val="28"/>
        </w:rPr>
      </w:pPr>
      <w:r>
        <w:rPr>
          <w:rFonts w:cs="Times New Roman" w:hint="eastAsia"/>
          <w:b/>
          <w:bCs/>
          <w:color w:val="000000"/>
          <w:kern w:val="2"/>
          <w:sz w:val="28"/>
          <w:szCs w:val="28"/>
        </w:rPr>
        <w:t>××××××××××××（题目）（宋体四号加粗）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center"/>
        <w:rPr>
          <w:sz w:val="28"/>
          <w:szCs w:val="28"/>
        </w:rPr>
      </w:pPr>
      <w:r>
        <w:rPr>
          <w:rFonts w:ascii="楷体" w:cs="Times New Roman" w:eastAsia="楷体" w:hAnsi="楷体" w:hint="eastAsia"/>
          <w:color w:val="000000"/>
          <w:kern w:val="2"/>
          <w:sz w:val="28"/>
          <w:szCs w:val="28"/>
        </w:rPr>
        <w:t>×××（姓名）  学号：12345（楷体四号）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ascii="楷体" w:eastAsia="楷体" w:hAnsi="楷体"/>
        </w:rPr>
      </w:pPr>
      <w:r>
        <w:rPr>
          <w:rFonts w:ascii="楷体" w:cs="Times New Roman" w:eastAsia="楷体" w:hAnsi="楷体" w:hint="eastAsia"/>
          <w:b/>
          <w:bCs/>
          <w:color w:val="000000"/>
          <w:kern w:val="2"/>
        </w:rPr>
        <w:t>[摘要</w:t>
      </w:r>
      <w:r>
        <w:rPr>
          <w:rFonts w:ascii="楷体" w:cs="Times New Roman" w:eastAsia="楷体" w:hAnsi="楷体"/>
          <w:b/>
          <w:bCs/>
          <w:color w:val="000000"/>
          <w:kern w:val="2"/>
        </w:rPr>
        <w:t>]</w:t>
      </w:r>
      <w:r>
        <w:rPr>
          <w:rFonts w:ascii="楷体" w:cs="Times New Roman" w:eastAsia="楷体" w:hAnsi="楷体"/>
          <w:color w:val="000000"/>
          <w:kern w:val="2"/>
        </w:rPr>
        <w:t xml:space="preserve"> 100-200</w:t>
      </w:r>
      <w:r>
        <w:rPr>
          <w:rFonts w:ascii="楷体" w:cs="Times New Roman" w:eastAsia="楷体" w:hAnsi="楷体" w:hint="eastAsia"/>
          <w:color w:val="000000"/>
          <w:kern w:val="2"/>
        </w:rPr>
        <w:t>字（总体介绍文章的主要观点内容）（楷体小四，摘要两字加粗）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/>
      </w:pPr>
      <w:r>
        <w:rPr>
          <w:rFonts w:ascii="华文楷体" w:cs="Times New Roman" w:hAnsi="华文楷体" w:hint="eastAsia"/>
          <w:b/>
          <w:bCs/>
          <w:color w:val="000000"/>
          <w:kern w:val="2"/>
        </w:rPr>
        <w:t>[</w:t>
      </w:r>
      <w:r>
        <w:rPr>
          <w:rFonts w:ascii="Calibri" w:cs="Times New Roman" w:eastAsia="华文楷体" w:hAnsi="华文楷体" w:hint="eastAsia"/>
          <w:b/>
          <w:bCs/>
          <w:color w:val="000000"/>
          <w:kern w:val="2"/>
        </w:rPr>
        <w:t>关键词</w:t>
      </w:r>
      <w:r>
        <w:rPr>
          <w:rFonts w:ascii="Calibri" w:cs="Times New Roman" w:eastAsia="华文楷体" w:hAnsi="Calibri"/>
          <w:b/>
          <w:bCs/>
          <w:color w:val="000000"/>
          <w:kern w:val="2"/>
        </w:rPr>
        <w:t>]</w:t>
      </w:r>
      <w:r>
        <w:rPr>
          <w:rFonts w:ascii="Calibri" w:cs="Times New Roman" w:eastAsia="华文楷体" w:hAnsi="Calibri"/>
          <w:color w:val="000000"/>
          <w:kern w:val="2"/>
        </w:rPr>
        <w:t xml:space="preserve"> </w:t>
      </w:r>
      <w:r>
        <w:rPr>
          <w:rFonts w:ascii="楷体" w:cs="Times New Roman" w:eastAsia="楷体" w:hAnsi="楷体"/>
          <w:color w:val="000000"/>
          <w:kern w:val="2"/>
        </w:rPr>
        <w:t>3-4</w:t>
      </w:r>
      <w:r>
        <w:rPr>
          <w:rFonts w:ascii="Calibri" w:cs="Times New Roman" w:eastAsia="华文楷体" w:hAnsi="华文楷体" w:hint="eastAsia"/>
          <w:color w:val="000000"/>
          <w:kern w:val="2"/>
        </w:rPr>
        <w:t>个（文章体现的核心关键词汇）（楷体小四，关键词三字加粗）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cs="Times New Roman"/>
          <w:color w:val="000000"/>
          <w:kern w:val="2"/>
        </w:rPr>
      </w:pPr>
      <w:r>
        <w:rPr>
          <w:rFonts w:cs="Times New Roman" w:hint="eastAsia"/>
          <w:color w:val="000000"/>
          <w:kern w:val="2"/>
        </w:rPr>
        <w:t>正文（宋体小四，如有小标题，加粗显示）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cs="Times New Roman"/>
          <w:b/>
          <w:bCs/>
          <w:color w:val="ff0000"/>
          <w:kern w:val="2"/>
        </w:rPr>
      </w:pP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ascii="楷体" w:eastAsia="楷体" w:hAnsi="楷体"/>
        </w:rPr>
      </w:pPr>
      <w:r>
        <w:rPr>
          <w:rFonts w:ascii="楷体" w:cs="Times New Roman" w:eastAsia="楷体" w:hAnsi="楷体" w:hint="eastAsia"/>
          <w:b/>
          <w:bCs/>
          <w:color w:val="000000"/>
          <w:kern w:val="2"/>
        </w:rPr>
        <w:t>参考文献</w:t>
      </w:r>
      <w:r>
        <w:rPr>
          <w:rFonts w:ascii="楷体" w:cs="Times New Roman" w:eastAsia="楷体" w:hAnsi="楷体" w:hint="eastAsia"/>
          <w:color w:val="000000"/>
          <w:kern w:val="2"/>
        </w:rPr>
        <w:t>：（参考文献四字楷体小四，加粗）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cs="Times New Roman"/>
          <w:color w:val="000000"/>
          <w:kern w:val="2"/>
          <w:sz w:val="21"/>
          <w:szCs w:val="21"/>
        </w:rPr>
      </w:pPr>
      <w:r>
        <w:rPr>
          <w:rFonts w:cs="Times New Roman" w:hint="eastAsia"/>
          <w:color w:val="000000"/>
          <w:kern w:val="2"/>
          <w:sz w:val="21"/>
          <w:szCs w:val="21"/>
        </w:rPr>
        <w:t>[1]习近平.习近平谈治国理政[M].北京:外文出版社,2014</w:t>
      </w:r>
      <w:r>
        <w:rPr>
          <w:rFonts w:cs="Times New Roman"/>
          <w:color w:val="000000"/>
          <w:kern w:val="2"/>
          <w:sz w:val="21"/>
          <w:szCs w:val="21"/>
        </w:rPr>
        <w:t>,55-56.</w:t>
      </w:r>
      <w:r>
        <w:rPr>
          <w:rFonts w:cs="Times New Roman" w:hint="eastAsia"/>
          <w:color w:val="000000"/>
          <w:kern w:val="2"/>
          <w:sz w:val="21"/>
          <w:szCs w:val="21"/>
        </w:rPr>
        <w:t>（具体参考文献内容宋体五号标注）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ascii="宋体" w:hAnsi="宋体"/>
          <w:sz w:val="21"/>
          <w:szCs w:val="21"/>
        </w:rPr>
      </w:pPr>
      <w:r>
        <w:rPr>
          <w:rFonts w:cs="Times New Roman" w:hint="eastAsia"/>
          <w:color w:val="000000"/>
          <w:kern w:val="2"/>
          <w:sz w:val="21"/>
          <w:szCs w:val="21"/>
        </w:rPr>
        <w:t>[</w:t>
      </w:r>
      <w:r>
        <w:rPr>
          <w:rFonts w:cs="Times New Roman"/>
          <w:color w:val="000000"/>
          <w:kern w:val="2"/>
          <w:sz w:val="21"/>
          <w:szCs w:val="21"/>
        </w:rPr>
        <w:t>2]</w:t>
      </w:r>
      <w:r>
        <w:rPr>
          <w:rFonts w:ascii="宋体" w:hAnsi="宋体" w:hint="eastAsia"/>
          <w:sz w:val="21"/>
          <w:szCs w:val="21"/>
        </w:rPr>
        <w:t>习近平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从思想和感情深处真正把人民当主人当先生</w:t>
      </w:r>
      <w:r>
        <w:rPr>
          <w:rFonts w:ascii="宋体" w:hAnsi="宋体"/>
          <w:sz w:val="21"/>
          <w:szCs w:val="21"/>
        </w:rPr>
        <w:t>[N].</w:t>
      </w:r>
      <w:r>
        <w:rPr>
          <w:rFonts w:ascii="宋体" w:hAnsi="宋体" w:hint="eastAsia"/>
          <w:sz w:val="21"/>
          <w:szCs w:val="21"/>
        </w:rPr>
        <w:t>人民日报,</w:t>
      </w:r>
      <w:r>
        <w:rPr>
          <w:rFonts w:ascii="宋体" w:hAnsi="宋体"/>
          <w:sz w:val="21"/>
          <w:szCs w:val="21"/>
        </w:rPr>
        <w:t>2010-03-02.</w:t>
      </w:r>
    </w:p>
    <w:p>
      <w:pPr>
        <w:pStyle w:val="style94"/>
        <w:spacing w:before="0" w:beforeAutospacing="false" w:after="0" w:afterAutospacing="false" w:lineRule="auto" w:line="264"/>
        <w:ind w:firstLine="418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[</w:t>
      </w:r>
      <w:r>
        <w:rPr>
          <w:rFonts w:ascii="宋体" w:hAnsi="宋体"/>
          <w:sz w:val="21"/>
          <w:szCs w:val="21"/>
        </w:rPr>
        <w:t>3]</w:t>
      </w:r>
      <w:r>
        <w:rPr>
          <w:rFonts w:ascii="宋体" w:hAnsi="宋体" w:hint="eastAsia"/>
          <w:sz w:val="21"/>
          <w:szCs w:val="21"/>
        </w:rPr>
        <w:t>杨金华.当代中国虚无主义思潮的多元透视</w:t>
      </w:r>
      <w:r>
        <w:rPr>
          <w:rFonts w:ascii="宋体" w:hAnsi="宋体"/>
          <w:sz w:val="21"/>
          <w:szCs w:val="21"/>
        </w:rPr>
        <w:t>[J].</w:t>
      </w:r>
      <w:r>
        <w:rPr>
          <w:rFonts w:ascii="宋体" w:hAnsi="宋体" w:hint="eastAsia"/>
          <w:sz w:val="21"/>
          <w:szCs w:val="21"/>
        </w:rPr>
        <w:t>马克思主义研究,</w:t>
      </w:r>
      <w:r>
        <w:rPr>
          <w:rFonts w:ascii="宋体" w:hAnsi="宋体"/>
          <w:sz w:val="21"/>
          <w:szCs w:val="21"/>
        </w:rPr>
        <w:t>2011</w:t>
      </w:r>
      <w:r>
        <w:rPr>
          <w:rFonts w:ascii="宋体" w:hAnsi="宋体" w:hint="eastAsia"/>
          <w:sz w:val="21"/>
          <w:szCs w:val="21"/>
        </w:rPr>
        <w:t>(</w:t>
      </w:r>
      <w:r>
        <w:rPr>
          <w:rFonts w:ascii="宋体" w:hAnsi="宋体"/>
          <w:sz w:val="21"/>
          <w:szCs w:val="21"/>
        </w:rPr>
        <w:t>04):117-123.</w:t>
      </w:r>
    </w:p>
    <w:p>
      <w:pPr>
        <w:pStyle w:val="style0"/>
        <w:spacing w:lineRule="exact" w:line="440"/>
        <w:ind w:firstLine="420" w:firstLineChars="200"/>
        <w:rPr>
          <w:rFonts w:ascii="宋体" w:cs="Times New Roman" w:eastAsia="宋体" w:hAnsi="宋体"/>
          <w:bCs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4]</w:t>
      </w:r>
      <w:r>
        <w:rPr>
          <w:rFonts w:ascii="宋体" w:cs="Times New Roman" w:eastAsia="宋体" w:hAnsi="宋体" w:hint="eastAsia"/>
          <w:bCs/>
          <w:color w:val="000000"/>
          <w:szCs w:val="21"/>
        </w:rPr>
        <w:t>习近平.在全国网络安全和信息工作会议上的讲话</w:t>
      </w:r>
      <w:r>
        <w:rPr>
          <w:rFonts w:ascii="宋体" w:cs="Times New Roman" w:eastAsia="宋体" w:hAnsi="宋体"/>
          <w:bCs/>
          <w:szCs w:val="21"/>
        </w:rPr>
        <w:t>[EB/OL].</w:t>
      </w:r>
      <w:r>
        <w:rPr>
          <w:rFonts w:ascii="宋体" w:cs="Times New Roman" w:eastAsia="宋体" w:hAnsi="宋体" w:hint="eastAsia"/>
          <w:bCs/>
          <w:szCs w:val="21"/>
        </w:rPr>
        <w:t>(2018-4-21)</w:t>
      </w:r>
      <w:r>
        <w:rPr>
          <w:rFonts w:ascii="宋体" w:cs="Times New Roman" w:eastAsia="宋体" w:hAnsi="宋体"/>
          <w:bCs/>
          <w:szCs w:val="21"/>
        </w:rPr>
        <w:t>.</w:t>
      </w:r>
      <w:r>
        <w:rPr/>
        <w:fldChar w:fldCharType="begin"/>
      </w:r>
      <w:r>
        <w:instrText xml:space="preserve"> HYPERLINK "http://www.xinhuanet.com/politics/2018-04/21/c_1122719810.htm" </w:instrText>
      </w:r>
      <w:r>
        <w:rPr/>
        <w:fldChar w:fldCharType="separate"/>
      </w:r>
      <w:r>
        <w:rPr>
          <w:rStyle w:val="style85"/>
          <w:rFonts w:ascii="宋体" w:cs="Times New Roman" w:eastAsia="宋体" w:hAnsi="宋体"/>
          <w:bCs/>
          <w:szCs w:val="21"/>
        </w:rPr>
        <w:t>http://www.xinhuanet.com/politics/2018-04/21/c_1122719810.htm</w:t>
      </w:r>
      <w:r>
        <w:rPr>
          <w:rStyle w:val="style85"/>
          <w:rFonts w:ascii="宋体" w:cs="Times New Roman" w:eastAsia="宋体" w:hAnsi="宋体"/>
          <w:bCs/>
          <w:szCs w:val="21"/>
        </w:rPr>
        <w:fldChar w:fldCharType="end"/>
      </w:r>
      <w:r>
        <w:rPr>
          <w:rFonts w:ascii="宋体" w:cs="Times New Roman" w:eastAsia="宋体" w:hAnsi="宋体" w:hint="eastAsia"/>
          <w:bCs/>
          <w:szCs w:val="21"/>
        </w:rPr>
        <w:t>l</w:t>
      </w:r>
    </w:p>
    <w:p>
      <w:pPr>
        <w:pStyle w:val="style0"/>
        <w:widowControl/>
        <w:jc w:val="left"/>
        <w:rPr>
          <w:rFonts w:ascii="宋体" w:cs="Times New Roman" w:eastAsia="宋体" w:hAnsi="宋体"/>
          <w:bCs/>
          <w:szCs w:val="21"/>
        </w:rPr>
      </w:pPr>
    </w:p>
    <w:sectPr>
      <w:footerReference w:type="default" r:id="rId2"/>
      <w:pgSz w:w="11906" w:h="16838" w:orient="portrait"/>
      <w:pgMar w:top="567" w:right="567" w:bottom="56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600040001010101"/>
    <w:charset w:val="86"/>
    <w:family w:val="roman"/>
    <w:pitch w:val="default"/>
    <w:sig w:usb0="00000000" w:usb1="00000000" w:usb2="00000010" w:usb3="00000000" w:csb0="0004009F" w:csb1="00000000"/>
  </w:font>
  <w:font w:name="楷体">
    <w:altName w:val="楷体"/>
    <w:panose1 w:val="020106090600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0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>
        <w:rFonts w:ascii="Times New Roman" w:cs="Times New Roman" w:hAnsi="Times New Roman"/>
      </w:rPr>
    </w:pP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EA15-B25B-4CFF-94E3-7B200ED622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316</Words>
  <Pages>2</Pages>
  <Characters>484</Characters>
  <Application>WPS Office</Application>
  <DocSecurity>0</DocSecurity>
  <Paragraphs>22</Paragraphs>
  <ScaleCrop>false</ScaleCrop>
  <LinksUpToDate>false</LinksUpToDate>
  <CharactersWithSpaces>488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2021-01-03T10:09:00Z</dcterms:created>
  <dc:creator>jdw</dc:creator>
  <lastModifiedBy>NTH-AN00</lastModifiedBy>
  <dcterms:modified xsi:type="dcterms:W3CDTF">2023-04-11T11:48:15Z</dcterms:modified>
  <revision>90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753AA3DCC9264AF0AA74D84E0BBCE045</vt:lpwstr>
  </property>
</Properties>
</file>