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MEETING AGENDA FOR THE DAY 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Opening prayer -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10- minute presentation - Previous Chair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Sharing of matters arising from the previous meeting - Previous Chair 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⁠Sharing of weekly achievements and next week's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TraceCorp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BD team &amp; VP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Finance and Administration  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 Duty Manager remarks and Expert of the week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Closing remarks by STL 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Closing prayer -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