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b w:val="1"/>
          <w:bCs w:val="1"/>
          <w:sz w:val="22"/>
          <w:szCs w:val="22"/>
        </w:rPr>
      </w:pPr>
      <w:r w:rsidDel="00000000" w:rsidR="00000000" w:rsidRPr="00000000">
        <w:rPr>
          <w:rtl w:val="0"/>
        </w:rPr>
      </w:r>
    </w:p>
    <w:p w:rsidR="00000000" w:rsidDel="00000000" w:rsidP="00000000" w:rsidRDefault="00000000" w:rsidRPr="00000000" w14:paraId="00000002">
      <w:pPr>
        <w:jc w:val="center"/>
        <w:rPr>
          <w:b w:val="1"/>
          <w:bCs w:val="1"/>
          <w:sz w:val="22"/>
          <w:szCs w:val="22"/>
        </w:rPr>
      </w:pPr>
      <w:r w:rsidDel="00000000" w:rsidR="00000000" w:rsidRPr="00000000">
        <w:rPr>
          <w:b w:val="1"/>
          <w:bCs w:val="1"/>
          <w:sz w:val="22"/>
          <w:szCs w:val="22"/>
          <w:rtl w:val="0"/>
        </w:rPr>
        <w:t>SAFENAP: SISTEMA WEB HÍBRIDO DE DETECÇÃO DE FADIGA VEICULAR COM VISÃO COMPUTACIONAL, MACHINE LEARNING E SENSOR DE PRESSÃO NO VOLANTE</w:t>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L.C.M</w:t>
      </w:r>
      <w:r w:rsidDel="00000000" w:rsidR="00000000" w:rsidRPr="00000000">
        <w:rPr>
          <w:color w:val="000000"/>
          <w:sz w:val="22"/>
          <w:szCs w:val="22"/>
          <w:vertAlign w:val="superscript"/>
          <w:rtl w:val="0"/>
        </w:rPr>
        <w:t xml:space="preserve">1</w:t>
      </w:r>
      <w:r w:rsidDel="00000000" w:rsidR="00000000" w:rsidRPr="00000000">
        <w:rPr>
          <w:color w:val="000000"/>
          <w:sz w:val="22"/>
          <w:szCs w:val="22"/>
          <w:rtl w:val="0"/>
        </w:rPr>
        <w:t xml:space="preserve">; J.S.M</w:t>
      </w:r>
      <w:r w:rsidDel="00000000" w:rsidR="00000000" w:rsidRPr="00000000">
        <w:rPr>
          <w:color w:val="000000"/>
          <w:sz w:val="22"/>
          <w:szCs w:val="22"/>
          <w:vertAlign w:val="superscript"/>
          <w:rtl w:val="0"/>
        </w:rPr>
        <w:t xml:space="preserve">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vertAlign w:val="superscript"/>
          <w:rtl w:val="0"/>
        </w:rPr>
        <w:t xml:space="preserve">1</w:t>
      </w:r>
      <w:r w:rsidDel="00000000" w:rsidR="00000000" w:rsidRPr="00000000">
        <w:rPr>
          <w:color w:val="000000"/>
          <w:sz w:val="18"/>
          <w:szCs w:val="18"/>
          <w:rtl w:val="0"/>
        </w:rPr>
        <w:t xml:space="preserve"> Graduando em Automação Industrial, IFSP, Campus Sertãozinho.</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vertAlign w:val="superscript"/>
          <w:rtl w:val="0"/>
        </w:rPr>
        <w:t>2 [Titulação/curso e instituição do(a) segundo(a) autor(a) — completar].</w:t>
      </w:r>
    </w:p>
    <w:p w:rsidR="00000000" w:rsidDel="00000000" w:rsidP="00000000" w:rsidRDefault="00000000" w:rsidRPr="00000000" w14:paraId="00000006">
      <w:pPr>
        <w:jc w:val="both"/>
        <w:rPr/>
      </w:pPr>
      <w:r w:rsidDel="00000000" w:rsidR="00000000" w:rsidRPr="00000000">
        <w:rPr>
          <w:sz w:val="18"/>
          <w:szCs w:val="18"/>
          <w:rtl w:val="0"/>
        </w:rPr>
        <w:t xml:space="preserve">Área de conhecimento (Tabela CNPq): 3.04.05.00-9 Eletrônica Industrial, Sistemas e Controles Eletrônicos</w:t>
      </w: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sz w:val="22"/>
          <w:szCs w:val="22"/>
          <w:rtl w:val="0"/>
        </w:rPr>
        <w:t>RESUMO:</w:t>
      </w:r>
      <w:r w:rsidDel="00000000" w:rsidR="00000000" w:rsidRPr="00000000">
        <w:rPr>
          <w:sz w:val="22"/>
          <w:szCs w:val="22"/>
          <w:rtl w:val="0"/>
        </w:rPr>
        <w:t xml:space="preserve"> A sonolência ao volante é responsável por parcela significativa dos acidentes de trânsito graves no Brasil e no mundo. Este trabalho apresenta o SafeNap, um sistema de baixo custo para prevenir acidentes causados por fadiga ao volante. O sistema roda inteiramente em um navegador de internet — inclusive no navegador de um celular, sem precisar instalar nada — e usa a câmera para observar o rosto do motorista em tempo real, identificando sinais de sonolência como olhos fechando por tempo prolongado, piscadas lentas, bocejos e a cabeça baixando. Esse sinal de visão é reforçado por um sensor de pressão instalado na empunhadura do volante, que detecta quando as mãos relaxam o aperto — um sinal físico e independente do primeiro. Os dois sinais são combinados de forma que nenhum consegue, sozinho, calar um alarme disparado pelo outro: se qualquer uma das duas fontes indicar risco, o sistema aciona um alerta sonoro e por vibração. Essa dupla verificação torna o sistema mais robusto do que soluções baseadas em um único sinal, e o uso de câmera comum e sensores de baixo custo mantém a proposta acessível, sem depender de hardware caro embarcado no veículo. A lógica de decisão foi validada por uma extensa suíte de testes automatizados. Conclui-se que a arquitetura adotada é tecnicamente viável e mais robusta do que abordagens de sinal único, mantendo o potencial de democratizar o acesso a tecnologias de segurança veicular.</w:t>
      </w:r>
      <w:r w:rsidDel="00000000" w:rsidR="00000000" w:rsidRPr="00000000">
        <w:rPr>
          <w:rtl w:val="0"/>
        </w:rPr>
      </w:r>
    </w:p>
    <w:p w:rsidR="00000000" w:rsidDel="00000000" w:rsidP="00000000" w:rsidRDefault="00000000" w:rsidRPr="00000000" w14:paraId="0000000A">
      <w:pPr>
        <w:jc w:val="both"/>
        <w:rPr>
          <w:sz w:val="22"/>
          <w:szCs w:val="22"/>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sz w:val="22"/>
          <w:szCs w:val="22"/>
          <w:rtl w:val="0"/>
        </w:rPr>
        <w:t>PALAVRAS-CHAVE</w:t>
      </w:r>
      <w:r w:rsidDel="00000000" w:rsidR="00000000" w:rsidRPr="00000000">
        <w:rPr>
          <w:sz w:val="22"/>
          <w:szCs w:val="22"/>
          <w:rtl w:val="0"/>
        </w:rPr>
        <w:t>: segurança viária; visão computacional; machine learning; Arduino; fusão de sensores; fadiga do condutor.</w:t>
      </w:r>
      <w:r w:rsidDel="00000000" w:rsidR="00000000" w:rsidRPr="00000000">
        <w:rPr>
          <w:rtl w:val="0"/>
        </w:rPr>
      </w:r>
    </w:p>
    <w:p w:rsidR="00000000" w:rsidDel="00000000" w:rsidP="00000000" w:rsidRDefault="00000000" w:rsidRPr="00000000" w14:paraId="0000000C">
      <w:pPr>
        <w:jc w:val="both"/>
        <w:rPr>
          <w:sz w:val="22"/>
          <w:szCs w:val="22"/>
        </w:rPr>
      </w:pPr>
      <w:r w:rsidDel="00000000" w:rsidR="00000000" w:rsidRPr="00000000">
        <w:rPr>
          <w:rtl w:val="0"/>
        </w:rPr>
      </w:r>
    </w:p>
    <w:p w:rsidR="00000000" w:rsidDel="00000000" w:rsidP="00000000" w:rsidRDefault="00000000" w:rsidRPr="00000000" w14:paraId="0000000D">
      <w:pPr>
        <w:jc w:val="both"/>
        <w:rPr>
          <w:sz w:val="22"/>
          <w:szCs w:val="22"/>
        </w:rPr>
      </w:pPr>
      <w:r w:rsidDel="00000000" w:rsidR="00000000" w:rsidRPr="00000000">
        <w:rPr>
          <w:rtl w:val="0"/>
        </w:rPr>
      </w:r>
    </w:p>
    <w:p w:rsidR="00000000" w:rsidDel="00000000" w:rsidP="00000000" w:rsidRDefault="00000000" w:rsidRPr="00000000" w14:paraId="0000000E">
      <w:pPr>
        <w:keepNext w:val="1"/>
        <w:numPr>
          <w:ilvl w:val="0"/>
          <w:numId w:val="1"/>
        </w:numPr>
        <w:pBdr>
          <w:top w:space="0" w:sz="0" w:val="nil"/>
          <w:left w:space="0" w:sz="0" w:val="nil"/>
          <w:bottom w:space="0" w:sz="0" w:val="nil"/>
          <w:right w:space="0" w:sz="0" w:val="nil"/>
          <w:between w:space="0" w:sz="0" w:val="nil"/>
        </w:pBdr>
        <w:ind w:left="0" w:firstLine="0"/>
        <w:rPr>
          <w:b w:val="1"/>
          <w:bCs w:val="1"/>
          <w:color w:val="000000"/>
          <w:sz w:val="22"/>
          <w:szCs w:val="22"/>
        </w:rPr>
      </w:pPr>
      <w:r w:rsidDel="00000000" w:rsidR="00000000" w:rsidRPr="00000000">
        <w:rPr>
          <w:b w:val="1"/>
          <w:bCs w:val="1"/>
          <w:color w:val="000000"/>
          <w:sz w:val="22"/>
          <w:szCs w:val="22"/>
          <w:rtl w:val="0"/>
        </w:rPr>
        <w:t>SAFENAP: HYBRID WEB-BASED VEHICLE FATIGUE DETECTION SYSTEM WITH COMPUTER VISION, MACHINE LEARNING AND STEERING-WHEEL PRESSURE SENSING</w:t>
      </w:r>
    </w:p>
    <w:p w:rsidR="00000000" w:rsidDel="00000000" w:rsidP="00000000" w:rsidRDefault="00000000" w:rsidRPr="00000000" w14:paraId="0000000F">
      <w:pPr>
        <w:jc w:val="both"/>
        <w:rPr>
          <w:sz w:val="22"/>
          <w:szCs w:val="22"/>
        </w:rPr>
      </w:pPr>
      <w:r w:rsidDel="00000000" w:rsidR="00000000" w:rsidRPr="00000000">
        <w:rPr>
          <w:rtl w:val="0"/>
        </w:rPr>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sz w:val="22"/>
          <w:szCs w:val="22"/>
          <w:rtl w:val="0"/>
        </w:rPr>
        <w:t>ABSTRACT:</w:t>
      </w:r>
      <w:r w:rsidDel="00000000" w:rsidR="00000000" w:rsidRPr="00000000">
        <w:rPr>
          <w:sz w:val="22"/>
          <w:szCs w:val="22"/>
          <w:rtl w:val="0"/>
        </w:rPr>
        <w:t xml:space="preserve"> Drowsy driving accounts for a significant share of serious road accidents in Brazil and worldwide. This paper presents SafeNap, a low-cost system for preventing accidents caused by driver fatigue. The system runs entirely in a web browser — including a phone's browser, with nothing to install — and uses the camera to watch the driver's face in real time, identifying signs of drowsiness such as prolonged eye closure, slow blinking, yawning and a drooping head. This visual signal is reinforced by a pressure sensor mounted on the steering-wheel grip, which detects when the driver's hands relax — a physical signal, independent from the first. The two signals are combined so that neither can, on its own, silence an alarm raised by the other: if either source indicates risk, the system triggers a sound and vibration alert. This dual verification makes the system more robust than single-signal approaches, and the use of an ordinary camera and low-cost sensors keeps the proposal accessible, without relying on expensive onboard vehicle hardware. The decision logic was validated by an extensive suite of automated tests. It is concluded that the adopted architecture is technically feasible and more robust than single-signal approaches, retaining the potential to democratize access to vehicle safety technology.</w:t>
      </w:r>
      <w:r w:rsidDel="00000000" w:rsidR="00000000" w:rsidRPr="00000000">
        <w:rPr>
          <w:rtl w:val="0"/>
        </w:rPr>
      </w:r>
    </w:p>
    <w:p w:rsidR="00000000" w:rsidDel="00000000" w:rsidP="00000000" w:rsidRDefault="00000000" w:rsidRPr="00000000" w14:paraId="00000012">
      <w:pPr>
        <w:jc w:val="both"/>
        <w:rPr>
          <w:sz w:val="22"/>
          <w:szCs w:val="22"/>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sz w:val="22"/>
          <w:szCs w:val="22"/>
          <w:rtl w:val="0"/>
        </w:rPr>
        <w:t>KEYWORDS</w:t>
      </w:r>
      <w:r w:rsidDel="00000000" w:rsidR="00000000" w:rsidRPr="00000000">
        <w:rPr>
          <w:sz w:val="22"/>
          <w:szCs w:val="22"/>
          <w:rtl w:val="0"/>
        </w:rPr>
        <w:t>: road safety; computer vision; machine learning; Arduino; sensor fusion; driver fatigue.</w:t>
      </w:r>
      <w:r w:rsidDel="00000000" w:rsidR="00000000" w:rsidRPr="00000000">
        <w:rPr>
          <w:rtl w:val="0"/>
        </w:rPr>
      </w:r>
    </w:p>
    <w:p w:rsidR="00000000" w:rsidDel="00000000" w:rsidP="00000000" w:rsidRDefault="00000000" w:rsidRPr="00000000" w14:paraId="00000014">
      <w:pPr>
        <w:jc w:val="both"/>
        <w:rPr>
          <w:sz w:val="22"/>
          <w:szCs w:val="22"/>
        </w:rPr>
      </w:pPr>
      <w:r w:rsidDel="00000000" w:rsidR="00000000" w:rsidRPr="00000000">
        <w:rPr>
          <w:rtl w:val="0"/>
        </w:rPr>
      </w:r>
    </w:p>
    <w:p w:rsidR="00000000" w:rsidDel="00000000" w:rsidP="00000000" w:rsidRDefault="00000000" w:rsidRPr="00000000" w14:paraId="00000015">
      <w:pPr>
        <w:jc w:val="both"/>
        <w:rPr>
          <w:sz w:val="22"/>
          <w:szCs w:val="22"/>
        </w:rPr>
      </w:pPr>
      <w:r w:rsidDel="00000000" w:rsidR="00000000" w:rsidRPr="00000000">
        <w:rPr>
          <w:rtl w:val="0"/>
        </w:rPr>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sz w:val="22"/>
          <w:szCs w:val="22"/>
          <w:rtl w:val="0"/>
        </w:rPr>
        <w:t xml:space="preserve">INTRODUÇÃO</w:t>
      </w:r>
      <w:r w:rsidDel="00000000" w:rsidR="00000000" w:rsidRPr="00000000">
        <w:rPr>
          <w:rtl w:val="0"/>
        </w:rPr>
      </w:r>
    </w:p>
    <w:p w:rsidR="00000000" w:rsidDel="00000000" w:rsidP="00000000" w:rsidRDefault="00000000" w:rsidRPr="00000000" w14:paraId="00000018">
      <w:pPr>
        <w:ind w:firstLine="567"/>
        <w:jc w:val="both"/>
        <w:rPr>
          <w:sz w:val="22"/>
          <w:szCs w:val="22"/>
        </w:rPr>
      </w:pPr>
      <w:r w:rsidDel="00000000" w:rsidR="00000000" w:rsidRPr="00000000">
        <w:rPr>
          <w:sz w:val="22"/>
          <w:szCs w:val="22"/>
          <w:rtl w:val="0"/>
        </w:rPr>
        <w:t xml:space="preserve">A sonolência ao volante configura-se como um dos fatores de risco mais críticos para a segurança viária global. De acordo com a Organização Mundial da Saúde (OMS, 2023), a fadiga do condutor está associada a aproximadamente 20% dos acidentes rodoviários graves em todo o mundo. No Brasil, o Departamento Nacional de Infraestrutura de Transportes (DNIT, 2022) aponta que a sonolência é determinante em cerca de 30% dos acidentes fatais em rodovias federais. Identificar a fadiga antes que o condutor perca totalmente a consciência representa, portanto, um desafio tecnológico de alta relevância para a saúde pública.</w:t>
      </w:r>
    </w:p>
    <w:p w:rsidR="00000000" w:rsidDel="00000000" w:rsidP="00000000" w:rsidRDefault="00000000" w:rsidRPr="00000000" w14:paraId="00000019">
      <w:pPr>
        <w:ind w:firstLine="567"/>
        <w:jc w:val="both"/>
        <w:rPr>
          <w:sz w:val="22"/>
          <w:szCs w:val="22"/>
        </w:rPr>
      </w:pPr>
      <w:r w:rsidDel="00000000" w:rsidR="00000000" w:rsidRPr="00000000">
        <w:rPr>
          <w:sz w:val="22"/>
          <w:szCs w:val="22"/>
          <w:rtl w:val="0"/>
        </w:rPr>
        <w:t>Diversos sistemas comerciais de monitoramento de fadiga já estão disponíveis no mercado, como o Attention Assist da Mercedes-Benz, o Driver Drowsiness Detection da Toyota e soluções baseadas em câmeras infravermelhas (SAHAYADHAS; SUNDARAJ; MURUGAPPAN, 2012). Contudo, essas tecnologias geralmente apresentam alto custo de implementação e são restritas a veículos de luxo ou frotas corporativas de grande porte, sendo inacessíveis à maioria dos condutores brasileiros. A lacuna tecnológica evidencia a necessidade de soluções acessíveis e replicáveis.</w:t>
      </w:r>
    </w:p>
    <w:p>
      <w:pPr>
        <w:ind w:firstLine="567"/>
        <w:jc w:val="both"/>
        <w:rPr>
          <w:sz w:val="22"/>
          <w:szCs w:val="22"/>
        </w:rPr>
      </w:pPr>
      <w:r>
        <w:rPr>
          <w:sz w:val="22"/>
        </w:rPr>
        <w:t>A proposta do SafeNap é direta: um sistema que roda em um navegador de internet comum — inclusive no navegador de um celular, sem precisar instalar nenhum aplicativo — e usa a câmera do dispositivo para observar o rosto do motorista continuamente, em busca de sinais de sonolência como olhos fechando por tempo prolongado, piscadas lentas, bocejos e a cabeça baixando. Esse sinal de câmera é reforçado por um segundo sinal, físico e independente do primeiro: um sensor de pressão instalado na empunhadura do volante, que detecta quando o motorista relaxa as mãos. Assim que qualquer um dos dois sinais indica risco, o sistema aciona um alarme sonoro e por vibração — e nenhum dos dois consegue, sozinho, calar um alarme disparado pelo outro.</w:t>
      </w:r>
    </w:p>
    <w:p w:rsidR="00000000" w:rsidDel="00000000" w:rsidP="00000000" w:rsidRDefault="00000000" w:rsidRPr="00000000" w14:paraId="0000001A">
      <w:pPr>
        <w:ind w:firstLine="567"/>
        <w:jc w:val="both"/>
        <w:rPr>
          <w:sz w:val="22"/>
          <w:szCs w:val="22"/>
        </w:rPr>
      </w:pPr>
      <w:r w:rsidDel="00000000" w:rsidR="00000000" w:rsidRPr="00000000">
        <w:rPr>
          <w:sz w:val="22"/>
          <w:szCs w:val="22"/>
          <w:rtl w:val="0"/>
        </w:rPr>
        <w:t>Este trabalho apresenta a evolução do protótipo do SafeNap para essa arquitetura web distribuída, que separa o processamento de visão computacional e aprendizado de máquina no navegador (cliente) da interpretação do sensor de pressão FSR-402 na empunhadura do volante, feita em um backend Python conectado a um Arduino Nano (atuação). A hipótese central testada é que essa fusão em lógica OR entre duas fontes de sinal fisicamente independentes — o comportamento ocular/facial capturado pela câmera e a pressão de empunhadura do volante — aumenta a confiabilidade do sistema em relação a abordagens de sinal único, reduzindo tanto falsos negativos quanto a fragilidade a falhas isoladas de uma modalidade (por exemplo, iluminação adversa para a visão computacional, ou apoio atípico das mãos no volante).</w:t>
      </w:r>
    </w:p>
    <w:p w:rsidR="00000000" w:rsidDel="00000000" w:rsidP="00000000" w:rsidRDefault="00000000" w:rsidRPr="00000000" w14:paraId="0000001B">
      <w:pPr>
        <w:jc w:val="left"/>
        <w:rPr>
          <w:sz w:val="22"/>
          <w:szCs w:val="22"/>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b w:val="1"/>
          <w:bCs w:val="1"/>
          <w:sz w:val="22"/>
          <w:szCs w:val="22"/>
          <w:rtl w:val="0"/>
        </w:rPr>
        <w:t xml:space="preserve">MATERIAL E MÉTODOS</w:t>
      </w:r>
      <w:r w:rsidDel="00000000" w:rsidR="00000000" w:rsidRPr="00000000">
        <w:rPr>
          <w:rtl w:val="0"/>
        </w:rPr>
      </w:r>
    </w:p>
    <w:p w:rsidR="00000000" w:rsidDel="00000000" w:rsidP="00000000" w:rsidRDefault="00000000" w:rsidRPr="00000000" w14:paraId="0000001D">
      <w:pPr>
        <w:ind w:firstLine="567"/>
        <w:jc w:val="both"/>
        <w:rPr>
          <w:sz w:val="22"/>
          <w:szCs w:val="22"/>
        </w:rPr>
      </w:pPr>
      <w:r w:rsidDel="00000000" w:rsidR="00000000" w:rsidRPr="00000000">
        <w:rPr>
          <w:sz w:val="22"/>
          <w:szCs w:val="22"/>
          <w:rtl w:val="0"/>
        </w:rPr>
        <w:t>O sistema SafeNap foi desenvolvido em três camadas integradas: visão computacional e aprendizado de máquina no navegador, backend de interpretação de sensores e ponte de comunicação, e hardware de sensoriamento e atuação.</w:t>
      </w:r>
    </w:p>
    <w:p w:rsidR="00000000" w:rsidDel="00000000" w:rsidP="00000000" w:rsidRDefault="00000000" w:rsidRPr="00000000" w14:paraId="0000001E">
      <w:pPr>
        <w:ind w:firstLine="567"/>
        <w:jc w:val="both"/>
        <w:rPr>
          <w:sz w:val="22"/>
          <w:szCs w:val="22"/>
        </w:rPr>
      </w:pPr>
      <w:r w:rsidDel="00000000" w:rsidR="00000000" w:rsidRPr="00000000">
        <w:rPr>
          <w:b w:val="1"/>
          <w:bCs w:val="1"/>
          <w:sz w:val="22"/>
          <w:szCs w:val="22"/>
          <w:rtl w:val="0"/>
        </w:rPr>
        <w:t xml:space="preserve">Camada de Visão e Aprendizado de Máquina (Frontend). </w:t>
      </w:r>
      <w:r w:rsidDel="00000000" w:rsidR="00000000" w:rsidRPr="00000000">
        <w:rPr>
          <w:sz w:val="22"/>
          <w:szCs w:val="22"/>
          <w:rtl w:val="0"/>
        </w:rPr>
        <w:t>Utilizou-se React 19 com Vite e TypeScript, executando a biblioteca MediaPipe FaceLandmarker (@mediapipe/tasks-vision) (LUGARESI et al., 2019) inteiramente no navegador via WebAssembly, sem envio de vídeo a qualquer servidor. A cada quadro, 478 pontos faciais são extraídos e utilizados para calcular o Eye Aspect Ratio (EAR — SOUKUPOVA; CECH, 2016 —, com distâncias 3D para invariância à pose da cabeça), a razão de abertura da boca (bocejo), a queda do nariz (cabeça abaixando) e o PERCLOS em janela deslizante de 60 segundos. Um detector dedicado de micro-sono (EAR muito baixo sustentado por ≥1,8s) e um detector de tendência de queda do EAR (fase prodrômica, calibrada por baseline individual) complementam a máquina de estados de três níveis (normal, aviso, alarme). Um extrator de features computa um vetor de 18 características sobre uma janela de 10 quadros, alimentando um classificador Random Forest compacto (formato ONNX, &lt;100KB, sem quantização — árvores de decisão não possuem operadores quantizáveis) executado localmente via onnxruntime-web. Este classificador é experimental: foi treinado sobre dados sintéticos gerados programaticamente, não sobre condutores reais, e atua apenas como sinal auxiliar que nunca origina um alarme sozinho. O pipeline de ingestão, extração de features (leitura de vídeo via OpenCV — BRADSKI, 2000) e treinamento para os datasets públicos NTHU-DDD e UTA-RLDD já está implementado; o treinamento efetivo sobre esses dados reais permanece como trabalho futuro (ver Conclusões); opcionalmente, um classificador por usuário (CART/Random Forest em JavaScript puro, sem dependências externas) pode ser treinado localmente a partir dos dados de calibração. O modo híbrido combina as saídas de regras e do modelo de ML.</w:t>
      </w:r>
    </w:p>
    <w:p w:rsidR="00000000" w:rsidDel="00000000" w:rsidP="00000000" w:rsidRDefault="00000000" w:rsidRPr="00000000" w14:paraId="0000001F">
      <w:pPr>
        <w:ind w:firstLine="567"/>
        <w:jc w:val="both"/>
        <w:rPr>
          <w:sz w:val="22"/>
          <w:szCs w:val="22"/>
        </w:rPr>
      </w:pPr>
      <w:r w:rsidDel="00000000" w:rsidR="00000000" w:rsidRPr="00000000">
        <w:rPr>
          <w:b w:val="1"/>
          <w:bCs w:val="1"/>
          <w:sz w:val="22"/>
          <w:szCs w:val="22"/>
          <w:rtl w:val="0"/>
        </w:rPr>
        <w:t xml:space="preserve">Sensor de Pressão e Backend (Grip Monitor). </w:t>
      </w:r>
      <w:r w:rsidDel="00000000" w:rsidR="00000000" w:rsidRPr="00000000">
        <w:rPr>
          <w:sz w:val="22"/>
          <w:szCs w:val="22"/>
          <w:rtl w:val="0"/>
        </w:rPr>
        <w:t>Dois sensores de força resistiva FSR-402, montados na empunhadura simulada de um volante, são lidos pelo Arduino Nano e transmitidos ao backend Python (FastAPI) por streaming serial periódico (a cada 200ms). O módulo GripMonitor calibra uma linha de base adaptativa da pressão por média móvel exponencial — congelada durante uma eventual queda, para não absorver o próprio evento como novo normal — e aplica histerese (perda da empunhadura abaixo de 35% da linha de base; recuperação apenas acima de 60%) e debounce temporal (queda sustentada por ≥500ms gera aviso; por ≥1000ms gera alarme), sem qualquer processamento de imagem envolvido nessa camada.</w:t>
      </w:r>
    </w:p>
    <w:p w:rsidR="00000000" w:rsidDel="00000000" w:rsidP="00000000" w:rsidRDefault="00000000" w:rsidRPr="00000000" w14:paraId="00000020">
      <w:pPr>
        <w:ind w:firstLine="567"/>
        <w:jc w:val="both"/>
        <w:rPr>
          <w:sz w:val="22"/>
          <w:szCs w:val="22"/>
        </w:rPr>
      </w:pPr>
      <w:r w:rsidDel="00000000" w:rsidR="00000000" w:rsidRPr="00000000">
        <w:rPr>
          <w:b w:val="1"/>
          <w:bCs w:val="1"/>
          <w:sz w:val="22"/>
          <w:szCs w:val="22"/>
          <w:rtl w:val="0"/>
        </w:rPr>
        <w:t xml:space="preserve">Camada de Atuação (Arduino Nano). </w:t>
      </w:r>
      <w:r w:rsidDel="00000000" w:rsidR="00000000" w:rsidRPr="00000000">
        <w:rPr>
          <w:sz w:val="22"/>
          <w:szCs w:val="22"/>
          <w:rtl w:val="0"/>
        </w:rPr>
        <w:t>O Arduino Nano (ATmega328P, 16MHz) recebe apenas comandos textuais simples via porta serial (9600 bps) — ALARM_ON/OFF, VIBRATION_ON/OFF e STATUS — para acionar um buzzer piezoelétrico, um motor de vibração de 3V DC e o LED embutido da placa; nenhuma lógica de decisão sobre sonolência é executada no firmware, que também responde a um health check periódico (ping/pong a cada 10s) usado pelo backend para detectar travamentos.</w:t>
      </w:r>
    </w:p>
    <w:p w:rsidR="00000000" w:rsidDel="00000000" w:rsidP="00000000" w:rsidRDefault="00000000" w:rsidRPr="00000000" w14:paraId="00000020">
      <w:pPr>
        <w:ind w:firstLine="567"/>
        <w:jc w:val="both"/>
        <w:rPr>
          <w:sz w:val="22"/>
          <w:szCs w:val="22"/>
        </w:rPr>
      </w:pPr>
      <w:r w:rsidDel="00000000" w:rsidR="00000000" w:rsidRPr="00000000">
        <w:rPr>
          <w:b w:val="1"/>
          <w:bCs w:val="1"/>
          <w:sz w:val="22"/>
          <w:szCs w:val="22"/>
          <w:rtl w:val="0"/>
        </w:rPr>
        <w:t xml:space="preserve">Integração, Fusão de Sinais e Segurança. </w:t>
      </w:r>
      <w:r w:rsidDel="00000000" w:rsidR="00000000" w:rsidRPr="00000000">
        <w:rPr>
          <w:sz w:val="22"/>
          <w:szCs w:val="22"/>
          <w:rtl w:val="0"/>
        </w:rPr>
        <w:t>A comunicação entre navegador e backend ocorre via WebSocket (mensagens JSON), protegida por autenticação com token compartilhado (cabeçalho Bearer ou parâmetro de consulta), impedindo que dispositivos não autorizados na rede local acionem o hardware ou assumam o papel de detector. O SafetyManager do backend mantém duas fontes de sinal independentes — visão/ML (eventos recebidos do navegador) e pressão de empunhadura (GripMonitor) — fundidas em lógica OR por severidade: o estado efetivo do sistema (normal, aviso ou alarme) é sempre o mais grave entre as duas fontes, e nenhuma consegue suprimir um alarme ativo originado pela outra. Um watchdog desliga automaticamente o hardware caso nenhum evento de segurança seja recebido por mais de 15 segundos, protegendo contra travamentos ou fechamento inesperado da aba do navegador.</w:t>
      </w:r>
    </w:p>
    <w:p w:rsidR="00000000" w:rsidDel="00000000" w:rsidP="00000000" w:rsidRDefault="00000000" w:rsidRPr="00000000" w14:paraId="00000020">
      <w:pPr>
        <w:ind w:firstLine="567"/>
        <w:jc w:val="both"/>
        <w:rPr>
          <w:sz w:val="22"/>
          <w:szCs w:val="22"/>
        </w:rPr>
      </w:pPr>
      <w:r w:rsidDel="00000000" w:rsidR="00000000" w:rsidRPr="00000000">
        <w:rPr>
          <w:b w:val="1"/>
          <w:bCs w:val="1"/>
          <w:sz w:val="22"/>
          <w:szCs w:val="22"/>
          <w:rtl w:val="0"/>
        </w:rPr>
        <w:t xml:space="preserve">Validação. </w:t>
      </w:r>
      <w:r w:rsidDel="00000000" w:rsidR="00000000" w:rsidRPr="00000000">
        <w:rPr>
          <w:sz w:val="22"/>
          <w:szCs w:val="22"/>
          <w:rtl w:val="0"/>
        </w:rPr>
        <w:t>A lógica de fusão, calibração, parsing serial e autenticação foi coberta por uma suíte de testes automatizados: testes unitários e de integração em Python (pytest) para o backend, testes unitários em TypeScript (Vitest) para os módulos de visão, ML e sincronização do frontend, e uma suíte End-to-End (Playwright) para os fluxos do painel — totalizando mais de 200 casos de teste executados de forma determinística a cada alteração de código.</w:t>
      </w:r>
    </w:p>
    <w:p w:rsidR="00000000" w:rsidDel="00000000" w:rsidP="00000000" w:rsidRDefault="00000000" w:rsidRPr="00000000" w14:paraId="00000021">
      <w:pPr>
        <w:jc w:val="both"/>
        <w:rPr>
          <w:sz w:val="22"/>
          <w:szCs w:val="22"/>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sz w:val="22"/>
          <w:szCs w:val="22"/>
          <w:rtl w:val="0"/>
        </w:rPr>
        <w:t xml:space="preserve">RESULTADOS E DISCUSSÃO</w:t>
      </w:r>
      <w:r w:rsidDel="00000000" w:rsidR="00000000" w:rsidRPr="00000000">
        <w:rPr>
          <w:rtl w:val="0"/>
        </w:rPr>
      </w:r>
    </w:p>
    <w:p w:rsidR="00000000" w:rsidDel="00000000" w:rsidP="00000000" w:rsidRDefault="00000000" w:rsidRPr="00000000" w14:paraId="00000023">
      <w:pPr>
        <w:ind w:firstLine="567"/>
        <w:jc w:val="both"/>
        <w:rPr>
          <w:sz w:val="22"/>
          <w:szCs w:val="22"/>
        </w:rPr>
      </w:pPr>
      <w:r w:rsidDel="00000000" w:rsidR="00000000" w:rsidRPr="00000000">
        <w:rPr>
          <w:sz w:val="22"/>
          <w:szCs w:val="22"/>
          <w:rtl w:val="0"/>
        </w:rPr>
        <w:t>Nas etapas iniciais de desenvolvimento — arquitetura anterior baseada em Arduino Uno, sensores FSR-402 e um script Python de visão computacional executado localmente — foram realizadas 15 simulações qualitativas de sonolência em bancada, com acionamento correto dos atuadores em todos os casos e latência estimada inferior a 100 ms. A migração subsequente para a arquitetura web distribuída, com reintrodução do sensoriamento de pressão como módulo interpretado no backend, motivou uma nova rodada de validação apoiada em uma suíte de testes automatizados.</w:t>
      </w:r>
    </w:p>
    <w:p w:rsidR="00000000" w:rsidDel="00000000" w:rsidP="00000000" w:rsidRDefault="00000000" w:rsidRPr="00000000" w14:paraId="00000024">
      <w:pPr>
        <w:ind w:firstLine="567"/>
        <w:jc w:val="both"/>
        <w:rPr>
          <w:sz w:val="22"/>
          <w:szCs w:val="22"/>
        </w:rPr>
      </w:pPr>
      <w:r w:rsidDel="00000000" w:rsidR="00000000" w:rsidRPr="00000000">
        <w:rPr>
          <w:sz w:val="22"/>
          <w:szCs w:val="22"/>
          <w:rtl w:val="0"/>
        </w:rPr>
        <w:t>No frontend, os módulos de extração de sinais visuais (EAR com invariância de pose, combinação robusta dos dois olhos contra reflexos de óculos, filtro de mediana contra jitter de landmarks, exclusão de piscadas do cálculo de PERCLOS) e de fusão de estados são cobertos por testes unitários dedicados (frameAnalyzer, featureExtractor, signalFusion e detectionEngine), que verificam as regras de histerese, debounce e escalonamento de severidade sem depender de captura de vídeo real. Os módulos de aprendizado de máquina são testados à parte: a paridade entre o vetor de 18 features calculado em Python e em TypeScript (golden parity), a equivalência numérica entre o modelo scikit-learn original e o ONNX exportado, e a política que garante que o classificador de ML nunca origina um alarme sozinho — apenas reforça ou não as regras.</w:t>
      </w:r>
    </w:p>
    <w:p w:rsidR="00000000" w:rsidDel="00000000" w:rsidP="00000000" w:rsidRDefault="00000000" w:rsidRPr="00000000" w14:paraId="00000025">
      <w:pPr>
        <w:ind w:firstLine="567"/>
        <w:jc w:val="both"/>
        <w:rPr>
          <w:sz w:val="22"/>
          <w:szCs w:val="22"/>
        </w:rPr>
      </w:pPr>
      <w:r w:rsidDel="00000000" w:rsidR="00000000" w:rsidRPr="00000000">
        <w:rPr>
          <w:sz w:val="22"/>
          <w:szCs w:val="22"/>
          <w:rtl w:val="0"/>
        </w:rPr>
        <w:t>No backend, a suíte pytest cobre o parsing da comunicação serial com o Arduino (incluindo linhas malformadas do sensor de pressão), a calibração adaptativa e a detecção de queda do GripMonitor, a autenticação por token, o watchdog de segurança e a máquina de estados do SafetyManager — sempre com o hardware serial mockado, sem necessidade de um Arduino físico conectado para a validação da lógica. Ao todo, a suíte soma 371 testes automatizados nesta revisão — 220 unitários no frontend (Vitest), 136 no backend (pytest) e 15 end-to-end (Playwright) —, todos passando de forma determinística a cada execução, o que cobre integralmente os mais de 200 casos citados na metodologia.</w:t>
      </w:r>
    </w:p>
    <w:p w:rsidR="00000000" w:rsidDel="00000000" w:rsidP="00000000" w:rsidRDefault="00000000" w:rsidRPr="00000000" w14:paraId="00000026">
      <w:pPr>
        <w:ind w:firstLine="567"/>
        <w:jc w:val="both"/>
        <w:rPr>
          <w:sz w:val="22"/>
          <w:szCs w:val="22"/>
        </w:rPr>
      </w:pPr>
      <w:r w:rsidDel="00000000" w:rsidR="00000000" w:rsidRPr="00000000">
        <w:rPr>
          <w:sz w:val="22"/>
          <w:szCs w:val="22"/>
          <w:rtl w:val="0"/>
        </w:rPr>
        <w:t>Entre os casos adicionados nesta revisão, destacam-se os que verificam a garantia central da fusão OR: um alarme originado pela queda de pressão no volante permanece ativo mesmo que o sinal de visão retorne a normal, e vice-versa — replicando, em nível de lógica de decisão e de forma determinística, o cenário observado nas simulações anteriores em que apenas uma das duas modalidades detectava a fadiga (por exemplo, baixa luminosidade prejudicando a detecção ocular).</w:t>
      </w:r>
    </w:p>
    <w:p w:rsidR="00000000" w:rsidDel="00000000" w:rsidP="00000000" w:rsidRDefault="00000000" w:rsidRPr="00000000" w14:paraId="00000027">
      <w:pPr>
        <w:ind w:firstLine="567"/>
        <w:jc w:val="both"/>
        <w:rPr>
          <w:sz w:val="22"/>
          <w:szCs w:val="22"/>
        </w:rPr>
      </w:pPr>
      <w:r w:rsidDel="00000000" w:rsidR="00000000" w:rsidRPr="00000000">
        <w:rPr>
          <w:sz w:val="22"/>
          <w:szCs w:val="22"/>
          <w:rtl w:val="0"/>
        </w:rPr>
        <w:t>Como limitação desta etapa, a suíte de testes automatizados valida a lógica de decisão e a integração entre os módulos, mas não substitui a validação em bancada com sensores físicos e condutores reais na nova arquitetura — essa validação de campo, incluindo latência ponta-a-ponta (câmera → navegador → backend → Arduino) e taxas de falso positivo/negativo em condições reais de condução, permanece como trabalho futuro. Da mesma forma, o classificador Random Forest embarcado nesta etapa foi treinado apenas sobre dados sintéticos, não sobre os datasets públicos citados na metodologia; a avaliação sobre NTHU-DDD e UTA-RLDD é tratada como trabalho futuro nas Conclusões.</w:t>
      </w:r>
    </w:p>
    <w:p w:rsidR="00000000" w:rsidDel="00000000" w:rsidP="00000000" w:rsidRDefault="00000000" w:rsidRPr="00000000" w14:paraId="00000028">
      <w:pPr>
        <w:jc w:val="both"/>
        <w:rPr>
          <w:sz w:val="22"/>
          <w:szCs w:val="22"/>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sz w:val="22"/>
          <w:szCs w:val="22"/>
          <w:rtl w:val="0"/>
        </w:rPr>
        <w:t xml:space="preserve">CONCLUSÕES</w:t>
      </w:r>
      <w:r w:rsidDel="00000000" w:rsidR="00000000" w:rsidRPr="00000000">
        <w:rPr>
          <w:rtl w:val="0"/>
        </w:rPr>
      </w:r>
    </w:p>
    <w:p w:rsidR="00000000" w:rsidDel="00000000" w:rsidP="00000000" w:rsidRDefault="00000000" w:rsidRPr="00000000" w14:paraId="0000002A">
      <w:pPr>
        <w:ind w:firstLine="567"/>
        <w:jc w:val="both"/>
        <w:rPr>
          <w:sz w:val="22"/>
          <w:szCs w:val="22"/>
        </w:rPr>
      </w:pPr>
      <w:r w:rsidDel="00000000" w:rsidR="00000000" w:rsidRPr="00000000">
        <w:rPr>
          <w:sz w:val="22"/>
          <w:szCs w:val="22"/>
          <w:rtl w:val="0"/>
        </w:rPr>
        <w:t>O SafeNap evoluiu de um protótipo de bancada com sensoriamento embarcado (Arduino Uno, FSR-402 e um script Python executado localmente) para uma arquitetura web distribuída, que separa processamento de visão computacional e aprendizado de máquina (navegador), interpretação de sensores (backend Python) e atuação física (Arduino Nano). A fusão em lógica OR entre o sinal de visão/ML e o sinal de pressão na empunhadura do volante — validada por uma suíte de mais de 200 testes automatizados, incluindo casos dedicados de regressão para a garantia de não supressão mútua entre as duas fontes — demonstrou ser uma arquitetura tecnicamente viável e mais robusta do que abordagens de modalidade única, preservando a privacidade do usuário, já que nenhum quadro de vídeo deixa o navegador.</w:t>
      </w:r>
    </w:p>
    <w:p w:rsidR="00000000" w:rsidDel="00000000" w:rsidP="00000000" w:rsidRDefault="00000000" w:rsidRPr="00000000" w14:paraId="0000002B">
      <w:pPr>
        <w:ind w:firstLine="567"/>
        <w:jc w:val="both"/>
        <w:rPr>
          <w:sz w:val="22"/>
          <w:szCs w:val="22"/>
        </w:rPr>
      </w:pPr>
      <w:r w:rsidDel="00000000" w:rsidR="00000000" w:rsidRPr="00000000">
        <w:rPr>
          <w:sz w:val="22"/>
          <w:szCs w:val="22"/>
          <w:rtl w:val="0"/>
        </w:rPr>
        <w:t>Do ponto de vista social, o uso de uma câmera comum e de sensores de baixo custo (FSR-402), sem exigir hardware embarcado dedicado ao processamento de visão, mantém a contribuição do SafeNap para a democratização do acesso a tecnologias de segurança veicular. Como trabalhos futuros, recomenda-se: (i) validação de campo com hardware físico e condutores reais, incluindo latência ponta-a-ponta e taxas de falso positivo/negativo; (ii) treinamento e avaliação quantitativa do classificador de ML sobre os datasets públicos NTHU-DDD e UTA-RLDD — o pipeline de ingestão e extração de features já está implementado; o modelo atualmente embarcado foi treinado apenas sobre dados sintéticos; (iii) integração de câmera infravermelha para operação noturna; e (iv) empacotamento completo do backend como aplicação standalone, etapa já iniciada com um lançador dedicado para Windows.</w:t>
      </w:r>
    </w:p>
    <w:p w:rsidR="00000000" w:rsidDel="00000000" w:rsidP="00000000" w:rsidRDefault="00000000" w:rsidRPr="00000000" w14:paraId="0000002C">
      <w:pPr>
        <w:jc w:val="both"/>
        <w:rPr>
          <w:sz w:val="22"/>
          <w:szCs w:val="22"/>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sz w:val="22"/>
          <w:szCs w:val="22"/>
          <w:rtl w:val="0"/>
        </w:rPr>
        <w:t xml:space="preserve">CONTRIBUIÇÕES DOS AUTORES</w:t>
      </w:r>
      <w:r w:rsidDel="00000000" w:rsidR="00000000" w:rsidRPr="00000000">
        <w:rPr>
          <w:rtl w:val="0"/>
        </w:rPr>
      </w:r>
    </w:p>
    <w:p w:rsidR="00000000" w:rsidDel="00000000" w:rsidP="00000000" w:rsidRDefault="00000000" w:rsidRPr="00000000" w14:paraId="0000002E">
      <w:pPr>
        <w:ind w:firstLine="567"/>
        <w:jc w:val="both"/>
        <w:rPr>
          <w:sz w:val="22"/>
          <w:szCs w:val="22"/>
        </w:rPr>
      </w:pPr>
      <w:r w:rsidDel="00000000" w:rsidR="00000000" w:rsidRPr="00000000">
        <w:rPr>
          <w:sz w:val="22"/>
          <w:szCs w:val="22"/>
          <w:rtl w:val="0"/>
        </w:rPr>
        <w:t>L.C.M. e J.S.M. contribuíram com a conceitualização, metodologia e montagem dos experimentos de hardware (Arduino e sensores). L.C.M. liderou o desenvolvimento do frontend web (React, visão computacional e aprendizado de máquina no navegador) e do backend (FastAPI, comunicação serial e fusão de sinais). Ambos os autores participaram da validação do protótipo, da elaboração da suíte de testes automatizados, e atuaram na redação, revisão do manuscrito e aprovação da versão submetida.</w:t>
      </w:r>
    </w:p>
    <w:p w:rsidR="00000000" w:rsidDel="00000000" w:rsidP="00000000" w:rsidRDefault="00000000" w:rsidRPr="00000000" w14:paraId="0000002F">
      <w:pPr>
        <w:jc w:val="both"/>
        <w:rPr>
          <w:sz w:val="22"/>
          <w:szCs w:val="22"/>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sz w:val="22"/>
          <w:szCs w:val="22"/>
          <w:rtl w:val="0"/>
        </w:rPr>
        <w:t xml:space="preserve">AGRADECIMENTOS</w:t>
      </w:r>
      <w:r w:rsidDel="00000000" w:rsidR="00000000" w:rsidRPr="00000000">
        <w:rPr>
          <w:rtl w:val="0"/>
        </w:rPr>
      </w:r>
    </w:p>
    <w:p w:rsidR="00000000" w:rsidDel="00000000" w:rsidP="00000000" w:rsidRDefault="00000000" w:rsidRPr="00000000" w14:paraId="00000031">
      <w:pPr>
        <w:ind w:firstLine="567"/>
        <w:jc w:val="both"/>
        <w:rPr>
          <w:sz w:val="22"/>
          <w:szCs w:val="22"/>
        </w:rPr>
      </w:pPr>
      <w:r w:rsidDel="00000000" w:rsidR="00000000" w:rsidRPr="00000000">
        <w:rPr>
          <w:sz w:val="22"/>
          <w:szCs w:val="22"/>
          <w:rtl w:val="0"/>
        </w:rPr>
        <w:t>Os autores agradecem ao IFSP, Campus Sertãozinho, pela infraestrutura de ensino e pesquisa disponibilizada para o desenvolvimento deste trabalho. [Se houver financiamento de agência de fomento, inserir a fonte aqui.]</w:t>
      </w:r>
    </w:p>
    <w:p w:rsidR="00000000" w:rsidDel="00000000" w:rsidP="00000000" w:rsidRDefault="00000000" w:rsidRPr="00000000" w14:paraId="00000032">
      <w:pPr>
        <w:jc w:val="both"/>
        <w:rPr>
          <w:sz w:val="22"/>
          <w:szCs w:val="22"/>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sz w:val="22"/>
          <w:szCs w:val="22"/>
          <w:rtl w:val="0"/>
        </w:rPr>
        <w:t xml:space="preserve">REFERÊNCIAS</w:t>
      </w:r>
      <w:r w:rsidDel="00000000" w:rsidR="00000000" w:rsidRPr="00000000">
        <w:rPr>
          <w:rtl w:val="0"/>
        </w:rPr>
      </w:r>
    </w:p>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BRADSKI, G. The OpenCV Library. </w:t>
      </w:r>
      <w:r w:rsidDel="00000000" w:rsidR="00000000" w:rsidRPr="00000000">
        <w:rPr>
          <w:i w:val="1"/>
          <w:iCs w:val="1"/>
          <w:sz w:val="22"/>
          <w:szCs w:val="22"/>
          <w:rtl w:val="0"/>
        </w:rPr>
        <w:t xml:space="preserve">Dr. Dobb’s Journal of Software Tools</w:t>
      </w:r>
      <w:r w:rsidDel="00000000" w:rsidR="00000000" w:rsidRPr="00000000">
        <w:rPr>
          <w:sz w:val="22"/>
          <w:szCs w:val="22"/>
          <w:rtl w:val="0"/>
        </w:rPr>
        <w:t xml:space="preserve">, v. 25, p. 120-123, 2000.</w:t>
      </w:r>
    </w:p>
    <w:p w:rsidR="00000000" w:rsidDel="00000000" w:rsidP="00000000" w:rsidRDefault="00000000" w:rsidRPr="00000000" w14:paraId="00000035">
      <w:pPr>
        <w:jc w:val="both"/>
        <w:rPr>
          <w:sz w:val="22"/>
          <w:szCs w:val="22"/>
        </w:rPr>
      </w:pPr>
      <w:r w:rsidDel="00000000" w:rsidR="00000000" w:rsidRPr="00000000">
        <w:rPr>
          <w:sz w:val="22"/>
          <w:szCs w:val="22"/>
          <w:rtl w:val="0"/>
        </w:rPr>
        <w:t xml:space="preserve">DEPARTAMENTO NACIONAL DE INFRAESTRUTURA DE TRANSPORTES (DNIT). </w:t>
      </w:r>
      <w:r w:rsidDel="00000000" w:rsidR="00000000" w:rsidRPr="00000000">
        <w:rPr>
          <w:i w:val="1"/>
          <w:iCs w:val="1"/>
          <w:sz w:val="22"/>
          <w:szCs w:val="22"/>
          <w:rtl w:val="0"/>
        </w:rPr>
        <w:t xml:space="preserve">Relatório de Acidentes em Rodovias Federais 2022</w:t>
      </w:r>
      <w:r w:rsidDel="00000000" w:rsidR="00000000" w:rsidRPr="00000000">
        <w:rPr>
          <w:sz w:val="22"/>
          <w:szCs w:val="22"/>
          <w:rtl w:val="0"/>
        </w:rPr>
        <w:t xml:space="preserve">. Brasília: DNIT, 2022.</w:t>
      </w:r>
    </w:p>
    <w:p w:rsidR="00000000" w:rsidDel="00000000" w:rsidP="00000000" w:rsidRDefault="00000000" w:rsidRPr="00000000" w14:paraId="00000036">
      <w:pPr>
        <w:jc w:val="both"/>
        <w:rPr>
          <w:sz w:val="22"/>
          <w:szCs w:val="22"/>
        </w:rPr>
      </w:pPr>
      <w:r w:rsidDel="00000000" w:rsidR="00000000" w:rsidRPr="00000000">
        <w:rPr>
          <w:sz w:val="22"/>
          <w:szCs w:val="22"/>
          <w:rtl w:val="0"/>
        </w:rPr>
        <w:t xml:space="preserve">LUGARESI, C. et al. MediaPipe: A Framework for Building Perception Pipelines. </w:t>
      </w:r>
      <w:r w:rsidDel="00000000" w:rsidR="00000000" w:rsidRPr="00000000">
        <w:rPr>
          <w:i w:val="1"/>
          <w:iCs w:val="1"/>
          <w:sz w:val="22"/>
          <w:szCs w:val="22"/>
          <w:rtl w:val="0"/>
        </w:rPr>
        <w:t xml:space="preserve">arXiv preprint arXiv:1906.08172</w:t>
      </w:r>
      <w:r w:rsidDel="00000000" w:rsidR="00000000" w:rsidRPr="00000000">
        <w:rPr>
          <w:sz w:val="22"/>
          <w:szCs w:val="22"/>
          <w:rtl w:val="0"/>
        </w:rPr>
        <w:t xml:space="preserve">, 2019.</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ORGANIZAÇÃO MUNDIAL DA SAÚDE (OMS). </w:t>
      </w:r>
      <w:r w:rsidDel="00000000" w:rsidR="00000000" w:rsidRPr="00000000">
        <w:rPr>
          <w:i w:val="1"/>
          <w:iCs w:val="1"/>
          <w:sz w:val="22"/>
          <w:szCs w:val="22"/>
          <w:rtl w:val="0"/>
        </w:rPr>
        <w:t xml:space="preserve">Global Status Report on Road Safety 2023</w:t>
      </w:r>
      <w:r w:rsidDel="00000000" w:rsidR="00000000" w:rsidRPr="00000000">
        <w:rPr>
          <w:sz w:val="22"/>
          <w:szCs w:val="22"/>
          <w:rtl w:val="0"/>
        </w:rPr>
        <w:t xml:space="preserve">. Geneva: WHO, 2023.</w:t>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SAHAYADHAS, A.; SUNDARAJ, K.; MURUGAPPAN, M. Detecting Driver Drowsiness Based on Sensors: A Review. </w:t>
      </w:r>
      <w:r w:rsidDel="00000000" w:rsidR="00000000" w:rsidRPr="00000000">
        <w:rPr>
          <w:i w:val="1"/>
          <w:iCs w:val="1"/>
          <w:sz w:val="22"/>
          <w:szCs w:val="22"/>
          <w:rtl w:val="0"/>
        </w:rPr>
        <w:t xml:space="preserve">Sensors</w:t>
      </w:r>
      <w:r w:rsidDel="00000000" w:rsidR="00000000" w:rsidRPr="00000000">
        <w:rPr>
          <w:sz w:val="22"/>
          <w:szCs w:val="22"/>
          <w:rtl w:val="0"/>
        </w:rPr>
        <w:t xml:space="preserve">, v. 12, n. 12, p. 16937-16953, 2012.</w:t>
      </w:r>
    </w:p>
    <w:p w:rsidR="00000000" w:rsidDel="00000000" w:rsidP="00000000" w:rsidRDefault="00000000" w:rsidRPr="00000000" w14:paraId="00000039">
      <w:pPr>
        <w:jc w:val="both"/>
        <w:rPr/>
      </w:pPr>
      <w:r w:rsidDel="00000000" w:rsidR="00000000" w:rsidRPr="00000000">
        <w:rPr>
          <w:sz w:val="22"/>
          <w:szCs w:val="22"/>
          <w:rtl w:val="0"/>
        </w:rPr>
        <w:t xml:space="preserve">SOUKUPOVA, T.; CECH, J. Real-Time Eye Blink Detection using Facial Landmarks. In: </w:t>
      </w:r>
      <w:r w:rsidDel="00000000" w:rsidR="00000000" w:rsidRPr="00000000">
        <w:rPr>
          <w:i w:val="1"/>
          <w:iCs w:val="1"/>
          <w:sz w:val="22"/>
          <w:szCs w:val="22"/>
          <w:rtl w:val="0"/>
        </w:rPr>
        <w:t xml:space="preserve">21st Computer Vision Winter Workshop</w:t>
      </w:r>
      <w:r w:rsidDel="00000000" w:rsidR="00000000" w:rsidRPr="00000000">
        <w:rPr>
          <w:sz w:val="22"/>
          <w:szCs w:val="22"/>
          <w:rtl w:val="0"/>
        </w:rPr>
        <w:t xml:space="preserve">. Rimske Toplice, Slovenia, 2016.</w:t>
      </w:r>
      <w:r w:rsidDel="00000000" w:rsidR="00000000" w:rsidRPr="00000000">
        <w:rPr>
          <w:rtl w:val="0"/>
        </w:rPr>
      </w:r>
    </w:p>
    <w:sectPr>
      <w:headerReference r:id="rId6" w:type="first"/>
      <w:footerReference r:id="rId7" w:type="default"/>
      <w:footerReference r:id="rId8" w:type="first"/>
      <w:pgSz w:h="16838" w:w="11906" w:orient="portrait"/>
      <w:pgMar w:bottom="1418" w:top="1418" w:left="1418"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419"/>
        <w:tab w:val="right" w:leader="none" w:pos="8838"/>
      </w:tabs>
      <w:jc w:val="left"/>
      <w:rPr>
        <w:sz w:val="22"/>
        <w:szCs w:val="22"/>
      </w:rPr>
    </w:pPr>
    <w:r w:rsidDel="00000000" w:rsidR="00000000" w:rsidRPr="00000000">
      <w:rPr>
        <w:sz w:val="22"/>
        <w:szCs w:val="22"/>
        <w:rtl w:val="0"/>
      </w:rPr>
      <w:t xml:space="preserve">16º CONICT 2025</w:t>
    </w:r>
    <w:r w:rsidDel="00000000" w:rsidR="00000000" w:rsidRPr="00000000">
      <w:rPr>
        <w:color w:val="000000"/>
        <w:sz w:val="22"/>
        <w:szCs w:val="22"/>
        <w:rtl w:val="0"/>
      </w:rPr>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ab/>
      <w:t xml:space="preserve">ISSN: 2178-9959</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jc w:val="left"/>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jc w:val="left"/>
      <w:rPr>
        <w:color w:val="000000"/>
        <w:sz w:val="22"/>
        <w:szCs w:val="22"/>
      </w:rPr>
    </w:pPr>
    <w:r w:rsidDel="00000000" w:rsidR="00000000" w:rsidRPr="00000000">
      <w:rPr>
        <w:sz w:val="22"/>
        <w:szCs w:val="22"/>
        <w:rtl w:val="0"/>
      </w:rPr>
      <w:t xml:space="preserve">16º </w:t>
    </w:r>
    <w:r w:rsidDel="00000000" w:rsidR="00000000" w:rsidRPr="00000000">
      <w:rPr>
        <w:color w:val="000000"/>
        <w:sz w:val="22"/>
        <w:szCs w:val="22"/>
        <w:rtl w:val="0"/>
      </w:rPr>
      <w:t xml:space="preserve">CONICT 202</w:t>
    </w:r>
    <w:r w:rsidDel="00000000" w:rsidR="00000000" w:rsidRPr="00000000">
      <w:rPr>
        <w:sz w:val="22"/>
        <w:szCs w:val="22"/>
        <w:rtl w:val="0"/>
      </w:rPr>
      <w:t xml:space="preserve">5</w:t>
    </w:r>
    <w:r w:rsidDel="00000000" w:rsidR="00000000" w:rsidRPr="00000000">
      <w:rPr>
        <w:color w:val="000000"/>
        <w:sz w:val="22"/>
        <w:szCs w:val="22"/>
        <w:rtl w:val="0"/>
      </w:rPr>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ab/>
      <w:t xml:space="preserve">ISSN: 2178-9959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-323848</wp:posOffset>
          </wp:positionV>
          <wp:extent cx="1692000" cy="101520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692000" cy="1015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2892115</wp:posOffset>
          </wp:positionH>
          <wp:positionV relativeFrom="paragraph">
            <wp:posOffset>-109534</wp:posOffset>
          </wp:positionV>
          <wp:extent cx="2871022" cy="576263"/>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871022" cy="576263"/>
                  </a:xfrm>
                  <a:prstGeom prst="rect"/>
                  <a:ln/>
                </pic:spPr>
              </pic:pic>
            </a:graphicData>
          </a:graphic>
        </wp:anchor>
      </w:drawing>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ab/>
      <w:tab/>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rPr>
        <w:b w:val="1"/>
        <w:bCs w:val="1"/>
        <w:color w:val="000000"/>
        <w:sz w:val="28"/>
        <w:szCs w:val="28"/>
      </w:rPr>
    </w:pPr>
    <w:r w:rsidDel="00000000" w:rsidR="00000000" w:rsidRPr="00000000">
      <w:rPr>
        <w:b w:val="1"/>
        <w:bCs w:val="1"/>
        <w:color w:val="000000"/>
        <w:sz w:val="28"/>
        <w:szCs w:val="28"/>
        <w:rtl w:val="0"/>
      </w:rPr>
      <w:t xml:space="preserve">1</w:t>
    </w:r>
    <w:r w:rsidDel="00000000" w:rsidR="00000000" w:rsidRPr="00000000">
      <w:rPr>
        <w:b w:val="1"/>
        <w:bCs w:val="1"/>
        <w:sz w:val="28"/>
        <w:szCs w:val="28"/>
        <w:rtl w:val="0"/>
      </w:rPr>
      <w:t xml:space="preserve">6</w:t>
    </w:r>
    <w:r w:rsidDel="00000000" w:rsidR="00000000" w:rsidRPr="00000000">
      <w:rPr>
        <w:b w:val="1"/>
        <w:bCs w:val="1"/>
        <w:color w:val="000000"/>
        <w:sz w:val="28"/>
        <w:szCs w:val="28"/>
        <w:rtl w:val="0"/>
      </w:rPr>
      <w:t xml:space="preserve">º Congresso de Inovação, Ciência e Tecnologia do IFSP - 202</w:t>
    </w:r>
    <w:r w:rsidDel="00000000" w:rsidR="00000000" w:rsidRPr="00000000">
      <w:rPr>
        <w:b w:val="1"/>
        <w:bCs w:val="1"/>
        <w:sz w:val="28"/>
        <w:szCs w:val="28"/>
        <w:rtl w:val="0"/>
      </w:rPr>
      <w:t xml:space="preserve">5</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bCs w:val="1"/>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jc w:val="both"/>
    </w:pPr>
    <w:rPr>
      <w:b w:val="1"/>
      <w:bCs w:val="1"/>
      <w:sz w:val="22"/>
      <w:szCs w:val="22"/>
    </w:rPr>
  </w:style>
  <w:style w:type="paragraph" w:styleId="Heading2">
    <w:name w:val="heading 2"/>
    <w:basedOn w:val="Normal"/>
    <w:next w:val="Normal"/>
    <w:pPr>
      <w:keepNext w:val="1"/>
      <w:ind w:left="0" w:firstLine="0"/>
    </w:pPr>
    <w:rPr>
      <w:b w:val="1"/>
      <w:bCs w:val="1"/>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