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Q1：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164465</wp:posOffset>
            </wp:positionV>
            <wp:extent cx="5271770" cy="2208530"/>
            <wp:effectExtent l="0" t="0" r="11430" b="1270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题目一主要考察了Tushare和可视化库的运用，并通过xlwings存储到EXCEL中，同时考验了皮尔逊相关系数。如图，我已经将成交量（前20分钟）的两种变化率表达式求得的结果数据呈现，然后和价格涨跌幅整体形成了一个散点图，根据题目要求做了双Y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2563495</wp:posOffset>
            </wp:positionV>
            <wp:extent cx="5267325" cy="1302385"/>
            <wp:effectExtent l="0" t="0" r="3175" b="5715"/>
            <wp:wrapTopAndBottom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401320</wp:posOffset>
            </wp:positionH>
            <wp:positionV relativeFrom="paragraph">
              <wp:posOffset>116840</wp:posOffset>
            </wp:positionV>
            <wp:extent cx="4439920" cy="1759585"/>
            <wp:effectExtent l="0" t="0" r="5080" b="5715"/>
            <wp:wrapTopAndBottom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数据调取阶段，我主要采用分笔数据的加总计算方式，采用时间日期的加减等计算，同时在计算涨跌幅我采用了函数表达式计算，最终以列表的方式存储数据。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lang w:val="en-US" w:eastAsia="zh-CN"/>
        </w:rPr>
        <w:t>相关系数约为-50%左右，因此相关性并不高，而且是负相关的作用，我猜测是由于砸盘严重而封盘的时候交易氛围较弱的情况，即多个涨停时，成交量反而低迷，但是跌的时候多头和空头竞争激烈。</w:t>
      </w:r>
      <w:bookmarkStart w:id="1" w:name="_GoBack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bookmarkStart w:id="0" w:name="OLE_LINK1"/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Q2： 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问题二主要要求我们采用</w:t>
      </w:r>
      <w:r>
        <w:rPr>
          <w:rFonts w:hint="eastAsia" w:ascii="微软雅黑" w:hAnsi="微软雅黑" w:eastAsia="微软雅黑" w:cs="微软雅黑"/>
        </w:rPr>
        <w:t>requests</w:t>
      </w:r>
      <w:r>
        <w:rPr>
          <w:rFonts w:hint="eastAsia" w:ascii="微软雅黑" w:hAnsi="微软雅黑" w:eastAsia="微软雅黑" w:cs="微软雅黑"/>
          <w:lang w:val="en-US" w:eastAsia="zh-CN"/>
        </w:rPr>
        <w:t>框架和etree正则表达式解析的方法爬取A（数据港）上市公司的新闻数据，并采用jieba做停用词处理（数据清洗）。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首先我们采用传入headers参数的</w:t>
      </w:r>
      <w:r>
        <w:rPr>
          <w:rFonts w:hint="eastAsia" w:ascii="微软雅黑" w:hAnsi="微软雅黑" w:eastAsia="微软雅黑" w:cs="微软雅黑"/>
        </w:rPr>
        <w:t>requests</w:t>
      </w:r>
      <w:r>
        <w:rPr>
          <w:rFonts w:hint="eastAsia" w:ascii="微软雅黑" w:hAnsi="微软雅黑" w:eastAsia="微软雅黑" w:cs="微软雅黑"/>
          <w:lang w:val="en-US" w:eastAsia="zh-CN"/>
        </w:rPr>
        <w:t>.get()函数访问页面，并设置Range(5)遍历五页，采用etree整理网页源代码后，运用正则表达式和xpath定位我们需要的URL，即herf属性然后爬取。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177800</wp:posOffset>
            </wp:positionV>
            <wp:extent cx="5270500" cy="225742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获取所有新闻的URL之后，如法炮制，一样采用requests.get()访问这些URL，我们解析页面发现，可以获取其时间、来源和正文内容，正文内容采用jieba的停用词处理。最后，我们将内容存储到txt文件中。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133350</wp:posOffset>
            </wp:positionV>
            <wp:extent cx="5267325" cy="2543810"/>
            <wp:effectExtent l="0" t="0" r="3175" b="889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Q3：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问题三主要采用的是</w:t>
      </w:r>
      <w:r>
        <w:rPr>
          <w:rFonts w:hint="default" w:ascii="微软雅黑" w:hAnsi="微软雅黑" w:eastAsia="微软雅黑" w:cs="微软雅黑"/>
          <w:lang w:val="en-US" w:eastAsia="zh-CN"/>
        </w:rPr>
        <w:t>selenium</w:t>
      </w:r>
      <w:r>
        <w:rPr>
          <w:rFonts w:hint="eastAsia" w:ascii="微软雅黑" w:hAnsi="微软雅黑" w:eastAsia="微软雅黑" w:cs="微软雅黑"/>
          <w:lang w:val="en-US" w:eastAsia="zh-CN"/>
        </w:rPr>
        <w:t>自动化框架的运用，通过PyQuery库解析爬取下来的新闻网页提取有价值的信息。</w:t>
      </w:r>
      <w:r>
        <w:rPr>
          <w:rFonts w:hint="default" w:ascii="微软雅黑" w:hAnsi="微软雅黑" w:eastAsia="微软雅黑" w:cs="微软雅黑"/>
          <w:lang w:val="en-US" w:eastAsia="zh-CN"/>
        </w:rPr>
        <w:t>selenium</w:t>
      </w:r>
      <w:r>
        <w:rPr>
          <w:rFonts w:hint="eastAsia" w:ascii="微软雅黑" w:hAnsi="微软雅黑" w:eastAsia="微软雅黑" w:cs="微软雅黑"/>
          <w:lang w:val="en-US" w:eastAsia="zh-CN"/>
        </w:rPr>
        <w:t>的好处是反反爬能力较强，可以在Jupyter Notebook中持续运行，帮助爬虫代码和解析的高效编写。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问题三主要解决思想是</w:t>
      </w:r>
      <w:r>
        <w:rPr>
          <w:rFonts w:hint="default" w:ascii="微软雅黑" w:hAnsi="微软雅黑" w:eastAsia="微软雅黑" w:cs="微软雅黑"/>
          <w:lang w:val="en-US" w:eastAsia="zh-CN"/>
        </w:rPr>
        <w:t>selenium</w:t>
      </w:r>
      <w:r>
        <w:rPr>
          <w:rFonts w:hint="eastAsia" w:ascii="微软雅黑" w:hAnsi="微软雅黑" w:eastAsia="微软雅黑" w:cs="微软雅黑"/>
          <w:lang w:val="en-US" w:eastAsia="zh-CN"/>
        </w:rPr>
        <w:t>爬取各页面的URL并循环点击进入新的Webdriver，并通过正则表达四获取新闻标题，简文，时间，来源和原本的URL。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127000</wp:posOffset>
            </wp:positionV>
            <wp:extent cx="5267325" cy="2758440"/>
            <wp:effectExtent l="0" t="0" r="3175" b="1016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Q4：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我选取了数据港的股票和上证指数做分析，采用Tushare获取了股票价格数据，随后规范化（即采用Z得分进行标准化），最终绘制了线图和散点图。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883285</wp:posOffset>
            </wp:positionH>
            <wp:positionV relativeFrom="paragraph">
              <wp:posOffset>2464435</wp:posOffset>
            </wp:positionV>
            <wp:extent cx="3447415" cy="2178050"/>
            <wp:effectExtent l="0" t="0" r="6985" b="6350"/>
            <wp:wrapTopAndBottom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673100</wp:posOffset>
            </wp:positionH>
            <wp:positionV relativeFrom="paragraph">
              <wp:posOffset>254000</wp:posOffset>
            </wp:positionV>
            <wp:extent cx="3780790" cy="2166620"/>
            <wp:effectExtent l="0" t="0" r="3810" b="5080"/>
            <wp:wrapTopAndBottom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随后我计算了数据港股价和上证指数的对数收益率，首先我采用正态分布图的方式做了一些观察。如图所示：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151130</wp:posOffset>
            </wp:positionV>
            <wp:extent cx="4781550" cy="2387600"/>
            <wp:effectExtent l="0" t="0" r="6350" b="0"/>
            <wp:wrapTopAndBottom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看起来基本符合正态分布，但是还需要进行检验：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检验方法一：</w:t>
      </w:r>
      <w:r>
        <w:rPr>
          <w:rFonts w:hint="default" w:ascii="微软雅黑" w:hAnsi="微软雅黑" w:eastAsia="微软雅黑" w:cs="微软雅黑"/>
          <w:lang w:val="en-US" w:eastAsia="zh-CN"/>
        </w:rPr>
        <w:t>scipy</w:t>
      </w:r>
      <w:r>
        <w:rPr>
          <w:rFonts w:hint="eastAsia" w:ascii="微软雅黑" w:hAnsi="微软雅黑" w:eastAsia="微软雅黑" w:cs="微软雅黑"/>
          <w:lang w:val="en-US" w:eastAsia="zh-CN"/>
        </w:rPr>
        <w:t>的kstest检验，检验其P值，即显著性水平，实验结果如下：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KstestResult(statistic=0.4617910306496136,pvalue=1.4142187416242526e-95)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KstestResult(statistic=0.48333148392122344,pvalue=3.0688218572514387e-105)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P&gt;0.05符合正态分布</w:t>
      </w:r>
      <w:r>
        <w:rPr>
          <w:rFonts w:hint="eastAsia" w:ascii="微软雅黑" w:hAnsi="微软雅黑" w:eastAsia="微软雅黑" w:cs="微软雅黑"/>
          <w:lang w:val="en-US" w:eastAsia="zh-CN"/>
        </w:rPr>
        <w:t>，所以两个对数收益率均符合正态分布。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检验方法二：stats的shapiro检验其统计值。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(0.9773707985877991, 7.305965823434235e-07) 统计量接近1，符合正态分布且拟合效果好(0.9576665163040161, 1.305267005591304e-10) 统计量接近1，符合正态分布且拟合效果好</w:t>
      </w:r>
      <w:r>
        <w:rPr>
          <w:rFonts w:hint="eastAsia" w:ascii="微软雅黑" w:hAnsi="微软雅黑" w:eastAsia="微软雅黑" w:cs="微软雅黑"/>
          <w:lang w:val="en-US" w:eastAsia="zh-CN"/>
        </w:rPr>
        <w:t>，所以两个对数收益率均符合正态分布。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随后采用</w:t>
      </w:r>
      <w:r>
        <w:rPr>
          <w:rFonts w:hint="default" w:ascii="微软雅黑" w:hAnsi="微软雅黑" w:eastAsia="微软雅黑" w:cs="微软雅黑"/>
          <w:lang w:val="en-US" w:eastAsia="zh-CN"/>
        </w:rPr>
        <w:t>pymc3</w:t>
      </w:r>
      <w:r>
        <w:rPr>
          <w:rFonts w:hint="eastAsia" w:ascii="微软雅黑" w:hAnsi="微软雅黑" w:eastAsia="微软雅黑" w:cs="微软雅黑"/>
          <w:lang w:val="en-US" w:eastAsia="zh-CN"/>
        </w:rPr>
        <w:t>模型的贝叶斯统计：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主要采用统计概率的回归方程，以数据港规范化股价预测上证指数的规范化股价。输出的统计表如下：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50800</wp:posOffset>
            </wp:positionV>
            <wp:extent cx="5269865" cy="1995170"/>
            <wp:effectExtent l="0" t="0" r="635" b="11430"/>
            <wp:wrapTopAndBottom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后验概率指的是建立好方程后我们需要对结果做一定的检验：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50800</wp:posOffset>
            </wp:positionV>
            <wp:extent cx="5269230" cy="3257550"/>
            <wp:effectExtent l="0" t="0" r="1270" b="6350"/>
            <wp:wrapTopAndBottom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615950</wp:posOffset>
            </wp:positionV>
            <wp:extent cx="3676650" cy="2400300"/>
            <wp:effectExtent l="0" t="0" r="6350" b="0"/>
            <wp:wrapTopAndBottom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后验概率检验良好，基本处于正态分布范围，因此我们认可其贝叶斯方程的统计学意义，绘制了散点-折线图：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5764A"/>
    <w:rsid w:val="04885759"/>
    <w:rsid w:val="06406233"/>
    <w:rsid w:val="07732593"/>
    <w:rsid w:val="0DC23309"/>
    <w:rsid w:val="10107B84"/>
    <w:rsid w:val="111A75E7"/>
    <w:rsid w:val="114E0119"/>
    <w:rsid w:val="17532A8C"/>
    <w:rsid w:val="1BC8674D"/>
    <w:rsid w:val="1C6C5CBB"/>
    <w:rsid w:val="1D5108E7"/>
    <w:rsid w:val="2512254C"/>
    <w:rsid w:val="281A719F"/>
    <w:rsid w:val="2B936DC1"/>
    <w:rsid w:val="2C821410"/>
    <w:rsid w:val="2F5C0C3A"/>
    <w:rsid w:val="33312875"/>
    <w:rsid w:val="33412B31"/>
    <w:rsid w:val="37693D80"/>
    <w:rsid w:val="37894E98"/>
    <w:rsid w:val="378C6B67"/>
    <w:rsid w:val="3BF70C87"/>
    <w:rsid w:val="3E68674A"/>
    <w:rsid w:val="438F2CE1"/>
    <w:rsid w:val="4B4C3089"/>
    <w:rsid w:val="4D815A3D"/>
    <w:rsid w:val="4DAC2236"/>
    <w:rsid w:val="57092057"/>
    <w:rsid w:val="57860C8E"/>
    <w:rsid w:val="58BA67E8"/>
    <w:rsid w:val="59D07105"/>
    <w:rsid w:val="609B381C"/>
    <w:rsid w:val="614D07D2"/>
    <w:rsid w:val="65362A5E"/>
    <w:rsid w:val="68864A47"/>
    <w:rsid w:val="6A910164"/>
    <w:rsid w:val="6AE15FBF"/>
    <w:rsid w:val="6F186C63"/>
    <w:rsid w:val="7079429B"/>
    <w:rsid w:val="72AF2790"/>
    <w:rsid w:val="79232F57"/>
    <w:rsid w:val="7B8F5BA8"/>
    <w:rsid w:val="7CAB3E09"/>
    <w:rsid w:val="7DE7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2020-06-15T07:16:00Z</dcterms:created>
  <dc:creator>Cappu</dc:creator>
  <cp:lastModifiedBy>卡布奇诺</cp:lastModifiedBy>
  <dcterms:modified xsi:type="dcterms:W3CDTF">2020-06-16T06:19:14Z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