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phone, password_hash, display_name, date_of_birth, is_minor, guardian_id (nullable), club_affiliation_id (nullable), role, verification_status,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reporter_id, target_type, target_id, reason, 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feeds the Admin moderation queue — Section 8.4</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uploader_id, url,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title, body, category_id, author_admin_id, status, published_at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slug</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spacing w:after="40"/>
      </w:pPr>
      <w:r>
        <w:rPr>
          <w:rFonts w:ascii="Consolas" w:cs="Consolas" w:eastAsia="Consolas" w:hAnsi="Consolas"/>
          <w:color w:val="12213A"/>
          <w:sz w:val="19"/>
          <w:szCs w:val="19"/>
        </w:rPr>
        <w:t xml:space="preserve">GET    /auth/me</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 xml:space="preserve">POST   /admin/articles                PATCH /admin/articles/:id</w:t>
      </w:r>
    </w:p>
    <w:p>
      <w:pPr>
        <w:spacing w:after="40"/>
      </w:pPr>
      <w:r>
        <w:rPr>
          <w:rFonts w:ascii="Consolas" w:cs="Consolas" w:eastAsia="Consolas" w:hAnsi="Consolas"/>
          <w:color w:val="12213A"/>
          <w:sz w:val="19"/>
          <w:szCs w:val="19"/>
        </w:rPr>
        <w:t xml:space="preserve">POST   /admin/categories</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 xml:space="preserve">GET    /admin/moderation/reports       PATCH /admin/moderation/reports/:id</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 xml:space="preserve">Close the standing housekeeping tickets (Section 10 of this document) while frames are open: rename the 22 duplicate “Settings” frames, fix the “Settingd” typo, rename the nine generic component sets.</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 xml:space="preserve">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w:t>
      </w:r>
    </w:p>
    <w:p>
      <w:pPr>
        <w:pStyle w:val="ListParagraph"/>
        <w:numPr>
          <w:ilvl w:val="0"/>
          <w:numId w:val="2"/>
        </w:numPr>
        <w:spacing w:after="90"/>
      </w:pPr>
      <w:r>
        <w:t xml:space="preserve">Build direct messaging (conversations, message threads) from the existing Drop Down Components chat frames.</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 xml:space="preserve">Consolidate the 22 duplicate Figma “Settings” frames (Section 10) into one clean, tabbed settings screen.</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 xml:space="preserve">The 22 duplicate “Settings” Figma frames have been consolidated into one screen in both design and code (Section 10).</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see Sprint 3, Section 11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Section 8.1 DPIA sign-off</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Sprint 4</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 blocks deploy.yml; the workflow fails on purpose until this is resolved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Implementation follow-up needed: lowercase-on-write at the DTO or service layer for both endpoints — not yet built as of this entry.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(decision) — open implementation ticket: lowercase-on-write normalization for register +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