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r>
              <w:t xml:space="preserve">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r>
              <w:t xml:space="preserve">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r>
              <w:t xml:space="preserve">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r>
              <w:t xml:space="preserve">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r>
              <w:t xml:space="preserve">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r>
              <w:t xml:space="preserve">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r>
              <w:t xml:space="preserve">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r>
              <w:t xml:space="preserv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w:t>
            </w:r>
            <w:r>
              <w:t xml:space="preserve">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Open -- blocked on the Contest/Competition data model (see #70-#73, #134). Documentation-only surfacing, not a new blocker beyond what #148 and #70-#73 already record. Not resolvable until backend work on Contest/Competition resumes.</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Resolved -- needs ~5,620px of banner widening, a small figma-design-system follow-up.</w:t>
            </w:r>
            <w:r>
              <w:t xml:space="preserve">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Resolved -- worth a targeted sweep confirming no other frame in the file still carries a live, un-consolidated hand-built text nav the PR #147 archival pass missed.</w:t>
            </w:r>
            <w:r>
              <w:t xml:space="preserve">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Resolved -- minor visual-consistency question for a future figma-design-system retouch pass, not blocking.</w:t>
            </w:r>
            <w:r>
              <w:t xml:space="preserve">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Resolved -- flagged, not fixed; recommend a scoped follow-up on 5794:8635's (and possibly its two siblings') Content frame position.</w:t>
            </w:r>
            <w:r>
              <w:t xml:space="preserve">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Resolved -- recommend a scoped figma-design-system follow-up to retrofit Contact Us / Terms of Service / Privacy Policy (desktop + mobile) onto the canonical navbar.</w:t>
            </w:r>
            <w:r>
              <w:t xml:space="preserve">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