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 blocks deploy.yml; the workflow fails on purpose until this is resolved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(triaged) — Tier 1 fixed immediately; Tier 2 open, scheduled for a Sprint 2 NestJS/React-Router major-upgrade ticket; Tier 3 deferred until apps/mobile has real code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