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w:t>
            </w:r>
            <w:r>
              <w:t xml:space="preserve">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w:t>
            </w:r>
            <w:r>
              <w:t xml:space="preserve">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w:t>
            </w:r>
            <w:r>
              <w:t xml:space="preserve">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w:t>
            </w:r>
            <w:r>
              <w:t xml:space="preserve">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r>
              <w:t xml:space="preserve">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r/>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r>
              <w:t>99</w:t>
            </w:r>
          </w:p>
        </w:tc>
        <w:tc>
          <w:tcPr>
            <w:tcW w:type="dxa" w:w="4700"/>
          </w:tcPr>
          <w:p>
            <w:r/>
            <w:r>
              <w:t>Naming and Light/Dark values for the semantic red token retained as a founder-authorised exception to non-negotiable #3.</w:t>
            </w:r>
          </w:p>
        </w:tc>
        <w:tc>
          <w:tcPr>
            <w:tcW w:type="dxa" w:w="1850"/>
          </w:tcPr>
          <w:p>
            <w:r/>
            <w:r>
              <w:t>sprint-2/avatar-notification-dropdown-wiring report</w:t>
            </w:r>
          </w:p>
        </w:tc>
        <w:tc>
          <w:tcPr>
            <w:tcW w:type="dxa" w:w="2300"/>
          </w:tcPr>
          <w:p>
            <w:r/>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r>
              <w:t>100</w:t>
            </w:r>
          </w:p>
        </w:tc>
        <w:tc>
          <w:tcPr>
            <w:tcW w:type="dxa" w:w="4700"/>
          </w:tcPr>
          <w:p>
            <w:r/>
            <w:r>
              <w:t>Should the avatar→account-dropdown click interaction live on the shared Avatar component or per Navbar instance?</w:t>
            </w:r>
          </w:p>
        </w:tc>
        <w:tc>
          <w:tcPr>
            <w:tcW w:type="dxa" w:w="1850"/>
          </w:tcPr>
          <w:p>
            <w:r/>
            <w:r>
              <w:t>sprint-2/avatar-notification-dropdown-wiring report</w:t>
            </w:r>
          </w:p>
        </w:tc>
        <w:tc>
          <w:tcPr>
            <w:tcW w:type="dxa" w:w="2300"/>
          </w:tcPr>
          <w:p>
            <w:r/>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r>
              <w:t>101</w:t>
            </w:r>
          </w:p>
        </w:tc>
        <w:tc>
          <w:tcPr>
            <w:tcW w:type="dxa" w:w="4700"/>
          </w:tcPr>
          <w:p>
            <w:r/>
            <w:r>
              <w:t>The two Dropdown menu components are shared between desktop and mobile; a prototype reaction carries one target. Where does the Notification row route?</w:t>
            </w:r>
          </w:p>
        </w:tc>
        <w:tc>
          <w:tcPr>
            <w:tcW w:type="dxa" w:w="1850"/>
          </w:tcPr>
          <w:p>
            <w:r/>
            <w:r>
              <w:t>sprint-2/avatar-notification-dropdown-wiring report</w:t>
            </w:r>
          </w:p>
        </w:tc>
        <w:tc>
          <w:tcPr>
            <w:tcW w:type="dxa" w:w="2300"/>
          </w:tcPr>
          <w:p>
            <w:r/>
            <w:r>
              <w:t>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w:t>
            </w:r>
            <w:r>
              <w:t xml:space="preserv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r>
              <w:t>102</w:t>
            </w:r>
          </w:p>
        </w:tc>
        <w:tc>
          <w:tcPr>
            <w:tcW w:type="dxa" w:w="4700"/>
          </w:tcPr>
          <w:p>
            <w:r/>
            <w:r>
              <w:t>The logged-out desktop Navbar variant "header 7" (2841:4104) carries a stray avatar instance (2841:4177).</w:t>
            </w:r>
          </w:p>
        </w:tc>
        <w:tc>
          <w:tcPr>
            <w:tcW w:type="dxa" w:w="1850"/>
          </w:tcPr>
          <w:p>
            <w:r/>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r/>
            <w:r/>
          </w:p>
        </w:tc>
      </w:tr>
      <w:tr>
        <w:tc>
          <w:tcPr>
            <w:tcW w:type="dxa" w:w="500"/>
          </w:tcPr>
          <w:p>
            <w:r/>
            <w:r>
              <w:t>103</w:t>
            </w:r>
          </w:p>
        </w:tc>
        <w:tc>
          <w:tcPr>
            <w:tcW w:type="dxa" w:w="4700"/>
          </w:tcPr>
          <w:p>
            <w:r/>
            <w:r>
              <w:t>Combine the two Avatar/* components and the two Dropdown menu/* components into variant sets with a Has Unread boolean.</w:t>
            </w:r>
          </w:p>
        </w:tc>
        <w:tc>
          <w:tcPr>
            <w:tcW w:type="dxa" w:w="1850"/>
          </w:tcPr>
          <w:p>
            <w:r/>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r/>
            <w:r/>
          </w:p>
        </w:tc>
      </w:tr>
      <w:tr>
        <w:tc>
          <w:tcPr>
            <w:tcW w:type="dxa" w:w="500"/>
          </w:tcPr>
          <w:p>
            <w:r/>
            <w:r>
              <w:t>104</w:t>
            </w:r>
          </w:p>
        </w:tc>
        <w:tc>
          <w:tcPr>
            <w:tcW w:type="dxa" w:w="4700"/>
          </w:tcPr>
          <w:p>
            <w:r/>
            <w:r>
              <w:t>Figma limitation for future component work: can a COMPONENT that is a variant inside a COMPONENT_SET be an OPEN_OVERLAY destination?</w:t>
            </w:r>
          </w:p>
        </w:tc>
        <w:tc>
          <w:tcPr>
            <w:tcW w:type="dxa" w:w="1850"/>
          </w:tcPr>
          <w:p>
            <w:r/>
            <w:r>
              <w:t>sprint-2/avatar-dropdown-variant-sets report</w:t>
            </w:r>
          </w:p>
        </w:tc>
        <w:tc>
          <w:tcPr>
            <w:tcW w:type="dxa" w:w="2300"/>
          </w:tcPr>
          <w:p>
            <w:r/>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r>
              <w:t>105</w:t>
            </w:r>
          </w:p>
        </w:tc>
        <w:tc>
          <w:tcPr>
            <w:tcW w:type="dxa" w:w="4700"/>
          </w:tcPr>
          <w:p>
            <w:r/>
            <w:r>
              <w:t>The account dropdown is a 4-member slash-named family, not a Breakpoint x Has Unread variant set.</w:t>
            </w:r>
          </w:p>
        </w:tc>
        <w:tc>
          <w:tcPr>
            <w:tcW w:type="dxa" w:w="1850"/>
          </w:tcPr>
          <w:p>
            <w:r/>
            <w:r>
              <w:t>sprint-2/avatar-dropdown-variant-sets report</w:t>
            </w:r>
          </w:p>
        </w:tc>
        <w:tc>
          <w:tcPr>
            <w:tcW w:type="dxa" w:w="2300"/>
          </w:tcPr>
          <w:p>
            <w:r/>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r>
              <w:t>106</w:t>
            </w:r>
          </w:p>
        </w:tc>
        <w:tc>
          <w:tcPr>
            <w:tcW w:type="dxa" w:w="4700"/>
          </w:tcPr>
          <w:p>
            <w:r/>
            <w:r>
              <w:t>Click-outside-to-dismiss on the account dropdown overlay.</w:t>
            </w:r>
          </w:p>
        </w:tc>
        <w:tc>
          <w:tcPr>
            <w:tcW w:type="dxa" w:w="1850"/>
          </w:tcPr>
          <w:p>
            <w:r/>
            <w:r>
              <w:t>sprint-2/avatar-dropdown-variant-sets report</w:t>
            </w:r>
          </w:p>
        </w:tc>
        <w:tc>
          <w:tcPr>
            <w:tcW w:type="dxa" w:w="2300"/>
          </w:tcPr>
          <w:p>
            <w:r/>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r>
              <w:t>107</w:t>
            </w:r>
          </w:p>
        </w:tc>
        <w:tc>
          <w:tcPr>
            <w:tcW w:type="dxa" w:w="4700"/>
          </w:tcPr>
          <w:p>
            <w:r/>
            <w:r>
              <w:t>New Settings Toggle component vs. reusing the existing Toggle Switch (2927:10195).</w:t>
            </w:r>
          </w:p>
        </w:tc>
        <w:tc>
          <w:tcPr>
            <w:tcW w:type="dxa" w:w="1850"/>
          </w:tcPr>
          <w:p>
            <w:r/>
            <w:r>
              <w:t>sprint-2/mobile-settings-community-message-rebuild report</w:t>
            </w:r>
          </w:p>
        </w:tc>
        <w:tc>
          <w:tcPr>
            <w:tcW w:type="dxa" w:w="2300"/>
          </w:tcPr>
          <w:p>
            <w:r/>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r>
              <w:t>108</w:t>
            </w:r>
          </w:p>
        </w:tc>
        <w:tc>
          <w:tcPr>
            <w:tcW w:type="dxa" w:w="4700"/>
          </w:tcPr>
          <w:p>
            <w:r/>
            <w:r>
              <w:t>Deactivate Account destructive button colour.</w:t>
            </w:r>
          </w:p>
        </w:tc>
        <w:tc>
          <w:tcPr>
            <w:tcW w:type="dxa" w:w="1850"/>
          </w:tcPr>
          <w:p>
            <w:r/>
            <w:r>
              <w:t>sprint-2/mobile-settings-community-message-rebuild report</w:t>
            </w:r>
          </w:p>
        </w:tc>
        <w:tc>
          <w:tcPr>
            <w:tcW w:type="dxa" w:w="2300"/>
          </w:tcPr>
          <w:p>
            <w:r/>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r>
              <w:t>109</w:t>
            </w:r>
          </w:p>
        </w:tc>
        <w:tc>
          <w:tcPr>
            <w:tcW w:type="dxa" w:w="4700"/>
          </w:tcPr>
          <w:p>
            <w:r/>
            <w:r>
              <w:t>24 desktop copy fixes applied to already-built Settings leaf frames.</w:t>
            </w:r>
          </w:p>
        </w:tc>
        <w:tc>
          <w:tcPr>
            <w:tcW w:type="dxa" w:w="1850"/>
          </w:tcPr>
          <w:p>
            <w:r/>
            <w:r>
              <w:t>sprint-2/mobile-settings-community-message-rebuild report</w:t>
            </w:r>
          </w:p>
        </w:tc>
        <w:tc>
          <w:tcPr>
            <w:tcW w:type="dxa" w:w="2300"/>
          </w:tcPr>
          <w:p>
            <w:r/>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r>
              <w:t>110</w:t>
            </w:r>
          </w:p>
        </w:tc>
        <w:tc>
          <w:tcPr>
            <w:tcW w:type="dxa" w:w="4700"/>
          </w:tcPr>
          <w:p>
            <w:r/>
            <w:r>
              <w:t>Three Settings desktop leaves carry structural content leakage (live-control rows pasted from the wrong screen; overlapping duplicate headings).</w:t>
            </w:r>
          </w:p>
        </w:tc>
        <w:tc>
          <w:tcPr>
            <w:tcW w:type="dxa" w:w="1850"/>
          </w:tcPr>
          <w:p>
            <w:r/>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r/>
          </w:p>
        </w:tc>
      </w:tr>
      <w:tr>
        <w:tc>
          <w:tcPr>
            <w:tcW w:type="dxa" w:w="500"/>
          </w:tcPr>
          <w:p>
            <w:r/>
            <w:r>
              <w:t>111</w:t>
            </w:r>
          </w:p>
        </w:tc>
        <w:tc>
          <w:tcPr>
            <w:tcW w:type="dxa" w:w="4700"/>
          </w:tcPr>
          <w:p>
            <w:r/>
            <w:r>
              <w:t>PR #112 recorded "Community Home Page Template (1306:7149) renders nothing" - is that accurate?</w:t>
            </w:r>
          </w:p>
        </w:tc>
        <w:tc>
          <w:tcPr>
            <w:tcW w:type="dxa" w:w="1850"/>
          </w:tcPr>
          <w:p>
            <w:r/>
            <w:r>
              <w:t>sprint-2/mobile-settings-community-message-rebuild report</w:t>
            </w:r>
          </w:p>
        </w:tc>
        <w:tc>
          <w:tcPr>
            <w:tcW w:type="dxa" w:w="2300"/>
          </w:tcPr>
          <w:p>
            <w:r/>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r>
              <w:t>112</w:t>
            </w:r>
          </w:p>
        </w:tc>
        <w:tc>
          <w:tcPr>
            <w:tcW w:type="dxa" w:w="4700"/>
          </w:tcPr>
          <w:p>
            <w:r/>
            <w:r>
              <w:t>Community mobile rebuild - placeholder (lorem ipsum) post bodies in the legacy frames.</w:t>
            </w:r>
          </w:p>
        </w:tc>
        <w:tc>
          <w:tcPr>
            <w:tcW w:type="dxa" w:w="1850"/>
          </w:tcPr>
          <w:p>
            <w:r/>
            <w:r>
              <w:t>sprint-2/mobile-settings-community-message-rebuild report</w:t>
            </w:r>
          </w:p>
        </w:tc>
        <w:tc>
          <w:tcPr>
            <w:tcW w:type="dxa" w:w="2300"/>
          </w:tcPr>
          <w:p>
            <w:r/>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r>
              <w:t>113</w:t>
            </w:r>
          </w:p>
        </w:tc>
        <w:tc>
          <w:tcPr>
            <w:tcW w:type="dxa" w:w="4700"/>
          </w:tcPr>
          <w:p>
            <w:r/>
            <w:r>
              <w:t>Avatars in the new frames - photographs vs. tokenised initial discs.</w:t>
            </w:r>
          </w:p>
        </w:tc>
        <w:tc>
          <w:tcPr>
            <w:tcW w:type="dxa" w:w="1850"/>
          </w:tcPr>
          <w:p>
            <w:r/>
            <w:r>
              <w:t>sprint-2/mobile-settings-community-message-rebuild report</w:t>
            </w:r>
          </w:p>
        </w:tc>
        <w:tc>
          <w:tcPr>
            <w:tcW w:type="dxa" w:w="2300"/>
          </w:tcPr>
          <w:p>
            <w:r/>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r>
              <w:t>114</w:t>
            </w:r>
          </w:p>
        </w:tc>
        <w:tc>
          <w:tcPr>
            <w:tcW w:type="dxa" w:w="4700"/>
          </w:tcPr>
          <w:p>
            <w:r/>
            <w:r>
              <w:t>Which Message frames are canonical after the rebuild?</w:t>
            </w:r>
          </w:p>
        </w:tc>
        <w:tc>
          <w:tcPr>
            <w:tcW w:type="dxa" w:w="1850"/>
          </w:tcPr>
          <w:p>
            <w:r/>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r/>
          </w:p>
        </w:tc>
      </w:tr>
      <w:tr>
        <w:tc>
          <w:tcPr>
            <w:tcW w:type="dxa" w:w="500"/>
          </w:tcPr>
          <w:p>
            <w:r/>
            <w:r>
              <w:t>115</w:t>
            </w:r>
          </w:p>
        </w:tc>
        <w:tc>
          <w:tcPr>
            <w:tcW w:type="dxa" w:w="4700"/>
          </w:tcPr>
          <w:p>
            <w:r/>
            <w:r>
              <w:t>Messages mobile window 3 (1762:2833) - DL #89 left open that it should become a proper component attached to the mobile chat screen.</w:t>
            </w:r>
          </w:p>
        </w:tc>
        <w:tc>
          <w:tcPr>
            <w:tcW w:type="dxa" w:w="1850"/>
          </w:tcPr>
          <w:p>
            <w:r/>
            <w:r>
              <w:t>sprint-2/mobile-settings-community-message-rebuild report</w:t>
            </w:r>
          </w:p>
        </w:tc>
        <w:tc>
          <w:tcPr>
            <w:tcW w:type="dxa" w:w="2300"/>
          </w:tcPr>
          <w:p>
            <w:r/>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r>
              <w:t>116</w:t>
            </w:r>
          </w:p>
        </w:tc>
        <w:tc>
          <w:tcPr>
            <w:tcW w:type="dxa" w:w="4700"/>
          </w:tcPr>
          <w:p>
            <w:r/>
            <w:r>
              <w:t>Message desktop states.</w:t>
            </w:r>
          </w:p>
        </w:tc>
        <w:tc>
          <w:tcPr>
            <w:tcW w:type="dxa" w:w="1850"/>
          </w:tcPr>
          <w:p>
            <w:r/>
            <w:r>
              <w:t>sprint-2/mobile-settings-community-message-rebuild report</w:t>
            </w:r>
          </w:p>
        </w:tc>
        <w:tc>
          <w:tcPr>
            <w:tcW w:type="dxa" w:w="2300"/>
          </w:tcPr>
          <w:p>
            <w:r/>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r>
              <w:t>117</w:t>
            </w:r>
          </w:p>
        </w:tc>
        <w:tc>
          <w:tcPr>
            <w:tcW w:type="dxa" w:w="4700"/>
          </w:tcPr>
          <w:p>
            <w:r/>
            <w:r>
              <w:t>File-wide authoring gotcha: a variable-bound paint takes its alpha from the variable, not from the paint’s own opacity.</w:t>
            </w:r>
          </w:p>
        </w:tc>
        <w:tc>
          <w:tcPr>
            <w:tcW w:type="dxa" w:w="1850"/>
          </w:tcPr>
          <w:p>
            <w:r/>
            <w:r>
              <w:t>sprint-2/mobile-settings-community-message-rebuild report</w:t>
            </w:r>
          </w:p>
        </w:tc>
        <w:tc>
          <w:tcPr>
            <w:tcW w:type="dxa" w:w="2300"/>
          </w:tcPr>
          <w:p>
            <w:r/>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r>
              <w:t>118</w:t>
            </w:r>
          </w:p>
        </w:tc>
        <w:tc>
          <w:tcPr>
            <w:tcW w:type="dxa" w:w="4700"/>
          </w:tcPr>
          <w:p>
            <w:r/>
            <w:r>
              <w:t>No elevation/shadow token exists in the file.</w:t>
            </w:r>
          </w:p>
        </w:tc>
        <w:tc>
          <w:tcPr>
            <w:tcW w:type="dxa" w:w="1850"/>
          </w:tcPr>
          <w:p>
            <w:r/>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r/>
          </w:p>
        </w:tc>
      </w:tr>
      <w:tr>
        <w:tc>
          <w:tcPr>
            <w:tcW w:type="dxa" w:w="500"/>
          </w:tcPr>
          <w:p>
            <w:r/>
            <w:r>
              <w:t>119</w:t>
            </w:r>
          </w:p>
        </w:tc>
        <w:tc>
          <w:tcPr>
            <w:tcW w:type="dxa" w:w="4700"/>
          </w:tcPr>
          <w:p>
            <w:r/>
            <w:r>
              <w:t>Mobile frame height convention is inconsistent.</w:t>
            </w:r>
          </w:p>
        </w:tc>
        <w:tc>
          <w:tcPr>
            <w:tcW w:type="dxa" w:w="1850"/>
          </w:tcPr>
          <w:p>
            <w:r/>
            <w:r>
              <w:t>sprint-2/mobile-settings-community-message-rebuild report</w:t>
            </w:r>
          </w:p>
        </w:tc>
        <w:tc>
          <w:tcPr>
            <w:tcW w:type="dxa" w:w="2300"/>
          </w:tcPr>
          <w:p>
            <w:r/>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r>
              <w:t>120</w:t>
            </w:r>
          </w:p>
        </w:tc>
        <w:tc>
          <w:tcPr>
            <w:tcW w:type="dxa" w:w="4700"/>
          </w:tcPr>
          <w:p>
            <w:r/>
            <w:r>
              <w:t>Section "banners" on page 0:1 are display-size TEXT nodes (font size 770), not coverage rectangles / SECTION nodes.</w:t>
            </w:r>
          </w:p>
        </w:tc>
        <w:tc>
          <w:tcPr>
            <w:tcW w:type="dxa" w:w="1850"/>
          </w:tcPr>
          <w:p>
            <w:r/>
            <w:r>
              <w:t>sprint-2/mobile-settings-community-message-rebuild report</w:t>
            </w:r>
          </w:p>
        </w:tc>
        <w:tc>
          <w:tcPr>
            <w:tcW w:type="dxa" w:w="2300"/>
          </w:tcPr>
          <w:p>
            <w:r/>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r>
              <w:t>121</w:t>
            </w:r>
          </w:p>
        </w:tc>
        <w:tc>
          <w:tcPr>
            <w:tcW w:type="dxa" w:w="4700"/>
          </w:tcPr>
          <w:p>
            <w:r/>
            <w:r>
              <w:t>Desktop Settings screens use raw one-off rectangles for toggle switches, not a component.</w:t>
            </w:r>
          </w:p>
        </w:tc>
        <w:tc>
          <w:tcPr>
            <w:tcW w:type="dxa" w:w="1850"/>
          </w:tcPr>
          <w:p>
            <w:r/>
            <w:r>
              <w:t>sprint-2/component-hygiene-toggles-nav report</w:t>
            </w:r>
          </w:p>
        </w:tc>
        <w:tc>
          <w:tcPr>
            <w:tcW w:type="dxa" w:w="2300"/>
          </w:tcPr>
          <w:p>
            <w:r/>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r>
              <w:t>122</w:t>
            </w:r>
          </w:p>
        </w:tc>
        <w:tc>
          <w:tcPr>
            <w:tcW w:type="dxa" w:w="4700"/>
          </w:tcPr>
          <w:p>
            <w:r/>
            <w:r>
              <w:t>Settings sidebar-nav component (Frame 5904 / 2906:7170) has a variant property value literally misspelled "Disolay and language" (2906:7226).</w:t>
            </w:r>
          </w:p>
        </w:tc>
        <w:tc>
          <w:tcPr>
            <w:tcW w:type="dxa" w:w="1850"/>
          </w:tcPr>
          <w:p>
            <w:r/>
            <w:r>
              <w:t>sprint-2/component-hygiene-toggles-nav report</w:t>
            </w:r>
          </w:p>
        </w:tc>
        <w:tc>
          <w:tcPr>
            <w:tcW w:type="dxa" w:w="2300"/>
          </w:tcPr>
          <w:p>
            <w:r/>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r>
              <w:t>123</w:t>
            </w:r>
          </w:p>
        </w:tc>
        <w:tc>
          <w:tcPr>
            <w:tcW w:type="dxa" w:w="4700"/>
          </w:tcPr>
          <w:p>
            <w:r/>
            <w:r>
              <w:t>Build Plan Section 6 Sprint 3 messaging bullet cites "the existing Drop Down Components chat frames" as the DM source; that component family is dead and PR #116 built the real Message pillar without it.</w:t>
            </w:r>
          </w:p>
        </w:tc>
        <w:tc>
          <w:tcPr>
            <w:tcW w:type="dxa" w:w="1850"/>
          </w:tcPr>
          <w:p>
            <w:r/>
            <w:r>
              <w:t>sprint-2/component-hygiene-toggles-nav report</w:t>
            </w:r>
          </w:p>
        </w:tc>
        <w:tc>
          <w:tcPr>
            <w:tcW w:type="dxa" w:w="2300"/>
          </w:tcPr>
          <w:p>
            <w:r/>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r>
              <w:t>124</w:t>
            </w:r>
          </w:p>
        </w:tc>
        <w:tc>
          <w:tcPr>
            <w:tcW w:type="dxa" w:w="4700"/>
          </w:tcPr>
          <w:p>
            <w:r/>
            <w:r>
              <w:t>Abandoned 7-variant bottom-nav icon component set (2230:4321-4327).</w:t>
            </w:r>
          </w:p>
        </w:tc>
        <w:tc>
          <w:tcPr>
            <w:tcW w:type="dxa" w:w="1850"/>
          </w:tcPr>
          <w:p>
            <w:r/>
            <w:r>
              <w:t>sprint-2/component-hygiene-toggles-nav report</w:t>
            </w:r>
          </w:p>
        </w:tc>
        <w:tc>
          <w:tcPr>
            <w:tcW w:type="dxa" w:w="2300"/>
          </w:tcPr>
          <w:p>
            <w:r/>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r>
              <w:t>125</w:t>
            </w:r>
          </w:p>
        </w:tc>
        <w:tc>
          <w:tcPr>
            <w:tcW w:type="dxa" w:w="4700"/>
          </w:tcPr>
          <w:p>
            <w:r/>
            <w:r>
              <w:t>Settings sidebar-nav component visible label still read "Display, Languages And Region" (plural) after PR #117 fixed only the variant-value typo.</w:t>
            </w:r>
          </w:p>
        </w:tc>
        <w:tc>
          <w:tcPr>
            <w:tcW w:type="dxa" w:w="1850"/>
          </w:tcPr>
          <w:p>
            <w:r/>
            <w:r>
              <w:t>sprint-2/settings-label-align-docx-dl123 report</w:t>
            </w:r>
          </w:p>
        </w:tc>
        <w:tc>
          <w:tcPr>
            <w:tcW w:type="dxa" w:w="2300"/>
          </w:tcPr>
          <w:p>
            <w:r/>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r>
              <w:t>126</w:t>
            </w:r>
          </w:p>
        </w:tc>
        <w:tc>
          <w:tcPr>
            <w:tcW w:type="dxa" w:w="4700"/>
          </w:tcPr>
          <w:p>
            <w:r/>
            <w:r>
              <w:t>PR #117 flagged 5 visible:false Rectangle 352 squares in Settings desktop rows and left them for a later pass.</w:t>
            </w:r>
          </w:p>
        </w:tc>
        <w:tc>
          <w:tcPr>
            <w:tcW w:type="dxa" w:w="1850"/>
          </w:tcPr>
          <w:p>
            <w:r/>
            <w:r>
              <w:t>sprint-2/settings-label-align-docx-dl123 report</w:t>
            </w:r>
          </w:p>
        </w:tc>
        <w:tc>
          <w:tcPr>
            <w:tcW w:type="dxa" w:w="2300"/>
          </w:tcPr>
          <w:p>
            <w:r/>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r>
              <w:t>127</w:t>
            </w:r>
          </w:p>
        </w:tc>
        <w:tc>
          <w:tcPr>
            <w:tcW w:type="dxa" w:w="4700"/>
          </w:tcPr>
          <w:p>
            <w:r/>
            <w:r>
              <w:t>Consolidated sweep of hidden row-duplication scaffolding across all Settings desktop rows (superseding the piecemeal PR #117 / PR #118 / DL #110 passes).</w:t>
            </w:r>
          </w:p>
        </w:tc>
        <w:tc>
          <w:tcPr>
            <w:tcW w:type="dxa" w:w="1850"/>
          </w:tcPr>
          <w:p>
            <w:r/>
            <w:r>
              <w:t>sprint-2/settings-desktop-scaffolding-sweep report</w:t>
            </w:r>
          </w:p>
        </w:tc>
        <w:tc>
          <w:tcPr>
            <w:tcW w:type="dxa" w:w="2300"/>
          </w:tcPr>
          <w:p>
            <w:r/>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Open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Open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w:t>
            </w:r>
            <w:r>
              <w:t xml:space="preserve">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Open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w:t>
            </w:r>
            <w:r>
              <w:t xml:space="preserve">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Open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w:t>
            </w:r>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w:t>
            </w:r>
            <w:r>
              <w:t xml:space="preserve">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w:t>
            </w:r>
            <w:r>
              <w:t xml:space="preserve">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w:t>
            </w:r>
            <w:r>
              <w:t xml:space="preserve">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Open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Open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remains a real follow-up.</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Open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Open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w:t>
            </w:r>
            <w:r>
              <w:t xml:space="preserve">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w:t>
            </w:r>
            <w:r>
              <w:t xml:space="preserv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w:t>
            </w:r>
            <w:r>
              <w:t xml:space="preserve">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Open -- blocked on the Contest/Competition data model (see #70-#73, #134). Documentation-only surfacing, not a new blocker beyond what #148 and #70-#73 already record. Not resolvable until backend work on Contest/Competition resumes.</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Resolved -- needs ~5,620px of banner widening, a small figma-design-system follow-up.</w:t>
            </w:r>
            <w:r>
              <w:t xml:space="preserve">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Resolved -- worth a targeted sweep confirming no other frame in the file still carries a live, un-consolidated hand-built text nav the PR #147 archival pass missed.</w:t>
            </w:r>
            <w:r>
              <w:t xml:space="preserve">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Resolved -- minor visual-consistency question for a future figma-design-system retouch pass, not blocking.</w:t>
            </w:r>
            <w:r>
              <w:t xml:space="preserve">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Open -- fix applied locally to this one component (Admin Shell sidebar wash, all 10 variants); file-wide audit not attempted, out of this session's scope.</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Resolved -- flagged, not fixed; recommend a scoped follow-up on 5794:8635's (and possibly its two siblings') Content frame position.</w:t>
            </w:r>
            <w:r>
              <w:t xml:space="preserve">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Open -- fix applied locally to all 8 icon builds in this session; recommend folding into the file-wide Figma-notes gotcha list.</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Resolved -- recommend a scoped figma-design-system follow-up to retrofit Contact Us / Terms of Service / Privacy Policy (desktop + mobile) onto the canonical navbar.</w:t>
            </w:r>
            <w:r>
              <w:t xml:space="preserve">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Open -- recommend one scoped figma-design-system pass applying #174's own fix (replace the pill with a real "Soccernity." text node bound to color/text/on-navy, Montserrat ExtraBold, 30px desktop) across all remaining families at once: Articles Page (54:434/87:80) and the 6 new legal desktop frames.</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Open -- needs a decision: rebuild it as a real open-state on the new Contact Us frames, or delete it as a stray orphan.</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Open -- recommend adding a section banner covering the new row, matching how every other section of the file is delimited.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Open -- not fixed, since it recurs across many frames and belongs in one file-wide copy pass rather than a piecemeal fix.</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Open -- optional follow-up; not blocking, since the file has no established convention of wiring footer-link prototypes yet either.</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