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Implementation follow-up needed: lowercase-on-write at the DTO or service layer for both endpoints — not yet built as of this entry.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(decision) — open implementation ticket: lowercase-on-write normalization for register +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Not yet implemented in code as of this entry — AgeGateStep.tsx currently has no lower bound at all.</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(decision: age 5 floor) — open implementation ticket: AgeGateStep.tsx has no lower bound yet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