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C3D22" w:val="clear"/>
        <w:spacing w:after="40" w:before="40"/>
      </w:pPr>
      <w:r>
        <w:rPr>
          <w:rFonts w:ascii="Courier New" w:cs="Courier New" w:eastAsia="Courier New" w:hAnsi="Courier New"/>
          <w:b/>
          <w:bCs/>
          <w:color w:val="A8E0BB"/>
          <w:sz w:val="17"/>
          <w:szCs w:val="17"/>
        </w:rPr>
        <w:t xml:space="preserve">  PROYECT_MONI v1.0  |  GROUP 5  |  TECHNICAL GUIDE  |  2026</w:t>
      </w:r>
    </w:p>
    <w:p>
      <w:pPr>
        <w:spacing w:after="10" w:before="200"/>
      </w:pPr>
      <w:r>
        <w:rPr>
          <w:rFonts w:ascii="Arial" w:cs="Arial" w:eastAsia="Arial" w:hAnsi="Arial"/>
          <w:b/>
          <w:bCs/>
          <w:color w:val="1A2B1F"/>
          <w:sz w:val="80"/>
          <w:szCs w:val="80"/>
        </w:rPr>
        <w:t xml:space="preserve">AI &amp;</w:t>
      </w:r>
    </w:p>
    <w:p>
      <w:pPr>
        <w:spacing w:after="10" w:before="0"/>
      </w:pPr>
      <w:r>
        <w:rPr>
          <w:rFonts w:ascii="Arial" w:cs="Arial" w:eastAsia="Arial" w:hAnsi="Arial"/>
          <w:b/>
          <w:bCs/>
          <w:color w:val="1E7A42"/>
          <w:sz w:val="72"/>
          <w:szCs w:val="72"/>
        </w:rPr>
        <w:t xml:space="preserve">Automation</w:t>
      </w:r>
    </w:p>
    <w:p>
      <w:pPr>
        <w:spacing w:after="20" w:before="0"/>
      </w:pPr>
      <w:r>
        <w:rPr>
          <w:rFonts w:ascii="Arial" w:cs="Arial" w:eastAsia="Arial" w:hAnsi="Arial"/>
          <w:i/>
          <w:iCs/>
          <w:color w:val="3D6B4F"/>
          <w:sz w:val="44"/>
          <w:szCs w:val="44"/>
        </w:rPr>
        <w:t xml:space="preserve">on Polymarket</w:t>
      </w:r>
    </w:p>
    <w:p>
      <w:pPr>
        <w:pBdr>
          <w:bottom w:val="single" w:color="6DC98E" w:sz="6" w:space="2"/>
        </w:pBdr>
        <w:spacing w:after="60" w:before="60"/>
      </w:pPr>
      <w:r>
        <w:t xml:space="preserve"/>
      </w:r>
    </w:p>
    <w:p>
      <w:pPr>
        <w:spacing w:after="60" w:before="40"/>
      </w:pPr>
      <w:r>
        <w:rPr>
          <w:rFonts w:ascii="Arial" w:cs="Arial" w:eastAsia="Arial" w:hAnsi="Arial"/>
          <w:i/>
          <w:iCs/>
          <w:color w:val="3D6B4F"/>
          <w:sz w:val="24"/>
          <w:szCs w:val="24"/>
        </w:rPr>
        <w:t xml:space="preserve">Six Autonomous Strategies — From News Bots to Mathematical Optimization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A8E0BB" w:sz="1"/>
              <w:left w:val="single" w:color="A8E0BB" w:sz="1"/>
              <w:bottom w:val="single" w:color="A8E0BB" w:sz="1"/>
              <w:right w:val="single" w:color="A8E0BB" w:sz="1"/>
            </w:tcBorders>
            <w:shd w:fill="DCF5E4" w:val="clear"/>
            <w:tcMar>
              <w:top w:type="dxa" w:w="100"/>
              <w:left w:type="dxa" w:w="80"/>
              <w:bottom w:type="dxa" w:w="100"/>
              <w:right w:type="dxa" w:w="80"/>
            </w:tcMar>
          </w:tcPr>
          <w:p>
            <w:pPr>
              <w:spacing w:after="20" w:before="60"/>
              <w:jc w:val="center"/>
            </w:pPr>
            <w:r>
              <w:rPr>
                <w:rFonts w:ascii="Arial" w:cs="Arial" w:eastAsia="Arial" w:hAnsi="Arial"/>
                <w:b/>
                <w:bCs/>
                <w:color w:val="145530"/>
                <w:sz w:val="32"/>
                <w:szCs w:val="32"/>
              </w:rPr>
              <w:t xml:space="preserve">6</w:t>
            </w:r>
          </w:p>
          <w:p>
            <w:pPr>
              <w:spacing w:after="60" w:before="0"/>
              <w:jc w:val="center"/>
            </w:pPr>
            <w:r>
              <w:rPr>
                <w:rFonts w:ascii="Courier New" w:cs="Courier New" w:eastAsia="Courier New" w:hAnsi="Courier New"/>
                <w:color w:val="3D6B4F"/>
                <w:sz w:val="15"/>
                <w:szCs w:val="15"/>
              </w:rPr>
              <w:t xml:space="preserve">STRATEGIES</w:t>
            </w:r>
          </w:p>
        </w:tc>
        <w:tc>
          <w:tcPr>
            <w:tcW w:type="dxa" w:w="2340"/>
            <w:tcBorders>
              <w:top w:val="single" w:color="A8E0BB" w:sz="1"/>
              <w:left w:val="single" w:color="A8E0BB" w:sz="1"/>
              <w:bottom w:val="single" w:color="A8E0BB" w:sz="1"/>
              <w:right w:val="single" w:color="A8E0BB" w:sz="1"/>
            </w:tcBorders>
            <w:shd w:fill="DCF5E4" w:val="clear"/>
            <w:tcMar>
              <w:top w:type="dxa" w:w="100"/>
              <w:left w:type="dxa" w:w="80"/>
              <w:bottom w:type="dxa" w:w="100"/>
              <w:right w:type="dxa" w:w="80"/>
            </w:tcMar>
          </w:tcPr>
          <w:p>
            <w:pPr>
              <w:spacing w:after="20" w:before="60"/>
              <w:jc w:val="center"/>
            </w:pPr>
            <w:r>
              <w:rPr>
                <w:rFonts w:ascii="Arial" w:cs="Arial" w:eastAsia="Arial" w:hAnsi="Arial"/>
                <w:b/>
                <w:bCs/>
                <w:color w:val="145530"/>
                <w:sz w:val="32"/>
                <w:szCs w:val="32"/>
              </w:rPr>
              <w:t xml:space="preserve">Variable</w:t>
            </w:r>
          </w:p>
          <w:p>
            <w:pPr>
              <w:spacing w:after="60" w:before="0"/>
              <w:jc w:val="center"/>
            </w:pPr>
            <w:r>
              <w:rPr>
                <w:rFonts w:ascii="Courier New" w:cs="Courier New" w:eastAsia="Courier New" w:hAnsi="Courier New"/>
                <w:color w:val="3D6B4F"/>
                <w:sz w:val="15"/>
                <w:szCs w:val="15"/>
              </w:rPr>
              <w:t xml:space="preserve">RISK LEVEL</w:t>
            </w:r>
          </w:p>
        </w:tc>
        <w:tc>
          <w:tcPr>
            <w:tcW w:type="dxa" w:w="2340"/>
            <w:tcBorders>
              <w:top w:val="single" w:color="A8E0BB" w:sz="1"/>
              <w:left w:val="single" w:color="A8E0BB" w:sz="1"/>
              <w:bottom w:val="single" w:color="A8E0BB" w:sz="1"/>
              <w:right w:val="single" w:color="A8E0BB" w:sz="1"/>
            </w:tcBorders>
            <w:shd w:fill="DCF5E4" w:val="clear"/>
            <w:tcMar>
              <w:top w:type="dxa" w:w="100"/>
              <w:left w:type="dxa" w:w="80"/>
              <w:bottom w:type="dxa" w:w="100"/>
              <w:right w:type="dxa" w:w="80"/>
            </w:tcMar>
          </w:tcPr>
          <w:p>
            <w:pPr>
              <w:spacing w:after="20" w:before="60"/>
              <w:jc w:val="center"/>
            </w:pPr>
            <w:r>
              <w:rPr>
                <w:rFonts w:ascii="Arial" w:cs="Arial" w:eastAsia="Arial" w:hAnsi="Arial"/>
                <w:b/>
                <w:bCs/>
                <w:color w:val="145530"/>
                <w:sz w:val="32"/>
                <w:szCs w:val="32"/>
              </w:rPr>
              <w:t xml:space="preserve">100%</w:t>
            </w:r>
          </w:p>
          <w:p>
            <w:pPr>
              <w:spacing w:after="60" w:before="0"/>
              <w:jc w:val="center"/>
            </w:pPr>
            <w:r>
              <w:rPr>
                <w:rFonts w:ascii="Courier New" w:cs="Courier New" w:eastAsia="Courier New" w:hAnsi="Courier New"/>
                <w:color w:val="3D6B4F"/>
                <w:sz w:val="15"/>
                <w:szCs w:val="15"/>
              </w:rPr>
              <w:t xml:space="preserve">AUTOMATABLE</w:t>
            </w:r>
          </w:p>
        </w:tc>
        <w:tc>
          <w:tcPr>
            <w:tcW w:type="dxa" w:w="2340"/>
            <w:tcBorders>
              <w:top w:val="single" w:color="A8E0BB" w:sz="1"/>
              <w:left w:val="single" w:color="A8E0BB" w:sz="1"/>
              <w:bottom w:val="single" w:color="A8E0BB" w:sz="1"/>
              <w:right w:val="single" w:color="A8E0BB" w:sz="1"/>
            </w:tcBorders>
            <w:shd w:fill="DCF5E4" w:val="clear"/>
            <w:tcMar>
              <w:top w:type="dxa" w:w="100"/>
              <w:left w:type="dxa" w:w="80"/>
              <w:bottom w:type="dxa" w:w="100"/>
              <w:right w:type="dxa" w:w="80"/>
            </w:tcMar>
          </w:tcPr>
          <w:p>
            <w:pPr>
              <w:spacing w:after="20" w:before="60"/>
              <w:jc w:val="center"/>
            </w:pPr>
            <w:r>
              <w:rPr>
                <w:rFonts w:ascii="Arial" w:cs="Arial" w:eastAsia="Arial" w:hAnsi="Arial"/>
                <w:b/>
                <w:bCs/>
                <w:color w:val="145530"/>
                <w:sz w:val="32"/>
                <w:szCs w:val="32"/>
              </w:rPr>
              <w:t xml:space="preserve">Unlimited</w:t>
            </w:r>
          </w:p>
          <w:p>
            <w:pPr>
              <w:spacing w:after="60" w:before="0"/>
              <w:jc w:val="center"/>
            </w:pPr>
            <w:r>
              <w:rPr>
                <w:rFonts w:ascii="Courier New" w:cs="Courier New" w:eastAsia="Courier New" w:hAnsi="Courier New"/>
                <w:color w:val="3D6B4F"/>
                <w:sz w:val="15"/>
                <w:szCs w:val="15"/>
              </w:rPr>
              <w:t xml:space="preserve">SCALE POTENTIAL</w:t>
            </w:r>
          </w:p>
        </w:tc>
      </w:tr>
    </w:tbl>
    <w:p>
      <w:pPr>
        <w:shd w:fill="0C3D22" w:val="clear"/>
        <w:spacing w:after="100" w:before="360"/>
      </w:pPr>
      <w:r>
        <w:rPr>
          <w:rFonts w:ascii="Courier New" w:cs="Courier New" w:eastAsia="Courier New" w:hAnsi="Courier New"/>
          <w:b/>
          <w:bCs/>
          <w:color w:val="C3EDD0"/>
          <w:sz w:val="17"/>
          <w:szCs w:val="17"/>
        </w:rPr>
        <w:t xml:space="preserve">  // 01 · INTRODUCTION  </w:t>
      </w:r>
    </w:p>
    <w:p>
      <w:pPr>
        <w:pStyle w:val="Heading1"/>
        <w:pBdr>
          <w:bottom w:val="single" w:color="6DC98E" w:sz="8" w:space="3"/>
        </w:pBdr>
        <w:spacing w:after="140" w:before="280"/>
      </w:pPr>
      <w:r>
        <w:rPr>
          <w:rFonts w:ascii="Arial" w:cs="Arial" w:eastAsia="Arial" w:hAnsi="Arial"/>
          <w:b/>
          <w:bCs/>
          <w:color w:val="1A2B1F"/>
          <w:sz w:val="40"/>
          <w:szCs w:val="40"/>
        </w:rPr>
        <w:t xml:space="preserve">What is AI &amp; Automation on Polymarket — and Why Does It Define the Future?</w:t>
      </w:r>
    </w:p>
    <w:p>
      <w:pPr>
        <w:spacing w:after="60" w:before="60"/>
      </w:pPr>
      <w:r>
        <w:rPr>
          <w:rFonts w:ascii="Arial" w:cs="Arial" w:eastAsia="Arial" w:hAnsi="Arial"/>
          <w:color w:val="1F3326"/>
          <w:sz w:val="22"/>
          <w:szCs w:val="22"/>
        </w:rPr>
        <w:t xml:space="preserve">The previous four strategy groups share a common limitation: they depend, to varying degrees, on a human being present to make decisions. A news catalyst trader needs to read the headline. A momentum trader needs to interpret the volume signal. A hedger needs to calculate the optimal ratio. Group 5 eliminates this constraint entirely. Its six strategies are </w:t>
      </w:r>
      <w:r>
        <w:rPr>
          <w:rFonts w:ascii="Arial" w:cs="Arial" w:eastAsia="Arial" w:hAnsi="Arial"/>
          <w:b/>
          <w:bCs/>
          <w:color w:val="1A2B1F"/>
          <w:sz w:val="22"/>
          <w:szCs w:val="22"/>
        </w:rPr>
        <w:t xml:space="preserve">fully autonomous systems</w:t>
      </w:r>
      <w:r>
        <w:rPr>
          <w:rFonts w:ascii="Arial" w:cs="Arial" w:eastAsia="Arial" w:hAnsi="Arial"/>
          <w:color w:val="1F3326"/>
          <w:sz w:val="22"/>
          <w:szCs w:val="22"/>
        </w:rPr>
        <w:t xml:space="preserve"> — bots, models, and mathematical optimizers that operate continuously, without fatigue, without emotional bias, and without human intervention.</w:t>
      </w:r>
    </w:p>
    <w:p>
      <w:pPr>
        <w:spacing w:after="0" w:before="50"/>
      </w:pPr>
      <w:r>
        <w:t xml:space="preserve"/>
      </w:r>
    </w:p>
    <w:p>
      <w:pPr>
        <w:spacing w:after="60" w:before="60"/>
      </w:pPr>
      <w:r>
        <w:rPr>
          <w:rFonts w:ascii="Arial" w:cs="Arial" w:eastAsia="Arial" w:hAnsi="Arial"/>
          <w:color w:val="1F3326"/>
          <w:sz w:val="22"/>
          <w:szCs w:val="22"/>
        </w:rPr>
        <w:t xml:space="preserve">This is not a marginal improvement over manual trading. It is a </w:t>
      </w:r>
      <w:r>
        <w:rPr>
          <w:rFonts w:ascii="Arial" w:cs="Arial" w:eastAsia="Arial" w:hAnsi="Arial"/>
          <w:b/>
          <w:bCs/>
          <w:color w:val="1A2B1F"/>
          <w:sz w:val="22"/>
          <w:szCs w:val="22"/>
        </w:rPr>
        <w:t xml:space="preserve">category change.</w:t>
      </w:r>
      <w:r>
        <w:rPr>
          <w:rFonts w:ascii="Arial" w:cs="Arial" w:eastAsia="Arial" w:hAnsi="Arial"/>
          <w:color w:val="1F3326"/>
          <w:sz w:val="22"/>
          <w:szCs w:val="22"/>
        </w:rPr>
        <w:t xml:space="preserve"> A human trader executing TRADE-01 (News Catalyst) can react to a news event in 30–60 seconds on a good day. An IA-01 bot completes the entire pipeline — news ingestion, NLP parsing, impact scoring, order construction, blockchain signing, and CLOB submission — in </w:t>
      </w:r>
      <w:r>
        <w:rPr>
          <w:rFonts w:ascii="Arial" w:cs="Arial" w:eastAsia="Arial" w:hAnsi="Arial"/>
          <w:b/>
          <w:bCs/>
          <w:color w:val="1A2B1F"/>
          <w:sz w:val="22"/>
          <w:szCs w:val="22"/>
        </w:rPr>
        <w:t xml:space="preserve">under 500 milliseconds.</w:t>
      </w:r>
      <w:r>
        <w:rPr>
          <w:rFonts w:ascii="Arial" w:cs="Arial" w:eastAsia="Arial" w:hAnsi="Arial"/>
          <w:color w:val="1F3326"/>
          <w:sz w:val="22"/>
          <w:szCs w:val="22"/>
        </w:rPr>
        <w:t xml:space="preserve"> That is a 60x to 120x speed advantage. In liquid markets, the entire informational edge from a news event may be arbitraged away within 2–3 seconds. Only a bot captures it consistently.</w:t>
      </w:r>
    </w:p>
    <w:p>
      <w:pPr>
        <w:spacing w:after="0" w:before="50"/>
      </w:pPr>
      <w:r>
        <w:t xml:space="preserve"/>
      </w:r>
    </w:p>
    <w:p>
      <w:pPr>
        <w:spacing w:after="60" w:before="60"/>
      </w:pPr>
      <w:r>
        <w:rPr>
          <w:rFonts w:ascii="Arial" w:cs="Arial" w:eastAsia="Arial" w:hAnsi="Arial"/>
          <w:color w:val="1F3326"/>
          <w:sz w:val="22"/>
          <w:szCs w:val="22"/>
        </w:rPr>
        <w:t xml:space="preserve">The strategic importance for investors goes beyond speed. Automation provides four structural advantages that manual trading cannot replicate:</w:t>
      </w:r>
    </w:p>
    <w:p>
      <w:pPr>
        <w:spacing w:after="0" w:before="30"/>
      </w:pPr>
      <w:r>
        <w:t xml:space="preserve"/>
      </w:r>
    </w:p>
    <w:p>
      <w:pPr>
        <w:pStyle w:val="ListParagraph"/>
        <w:numPr>
          <w:ilvl w:val="0"/>
          <w:numId w:val="2"/>
        </w:numPr>
        <w:spacing w:after="50" w:before="50"/>
      </w:pPr>
      <w:r>
        <w:rPr>
          <w:rFonts w:ascii="Arial" w:cs="Arial" w:eastAsia="Arial" w:hAnsi="Arial"/>
          <w:b/>
          <w:bCs/>
          <w:color w:val="1A2B1F"/>
          <w:sz w:val="22"/>
          <w:szCs w:val="22"/>
        </w:rPr>
        <w:t xml:space="preserve">Scale without marginal cost: </w:t>
      </w:r>
      <w:r>
        <w:rPr>
          <w:rFonts w:ascii="Arial" w:cs="Arial" w:eastAsia="Arial" w:hAnsi="Arial"/>
          <w:color w:val="1F3326"/>
          <w:sz w:val="22"/>
          <w:szCs w:val="22"/>
        </w:rPr>
        <w:t xml:space="preserve">A bot managing $10,000 uses exactly the same code as one managing $1,000,000. Once built, the system scales capital without additional operational effort.</w:t>
      </w:r>
    </w:p>
    <w:p>
      <w:pPr>
        <w:pStyle w:val="ListParagraph"/>
        <w:numPr>
          <w:ilvl w:val="0"/>
          <w:numId w:val="2"/>
        </w:numPr>
        <w:spacing w:after="50" w:before="50"/>
      </w:pPr>
      <w:r>
        <w:rPr>
          <w:rFonts w:ascii="Arial" w:cs="Arial" w:eastAsia="Arial" w:hAnsi="Arial"/>
          <w:b/>
          <w:bCs/>
          <w:color w:val="1A2B1F"/>
          <w:sz w:val="22"/>
          <w:szCs w:val="22"/>
        </w:rPr>
        <w:t xml:space="preserve">Consistency without fatigue: </w:t>
      </w:r>
      <w:r>
        <w:rPr>
          <w:rFonts w:ascii="Arial" w:cs="Arial" w:eastAsia="Arial" w:hAnsi="Arial"/>
          <w:color w:val="1F3326"/>
          <w:sz w:val="22"/>
          <w:szCs w:val="22"/>
        </w:rPr>
        <w:t xml:space="preserve">A bot applies its rules identically on trade number 1 and trade number 10,000. It never makes impulsive decisions at 2am after a losing streak.</w:t>
      </w:r>
    </w:p>
    <w:p>
      <w:pPr>
        <w:pStyle w:val="ListParagraph"/>
        <w:numPr>
          <w:ilvl w:val="0"/>
          <w:numId w:val="2"/>
        </w:numPr>
        <w:spacing w:after="50" w:before="50"/>
      </w:pPr>
      <w:r>
        <w:rPr>
          <w:rFonts w:ascii="Arial" w:cs="Arial" w:eastAsia="Arial" w:hAnsi="Arial"/>
          <w:b/>
          <w:bCs/>
          <w:color w:val="1A2B1F"/>
          <w:sz w:val="22"/>
          <w:szCs w:val="22"/>
        </w:rPr>
        <w:t xml:space="preserve">Parallel operation: </w:t>
      </w:r>
      <w:r>
        <w:rPr>
          <w:rFonts w:ascii="Arial" w:cs="Arial" w:eastAsia="Arial" w:hAnsi="Arial"/>
          <w:color w:val="1F3326"/>
          <w:sz w:val="22"/>
          <w:szCs w:val="22"/>
        </w:rPr>
        <w:t xml:space="preserve">A single automated system can monitor all 24 tracked markets simultaneously, identifying arbitrage, momentum, and fair-value signals across the entire Polymarket universe at once.</w:t>
      </w:r>
    </w:p>
    <w:p>
      <w:pPr>
        <w:pStyle w:val="ListParagraph"/>
        <w:numPr>
          <w:ilvl w:val="0"/>
          <w:numId w:val="2"/>
        </w:numPr>
        <w:spacing w:after="50" w:before="50"/>
      </w:pPr>
      <w:r>
        <w:rPr>
          <w:rFonts w:ascii="Arial" w:cs="Arial" w:eastAsia="Arial" w:hAnsi="Arial"/>
          <w:b/>
          <w:bCs/>
          <w:color w:val="1A2B1F"/>
          <w:sz w:val="22"/>
          <w:szCs w:val="22"/>
        </w:rPr>
        <w:t xml:space="preserve">Compounding efficiency: </w:t>
      </w:r>
      <w:r>
        <w:rPr>
          <w:rFonts w:ascii="Arial" w:cs="Arial" w:eastAsia="Arial" w:hAnsi="Arial"/>
          <w:color w:val="1F3326"/>
          <w:sz w:val="22"/>
          <w:szCs w:val="22"/>
        </w:rPr>
        <w:t xml:space="preserve">IA-04 (Arbitrage Bot) executes cycles every 2 seconds in production mode — enabling the full MINT-06 compounding potential without manual reinvestment delays.</w:t>
      </w:r>
    </w:p>
    <w:p>
      <w:pPr>
        <w:spacing w:after="0" w:before="60"/>
      </w:pPr>
      <w:r>
        <w:t xml:space="preserve"/>
      </w:r>
    </w:p>
    <w:p>
      <w:pPr>
        <w:spacing w:after="60" w:before="60"/>
      </w:pPr>
      <w:r>
        <w:rPr>
          <w:rFonts w:ascii="Arial" w:cs="Arial" w:eastAsia="Arial" w:hAnsi="Arial"/>
          <w:color w:val="1F3326"/>
          <w:sz w:val="22"/>
          <w:szCs w:val="22"/>
        </w:rPr>
        <w:t xml:space="preserve">The six strategies in Group 5 form a </w:t>
      </w:r>
      <w:r>
        <w:rPr>
          <w:rFonts w:ascii="Arial" w:cs="Arial" w:eastAsia="Arial" w:hAnsi="Arial"/>
          <w:b/>
          <w:bCs/>
          <w:color w:val="1A2B1F"/>
          <w:sz w:val="22"/>
          <w:szCs w:val="22"/>
        </w:rPr>
        <w:t xml:space="preserve">complete technology stack</w:t>
      </w:r>
      <w:r>
        <w:rPr>
          <w:rFonts w:ascii="Arial" w:cs="Arial" w:eastAsia="Arial" w:hAnsi="Arial"/>
          <w:color w:val="1F3326"/>
          <w:sz w:val="22"/>
          <w:szCs w:val="22"/>
        </w:rPr>
        <w:t xml:space="preserve"> for systematic Polymarket trading. IA-01 captures informational edges from news. IA-02 follows the market's smartest participants. IA-03 identifies mispriced probabilities. IA-04 executes guaranteed-profit arbitrage. IA-05 detects cross-market logical inconsistencies. And IA-06 optimizes position sizing across all active positions using advanced mathematics. Together, they represent the most sophisticated trading infrastructure available on any prediction market platform.</w:t>
      </w:r>
    </w:p>
    <w:p>
      <w:pPr>
        <w:spacing w:after="0" w:before="50"/>
      </w:pPr>
      <w:r>
        <w:t xml:space="preserve"/>
      </w:r>
    </w:p>
    <w:p>
      <w:pPr>
        <w:spacing w:after="60" w:before="60"/>
      </w:pPr>
      <w:r>
        <w:rPr>
          <w:rFonts w:ascii="Arial" w:cs="Arial" w:eastAsia="Arial" w:hAnsi="Arial"/>
          <w:b/>
          <w:bCs/>
          <w:color w:val="1A2B1F"/>
          <w:sz w:val="22"/>
          <w:szCs w:val="22"/>
        </w:rPr>
        <w:t xml:space="preserve">Who should use Group 5 strategies? </w:t>
      </w:r>
      <w:r>
        <w:rPr>
          <w:rFonts w:ascii="Arial" w:cs="Arial" w:eastAsia="Arial" w:hAnsi="Arial"/>
          <w:color w:val="1F3326"/>
          <w:sz w:val="22"/>
          <w:szCs w:val="22"/>
        </w:rPr>
        <w:t xml:space="preserve">These strategies require real technical development investment — Python/JavaScript skills, blockchain interaction expertise, API integrations, and in some cases machine learning or mathematical optimization knowledge. They are not for casual investors. However, the development cost is one-time: once the infrastructure is built, it operates indefinitely with minimal maintenance. For investors with programming capability or access to development resources, Group 5 represents the highest long-term return on investment in the entire catalog.</w:t>
      </w:r>
    </w:p>
    <w:p>
      <w:pPr>
        <w:spacing w:after="0" w:before="40"/>
      </w:pPr>
      <w:r>
        <w:t xml:space="preserve"/>
      </w:r>
    </w:p>
    <w:p>
      <w:pPr>
        <w:pBdr>
          <w:left w:val="single" w:color="854D0E" w:sz="16"/>
        </w:pBdr>
        <w:shd w:fill="FEF9C3" w:val="clear"/>
        <w:spacing w:after="50" w:before="80"/>
        <w:ind w:left="200"/>
      </w:pPr>
      <w:r>
        <w:rPr>
          <w:rFonts w:ascii="Courier New" w:cs="Courier New" w:eastAsia="Courier New" w:hAnsi="Courier New"/>
          <w:b/>
          <w:bCs/>
          <w:color w:val="854D0E"/>
          <w:sz w:val="16"/>
          <w:szCs w:val="16"/>
        </w:rPr>
        <w:t xml:space="preserve">DISCLAIMER</w:t>
      </w:r>
    </w:p>
    <w:p>
      <w:pPr>
        <w:pBdr>
          <w:left w:val="single" w:color="854D0E" w:sz="16"/>
        </w:pBdr>
        <w:shd w:fill="FEF9C3" w:val="clear"/>
        <w:spacing w:after="40" w:before="40"/>
        <w:ind w:left="200"/>
      </w:pPr>
      <w:r>
        <w:rPr>
          <w:rFonts w:ascii="Arial" w:cs="Arial" w:eastAsia="Arial" w:hAnsi="Arial"/>
          <w:color w:val="1F3326"/>
          <w:sz w:val="21"/>
          <w:szCs w:val="21"/>
        </w:rPr>
        <w:t xml:space="preserve">This document is technical and educational. It does not constitute investment or financial advice. Automated trading involves real capital risk. Regulatory frameworks around algorithmic trading on prediction markets vary by jurisdiction. Verify compliance before deploying any automated system.</w:t>
      </w:r>
    </w:p>
    <w:p>
      <w:pPr>
        <w:pBdr>
          <w:left w:val="single" w:color="854D0E" w:sz="16"/>
        </w:pBdr>
        <w:shd w:fill="FEF9C3" w:val="clear"/>
        <w:spacing w:after="60" w:before="40"/>
        <w:ind w:left="200"/>
      </w:pPr>
      <w:r>
        <w:t xml:space="preserve"/>
      </w:r>
    </w:p>
    <w:p>
      <w:pPr>
        <w:shd w:fill="0C3D22" w:val="clear"/>
        <w:spacing w:after="100" w:before="360"/>
      </w:pPr>
      <w:r>
        <w:rPr>
          <w:rFonts w:ascii="Courier New" w:cs="Courier New" w:eastAsia="Courier New" w:hAnsi="Courier New"/>
          <w:b/>
          <w:bCs/>
          <w:color w:val="C3EDD0"/>
          <w:sz w:val="17"/>
          <w:szCs w:val="17"/>
        </w:rPr>
        <w:t xml:space="preserve">  // 02 · STRATEGY DETAILS  </w:t>
      </w:r>
    </w:p>
    <w:p>
      <w:pPr>
        <w:pStyle w:val="Heading1"/>
        <w:pBdr>
          <w:bottom w:val="single" w:color="6DC98E" w:sz="8" w:space="3"/>
        </w:pBdr>
        <w:spacing w:after="140" w:before="280"/>
      </w:pPr>
      <w:r>
        <w:rPr>
          <w:rFonts w:ascii="Arial" w:cs="Arial" w:eastAsia="Arial" w:hAnsi="Arial"/>
          <w:b/>
          <w:bCs/>
          <w:color w:val="1A2B1F"/>
          <w:sz w:val="40"/>
          <w:szCs w:val="40"/>
        </w:rPr>
        <w:t xml:space="preserve">How to Build and Execute Each Strategy</w:t>
      </w:r>
    </w:p>
    <w:p>
      <w:pPr>
        <w:spacing w:after="60" w:before="60"/>
      </w:pPr>
      <w:r>
        <w:rPr>
          <w:rFonts w:ascii="Arial" w:cs="Arial" w:eastAsia="Arial" w:hAnsi="Arial"/>
          <w:color w:val="1F3326"/>
          <w:sz w:val="22"/>
          <w:szCs w:val="22"/>
        </w:rPr>
        <w:t xml:space="preserve">Each of the six Group 5 strategies is presented with its architecture, implementation logic, and a numerical example demonstrating the value generated.</w:t>
      </w:r>
    </w:p>
    <w:p>
      <w:pPr>
        <w:shd w:fill="145530" w:val="clear"/>
        <w:spacing w:after="0" w:before="320"/>
      </w:pPr>
      <w:r>
        <w:rPr>
          <w:rFonts w:ascii="Courier New" w:cs="Courier New" w:eastAsia="Courier New" w:hAnsi="Courier New"/>
          <w:b/>
          <w:bCs/>
          <w:color w:val="C3EDD0"/>
          <w:sz w:val="22"/>
          <w:szCs w:val="22"/>
        </w:rPr>
        <w:t xml:space="preserve">  IA-01  </w:t>
      </w:r>
      <w:r>
        <w:rPr>
          <w:rFonts w:ascii="Arial" w:cs="Arial" w:eastAsia="Arial" w:hAnsi="Arial"/>
          <w:b/>
          <w:bCs/>
          <w:color w:val="FFFFFF"/>
          <w:sz w:val="28"/>
          <w:szCs w:val="28"/>
        </w:rPr>
        <w:t xml:space="preserve">  Automated News Front-Running</w:t>
      </w:r>
    </w:p>
    <w:p>
      <w:pPr>
        <w:shd w:fill="DCF5E4" w:val="clear"/>
        <w:spacing w:after="120" w:before="0"/>
      </w:pPr>
      <w:r>
        <w:rPr>
          <w:rFonts w:ascii="Arial" w:cs="Arial" w:eastAsia="Arial" w:hAnsi="Arial"/>
          <w:i/>
          <w:iCs/>
          <w:color w:val="145530"/>
          <w:sz w:val="20"/>
          <w:szCs w:val="20"/>
        </w:rPr>
        <w:t xml:space="preserve">  Full pipeline from news API to on-chain order in under 500 milliseconds.</w:t>
      </w:r>
    </w:p>
    <w:p>
      <w:pPr>
        <w:spacing w:after="60" w:before="60"/>
      </w:pPr>
      <w:r>
        <w:rPr>
          <w:rFonts w:ascii="Arial" w:cs="Arial" w:eastAsia="Arial" w:hAnsi="Arial"/>
          <w:color w:val="1F3326"/>
          <w:sz w:val="22"/>
          <w:szCs w:val="22"/>
        </w:rPr>
        <w:t xml:space="preserve">IA-01 is the automation of TRADE-01 pushed to the technological extreme. The strategy exploits </w:t>
      </w:r>
      <w:r>
        <w:rPr>
          <w:rFonts w:ascii="Arial" w:cs="Arial" w:eastAsia="Arial" w:hAnsi="Arial"/>
          <w:b/>
          <w:bCs/>
          <w:color w:val="1A2B1F"/>
          <w:sz w:val="22"/>
          <w:szCs w:val="22"/>
        </w:rPr>
        <w:t xml:space="preserve">informational latency</w:t>
      </w:r>
      <w:r>
        <w:rPr>
          <w:rFonts w:ascii="Arial" w:cs="Arial" w:eastAsia="Arial" w:hAnsi="Arial"/>
          <w:color w:val="1F3326"/>
          <w:sz w:val="22"/>
          <w:szCs w:val="22"/>
        </w:rPr>
        <w:t xml:space="preserve"> — the gap between when a news event occurs and when Polymarket prices reflect it. Manual traders close this gap in 30–60 seconds. IA-01 closes it in under 500ms. In high-liquidity markets, the entire edge can vanish within 2–3 seconds. Only systematic automation captures it consistently.</w:t>
      </w:r>
    </w:p>
    <w:p>
      <w:pPr>
        <w:spacing w:after="0" w:before="40"/>
      </w:pPr>
      <w:r>
        <w:t xml:space="preserve"/>
      </w:r>
    </w:p>
    <w:p>
      <w:pPr>
        <w:spacing w:after="60" w:before="60"/>
      </w:pPr>
      <w:r>
        <w:rPr>
          <w:rFonts w:ascii="Arial" w:cs="Arial" w:eastAsia="Arial" w:hAnsi="Arial"/>
          <w:b/>
          <w:bCs/>
          <w:color w:val="1A2B1F"/>
          <w:sz w:val="22"/>
          <w:szCs w:val="22"/>
        </w:rPr>
        <w:t xml:space="preserve">The five-stage pipeline: </w:t>
      </w:r>
      <w:r>
        <w:rPr>
          <w:rFonts w:ascii="Arial" w:cs="Arial" w:eastAsia="Arial" w:hAnsi="Arial"/>
          <w:color w:val="1F3326"/>
          <w:sz w:val="22"/>
          <w:szCs w:val="22"/>
        </w:rPr>
        <w:t xml:space="preserve">(1) Real-time ingestion from Reuters, AP, OpenWeather, SportRadar, and macro data APIs. (2) NLP parsing to determine which Polymarket market is affected. (3) Impact scoring to determine direction and magnitude. (4) Order construction with optimal size via Kelly Criterion. (5) Blockchain signing and CLOB submission via WebSocket. Total latency target: </w:t>
      </w:r>
      <w:r>
        <w:rPr>
          <w:rFonts w:ascii="Arial" w:cs="Arial" w:eastAsia="Arial" w:hAnsi="Arial"/>
          <w:b/>
          <w:bCs/>
          <w:color w:val="1A2B1F"/>
          <w:sz w:val="22"/>
          <w:szCs w:val="22"/>
        </w:rPr>
        <w:t xml:space="preserve">&lt;500ms end-to-end.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8E0BB" w:sz="1"/>
              <w:left w:val="single" w:color="A8E0BB" w:sz="1"/>
              <w:bottom w:val="single" w:color="A8E0BB" w:sz="1"/>
              <w:right w:val="single" w:color="A8E0BB" w:sz="1"/>
            </w:tcBorders>
            <w:shd w:fill="DCF5E4" w:val="clear"/>
            <w:tcMar>
              <w:top w:type="dxa" w:w="140"/>
              <w:left w:type="dxa" w:w="180"/>
              <w:bottom w:type="dxa" w:w="140"/>
              <w:right w:type="dxa" w:w="180"/>
            </w:tcMar>
          </w:tcPr>
          <w:p>
            <w:pPr>
              <w:spacing w:after="100" w:before="40"/>
            </w:pPr>
            <w:r>
              <w:rPr>
                <w:rFonts w:ascii="Courier New" w:cs="Courier New" w:eastAsia="Courier New" w:hAnsi="Courier New"/>
                <w:b/>
                <w:bCs/>
                <w:color w:val="145530"/>
                <w:sz w:val="17"/>
                <w:szCs w:val="17"/>
              </w:rPr>
              <w:t xml:space="preserve">IMPLEMENTATION ARCHITECTURE</w:t>
            </w:r>
          </w:p>
          <w:p>
            <w:pPr>
              <w:spacing w:after="55" w:before="55"/>
            </w:pPr>
            <w:r>
              <w:rPr>
                <w:rFonts w:ascii="Courier New" w:cs="Courier New" w:eastAsia="Courier New" w:hAnsi="Courier New"/>
                <w:b/>
                <w:bCs/>
                <w:color w:val="1E7A42"/>
                <w:sz w:val="20"/>
                <w:szCs w:val="20"/>
              </w:rPr>
              <w:t xml:space="preserve">1.  </w:t>
            </w:r>
            <w:r>
              <w:rPr>
                <w:rFonts w:ascii="Arial" w:cs="Arial" w:eastAsia="Arial" w:hAnsi="Arial"/>
                <w:color w:val="1F3326"/>
                <w:sz w:val="21"/>
                <w:szCs w:val="21"/>
              </w:rPr>
              <w:t xml:space="preserve">Set up real-time API subscriptions: Reuters Elektron, AP DataFeed, OpenWeather Alerts, SportRadar Push, and a macro data provider (FRED API or Bloomberg). Use asyncio event loops for concurrent monitoring.</w:t>
            </w:r>
          </w:p>
          <w:p>
            <w:pPr>
              <w:spacing w:after="55" w:before="55"/>
            </w:pPr>
            <w:r>
              <w:rPr>
                <w:rFonts w:ascii="Courier New" w:cs="Courier New" w:eastAsia="Courier New" w:hAnsi="Courier New"/>
                <w:b/>
                <w:bCs/>
                <w:color w:val="1E7A42"/>
                <w:sz w:val="20"/>
                <w:szCs w:val="20"/>
              </w:rPr>
              <w:t xml:space="preserve">2.  </w:t>
            </w:r>
            <w:r>
              <w:rPr>
                <w:rFonts w:ascii="Arial" w:cs="Arial" w:eastAsia="Arial" w:hAnsi="Arial"/>
                <w:color w:val="1F3326"/>
                <w:sz w:val="21"/>
                <w:szCs w:val="21"/>
              </w:rPr>
              <w:t xml:space="preserve">Build a market mapping index: a dictionary linking news entities (teams, countries, assets, politicians) to active Polymarket market IDs. Update this index daily as new markets open.</w:t>
            </w:r>
          </w:p>
          <w:p>
            <w:pPr>
              <w:spacing w:after="55" w:before="55"/>
            </w:pPr>
            <w:r>
              <w:rPr>
                <w:rFonts w:ascii="Courier New" w:cs="Courier New" w:eastAsia="Courier New" w:hAnsi="Courier New"/>
                <w:b/>
                <w:bCs/>
                <w:color w:val="1E7A42"/>
                <w:sz w:val="20"/>
                <w:szCs w:val="20"/>
              </w:rPr>
              <w:t xml:space="preserve">3.  </w:t>
            </w:r>
            <w:r>
              <w:rPr>
                <w:rFonts w:ascii="Arial" w:cs="Arial" w:eastAsia="Arial" w:hAnsi="Arial"/>
                <w:color w:val="1F3326"/>
                <w:sz w:val="21"/>
                <w:szCs w:val="21"/>
              </w:rPr>
              <w:t xml:space="preserve">Train or deploy an NLP classifier to assign an Impact Score (-1.0 to +1.0) to each incoming news event. Score &gt; +0.15 triggers a BUY; Score &lt; -0.15 triggers a SELL.</w:t>
            </w:r>
          </w:p>
          <w:p>
            <w:pPr>
              <w:spacing w:after="55" w:before="55"/>
            </w:pPr>
            <w:r>
              <w:rPr>
                <w:rFonts w:ascii="Courier New" w:cs="Courier New" w:eastAsia="Courier New" w:hAnsi="Courier New"/>
                <w:b/>
                <w:bCs/>
                <w:color w:val="1E7A42"/>
                <w:sz w:val="20"/>
                <w:szCs w:val="20"/>
              </w:rPr>
              <w:t xml:space="preserve">4.  </w:t>
            </w:r>
            <w:r>
              <w:rPr>
                <w:rFonts w:ascii="Arial" w:cs="Arial" w:eastAsia="Arial" w:hAnsi="Arial"/>
                <w:color w:val="1F3326"/>
                <w:sz w:val="21"/>
                <w:szCs w:val="21"/>
              </w:rPr>
              <w:t xml:space="preserve">Implement pre-signed order templates for each monitored market. Pre-signing eliminates the ECDSA signing latency from the critical path. Only the price and quantity fields need to be populated at execution time.</w:t>
            </w:r>
          </w:p>
          <w:p>
            <w:pPr>
              <w:spacing w:after="55" w:before="55"/>
            </w:pPr>
            <w:r>
              <w:rPr>
                <w:rFonts w:ascii="Courier New" w:cs="Courier New" w:eastAsia="Courier New" w:hAnsi="Courier New"/>
                <w:b/>
                <w:bCs/>
                <w:color w:val="1E7A42"/>
                <w:sz w:val="20"/>
                <w:szCs w:val="20"/>
              </w:rPr>
              <w:t xml:space="preserve">5.  </w:t>
            </w:r>
            <w:r>
              <w:rPr>
                <w:rFonts w:ascii="Arial" w:cs="Arial" w:eastAsia="Arial" w:hAnsi="Arial"/>
                <w:color w:val="1F3326"/>
                <w:sz w:val="21"/>
                <w:szCs w:val="21"/>
              </w:rPr>
              <w:t xml:space="preserve">Deploy on a server geographically close to Polygon RPC nodes (AWS us-east-1 or equivalent). Measure baseline latency to the CLOB WebSocket endpoint — target &lt; 50ms network latency.</w:t>
            </w:r>
          </w:p>
          <w:p>
            <w:pPr>
              <w:spacing w:after="55" w:before="55"/>
            </w:pPr>
            <w:r>
              <w:rPr>
                <w:rFonts w:ascii="Courier New" w:cs="Courier New" w:eastAsia="Courier New" w:hAnsi="Courier New"/>
                <w:b/>
                <w:bCs/>
                <w:color w:val="1E7A42"/>
                <w:sz w:val="20"/>
                <w:szCs w:val="20"/>
              </w:rPr>
              <w:t xml:space="preserve">6.  </w:t>
            </w:r>
            <w:r>
              <w:rPr>
                <w:rFonts w:ascii="Arial" w:cs="Arial" w:eastAsia="Arial" w:hAnsi="Arial"/>
                <w:color w:val="1F3326"/>
                <w:sz w:val="21"/>
                <w:szCs w:val="21"/>
              </w:rPr>
              <w:t xml:space="preserve">Monitor win rate and average capture per event type. Retire event categories where win rate drops below 55% — the edge may have been arbitraged away by competing bots.</w:t>
            </w:r>
          </w:p>
        </w:tc>
        <w:tc>
          <w:tcPr>
            <w:tcW w:type="dxa" w:w="4680"/>
            <w:tcBorders>
              <w:top w:val="single" w:color="A8E0BB" w:sz="1"/>
              <w:left w:val="single" w:color="A8E0BB" w:sz="1"/>
              <w:bottom w:val="single" w:color="A8E0BB" w:sz="1"/>
              <w:right w:val="single" w:color="A8E0BB" w:sz="1"/>
            </w:tcBorders>
            <w:shd w:fill="F0FBF4" w:val="clear"/>
            <w:tcMar>
              <w:top w:type="dxa" w:w="140"/>
              <w:left w:type="dxa" w:w="180"/>
              <w:bottom w:type="dxa" w:w="140"/>
              <w:right w:type="dxa" w:w="180"/>
            </w:tcMar>
          </w:tcPr>
          <w:p>
            <w:pPr>
              <w:spacing w:after="100" w:before="40"/>
            </w:pPr>
            <w:r>
              <w:rPr>
                <w:rFonts w:ascii="Courier New" w:cs="Courier New" w:eastAsia="Courier New" w:hAnsi="Courier New"/>
                <w:b/>
                <w:bCs/>
                <w:color w:val="1E7A42"/>
                <w:sz w:val="17"/>
                <w:szCs w:val="17"/>
              </w:rPr>
              <w:t xml:space="preserve">NUMERICAL EXAMPLE</w:t>
            </w:r>
          </w:p>
          <w:p>
            <w:pPr>
              <w:shd w:fill="0C3D22" w:val="clear"/>
              <w:spacing w:after="28" w:before="28"/>
            </w:pPr>
            <w:r>
              <w:rPr>
                <w:rFonts w:ascii="Courier New" w:cs="Courier New" w:eastAsia="Courier New" w:hAnsi="Courier New"/>
                <w:b/>
                <w:bCs/>
                <w:color w:val="C3EDD0"/>
                <w:sz w:val="19"/>
                <w:szCs w:val="19"/>
              </w:rPr>
              <w:t xml:space="preserve">  PIPELINE EXECUTION — Electoral Poll</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F7FDF9" w:val="clear"/>
              <w:spacing w:after="28" w:before="28"/>
            </w:pPr>
            <w:r>
              <w:rPr>
                <w:rFonts w:ascii="Courier New" w:cs="Courier New" w:eastAsia="Courier New" w:hAnsi="Courier New"/>
                <w:b w:val="false"/>
                <w:bCs w:val="false"/>
                <w:color w:val="1F3326"/>
                <w:sz w:val="19"/>
                <w:szCs w:val="19"/>
              </w:rPr>
              <w:t xml:space="preserve">  T+0ms:    Reuters API: "Candidate X +8pts</w:t>
            </w:r>
          </w:p>
          <w:p>
            <w:pPr>
              <w:shd w:fill="F7FDF9" w:val="clear"/>
              <w:spacing w:after="28" w:before="28"/>
            </w:pPr>
            <w:r>
              <w:rPr>
                <w:rFonts w:ascii="Courier New" w:cs="Courier New" w:eastAsia="Courier New" w:hAnsi="Courier New"/>
                <w:b w:val="false"/>
                <w:bCs w:val="false"/>
                <w:color w:val="1F3326"/>
                <w:sz w:val="19"/>
                <w:szCs w:val="19"/>
              </w:rPr>
              <w:t xml:space="preserve">             in latest State Y poll"</w:t>
            </w:r>
          </w:p>
          <w:p>
            <w:pPr>
              <w:shd w:fill="F7FDF9" w:val="clear"/>
              <w:spacing w:after="28" w:before="28"/>
            </w:pPr>
            <w:r>
              <w:rPr>
                <w:rFonts w:ascii="Courier New" w:cs="Courier New" w:eastAsia="Courier New" w:hAnsi="Courier New"/>
                <w:b w:val="false"/>
                <w:bCs w:val="false"/>
                <w:color w:val="1F3326"/>
                <w:sz w:val="19"/>
                <w:szCs w:val="19"/>
              </w:rPr>
              <w:t xml:space="preserve">  T+12ms:   NLP parse -&gt; Market: "Will X win Y?"</w:t>
            </w:r>
          </w:p>
          <w:p>
            <w:pPr>
              <w:shd w:fill="CCFBF1" w:val="clear"/>
              <w:spacing w:after="28" w:before="28"/>
            </w:pPr>
            <w:r>
              <w:rPr>
                <w:rFonts w:ascii="Courier New" w:cs="Courier New" w:eastAsia="Courier New" w:hAnsi="Courier New"/>
                <w:b/>
                <w:bCs/>
                <w:color w:val="0F766E"/>
                <w:sz w:val="19"/>
                <w:szCs w:val="19"/>
              </w:rPr>
              <w:t xml:space="preserve">             Impact Score: +0.72 (strong BUY)</w:t>
            </w:r>
          </w:p>
          <w:p>
            <w:pPr>
              <w:shd w:fill="F7FDF9" w:val="clear"/>
              <w:spacing w:after="28" w:before="28"/>
            </w:pPr>
            <w:r>
              <w:rPr>
                <w:rFonts w:ascii="Courier New" w:cs="Courier New" w:eastAsia="Courier New" w:hAnsi="Courier New"/>
                <w:b w:val="false"/>
                <w:bCs w:val="false"/>
                <w:color w:val="1F3326"/>
                <w:sz w:val="19"/>
                <w:szCs w:val="19"/>
              </w:rPr>
              <w:t xml:space="preserve">  T+31ms:   Kelly size: $1,200 YES tokens</w:t>
            </w:r>
          </w:p>
          <w:p>
            <w:pPr>
              <w:shd w:fill="F7FDF9" w:val="clear"/>
              <w:spacing w:after="28" w:before="28"/>
            </w:pPr>
            <w:r>
              <w:rPr>
                <w:rFonts w:ascii="Courier New" w:cs="Courier New" w:eastAsia="Courier New" w:hAnsi="Courier New"/>
                <w:b w:val="false"/>
                <w:bCs w:val="false"/>
                <w:color w:val="1F3326"/>
                <w:sz w:val="19"/>
                <w:szCs w:val="19"/>
              </w:rPr>
              <w:t xml:space="preserve">  T+48ms:   Pre-signed order populated</w:t>
            </w:r>
          </w:p>
          <w:p>
            <w:pPr>
              <w:shd w:fill="F7FDF9" w:val="clear"/>
              <w:spacing w:after="28" w:before="28"/>
            </w:pPr>
            <w:r>
              <w:rPr>
                <w:rFonts w:ascii="Courier New" w:cs="Courier New" w:eastAsia="Courier New" w:hAnsi="Courier New"/>
                <w:b w:val="false"/>
                <w:bCs w:val="false"/>
                <w:color w:val="1F3326"/>
                <w:sz w:val="19"/>
                <w:szCs w:val="19"/>
              </w:rPr>
              <w:t xml:space="preserve">  T+89ms:   WebSocket CLOB submission</w:t>
            </w:r>
          </w:p>
          <w:p>
            <w:pPr>
              <w:shd w:fill="D1FAE5" w:val="clear"/>
              <w:spacing w:after="28" w:before="28"/>
            </w:pPr>
            <w:r>
              <w:rPr>
                <w:rFonts w:ascii="Courier New" w:cs="Courier New" w:eastAsia="Courier New" w:hAnsi="Courier New"/>
                <w:b/>
                <w:bCs/>
                <w:color w:val="065F46"/>
                <w:sz w:val="19"/>
                <w:szCs w:val="19"/>
              </w:rPr>
              <w:t xml:space="preserve">  T+143ms:  Order confirmed on-chain</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TRADE PARAMETERS ---</w:t>
            </w:r>
          </w:p>
          <w:p>
            <w:pPr>
              <w:shd w:fill="F7FDF9" w:val="clear"/>
              <w:spacing w:after="28" w:before="28"/>
            </w:pPr>
            <w:r>
              <w:rPr>
                <w:rFonts w:ascii="Courier New" w:cs="Courier New" w:eastAsia="Courier New" w:hAnsi="Courier New"/>
                <w:b w:val="false"/>
                <w:bCs w:val="false"/>
                <w:color w:val="1F3326"/>
                <w:sz w:val="19"/>
                <w:szCs w:val="19"/>
              </w:rPr>
              <w:t xml:space="preserve">  Entry: 1,200 YES tokens @ $0.38</w:t>
            </w:r>
          </w:p>
          <w:p>
            <w:pPr>
              <w:shd w:fill="F7FDF9" w:val="clear"/>
              <w:spacing w:after="28" w:before="28"/>
            </w:pPr>
            <w:r>
              <w:rPr>
                <w:rFonts w:ascii="Courier New" w:cs="Courier New" w:eastAsia="Courier New" w:hAnsi="Courier New"/>
                <w:b w:val="false"/>
                <w:bCs w:val="false"/>
                <w:color w:val="1F3326"/>
                <w:sz w:val="19"/>
                <w:szCs w:val="19"/>
              </w:rPr>
              <w:t xml:space="preserve">  Capital deployed: $456.00</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--- 18 MINUTES LATER ---</w:t>
            </w:r>
          </w:p>
          <w:p>
            <w:pPr>
              <w:shd w:fill="F7FDF9" w:val="clear"/>
              <w:spacing w:after="28" w:before="28"/>
            </w:pPr>
            <w:r>
              <w:rPr>
                <w:rFonts w:ascii="Courier New" w:cs="Courier New" w:eastAsia="Courier New" w:hAnsi="Courier New"/>
                <w:b w:val="false"/>
                <w:bCs w:val="false"/>
                <w:color w:val="1F3326"/>
                <w:sz w:val="19"/>
                <w:szCs w:val="19"/>
              </w:rPr>
              <w:t xml:space="preserve">  Market absorbs poll. YES: $0.38 -&gt; $0.56</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EXIT ---</w:t>
            </w:r>
          </w:p>
          <w:p>
            <w:pPr>
              <w:shd w:fill="F7FDF9" w:val="clear"/>
              <w:spacing w:after="28" w:before="28"/>
            </w:pPr>
            <w:r>
              <w:rPr>
                <w:rFonts w:ascii="Courier New" w:cs="Courier New" w:eastAsia="Courier New" w:hAnsi="Courier New"/>
                <w:b w:val="false"/>
                <w:bCs w:val="false"/>
                <w:color w:val="1F3326"/>
                <w:sz w:val="19"/>
                <w:szCs w:val="19"/>
              </w:rPr>
              <w:t xml:space="preserve">  Sell 1,200 YES @ $0.55</w:t>
            </w:r>
          </w:p>
          <w:p>
            <w:pPr>
              <w:shd w:fill="F7FDF9" w:val="clear"/>
              <w:spacing w:after="28" w:before="28"/>
            </w:pPr>
            <w:r>
              <w:rPr>
                <w:rFonts w:ascii="Courier New" w:cs="Courier New" w:eastAsia="Courier New" w:hAnsi="Courier New"/>
                <w:b w:val="false"/>
                <w:bCs w:val="false"/>
                <w:color w:val="1F3326"/>
                <w:sz w:val="19"/>
                <w:szCs w:val="19"/>
              </w:rPr>
              <w:t xml:space="preserve">  Proceeds: 1,200 x $0.55 = $660.00</w:t>
            </w:r>
          </w:p>
          <w:p>
            <w:pPr>
              <w:shd w:fill="DCF5E4" w:val="clear"/>
              <w:spacing w:after="28" w:before="28"/>
            </w:pPr>
            <w:r>
              <w:rPr>
                <w:rFonts w:ascii="Courier New" w:cs="Courier New" w:eastAsia="Courier New" w:hAnsi="Courier New"/>
                <w:b w:val="false"/>
                <w:bCs w:val="false"/>
                <w:color w:val="3D6B4F"/>
                <w:sz w:val="19"/>
                <w:szCs w:val="19"/>
              </w:rPr>
              <w:t xml:space="preserve">      Fee: 0.002 x 0.45 x 1200 = -$1.08</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D1FAE5" w:val="clear"/>
              <w:spacing w:after="28" w:before="28"/>
            </w:pPr>
            <w:r>
              <w:rPr>
                <w:rFonts w:ascii="Courier New" w:cs="Courier New" w:eastAsia="Courier New" w:hAnsi="Courier New"/>
                <w:b/>
                <w:bCs/>
                <w:color w:val="065F46"/>
                <w:sz w:val="19"/>
                <w:szCs w:val="19"/>
              </w:rPr>
              <w:t xml:space="preserve">  PROFIT: $660 - $456 - $1.08 = +$202.92</w:t>
            </w:r>
          </w:p>
          <w:p>
            <w:pPr>
              <w:shd w:fill="D1FAE5" w:val="clear"/>
              <w:spacing w:after="28" w:before="28"/>
            </w:pPr>
            <w:r>
              <w:rPr>
                <w:rFonts w:ascii="Courier New" w:cs="Courier New" w:eastAsia="Courier New" w:hAnsi="Courier New"/>
                <w:b/>
                <w:bCs/>
                <w:color w:val="065F46"/>
                <w:sz w:val="19"/>
                <w:szCs w:val="19"/>
              </w:rPr>
              <w:t xml:space="preserve">  ROI: +44.5%  |  Time: 18 minutes</w:t>
            </w:r>
          </w:p>
          <w:p>
            <w:pPr>
              <w:shd w:fill="FEF9C3" w:val="clear"/>
              <w:spacing w:after="28" w:before="28"/>
            </w:pPr>
            <w:r>
              <w:rPr>
                <w:rFonts w:ascii="Courier New" w:cs="Courier New" w:eastAsia="Courier New" w:hAnsi="Courier New"/>
                <w:b w:val="false"/>
                <w:bCs w:val="false"/>
                <w:color w:val="854D0E"/>
                <w:sz w:val="19"/>
                <w:szCs w:val="19"/>
              </w:rPr>
              <w:t xml:space="preserve">  vs Manual trader: misses entry window</w:t>
            </w:r>
          </w:p>
        </w:tc>
      </w:tr>
    </w:tbl>
    <w:p>
      <w:pPr>
        <w:spacing w:after="0" w:before="40"/>
      </w:pPr>
      <w:r>
        <w:t xml:space="preserve"/>
      </w:r>
    </w:p>
    <w:p>
      <w:pPr>
        <w:pBdr>
          <w:left w:val="single" w:color="B91C1C" w:sz="16"/>
        </w:pBdr>
        <w:shd w:fill="FCE4E4" w:val="clear"/>
        <w:spacing w:after="50" w:before="80"/>
        <w:ind w:left="200"/>
      </w:pPr>
      <w:r>
        <w:rPr>
          <w:rFonts w:ascii="Courier New" w:cs="Courier New" w:eastAsia="Courier New" w:hAnsi="Courier New"/>
          <w:b/>
          <w:bCs/>
          <w:color w:val="B91C1C"/>
          <w:sz w:val="16"/>
          <w:szCs w:val="16"/>
        </w:rPr>
        <w:t xml:space="preserve">INFRASTRUCTURE COST REALITY</w:t>
      </w:r>
    </w:p>
    <w:p>
      <w:pPr>
        <w:pBdr>
          <w:left w:val="single" w:color="B91C1C" w:sz="16"/>
        </w:pBdr>
        <w:shd w:fill="FCE4E4" w:val="clear"/>
        <w:spacing w:after="40" w:before="40"/>
        <w:ind w:left="200"/>
      </w:pPr>
      <w:r>
        <w:rPr>
          <w:rFonts w:ascii="Arial" w:cs="Arial" w:eastAsia="Arial" w:hAnsi="Arial"/>
          <w:color w:val="1F3326"/>
          <w:sz w:val="21"/>
          <w:szCs w:val="21"/>
        </w:rPr>
        <w:t xml:space="preserve">IA-01 requires significant upfront infrastructure: API subscriptions ($200–$2,000/month depending on data sources), a low-latency server ($50–300/month), and 2–4 weeks of development time. The strategy only becomes economically viable at capital levels above ~$10,000 per trade, where the profit per event exceeds the infrastructure cost. Below this threshold, consider IA-04 (Arbitrage Bot) as the primary automated strategy.</w:t>
      </w:r>
    </w:p>
    <w:p>
      <w:pPr>
        <w:pBdr>
          <w:left w:val="single" w:color="B91C1C" w:sz="16"/>
        </w:pBdr>
        <w:shd w:fill="FCE4E4" w:val="clear"/>
        <w:spacing w:after="60" w:before="40"/>
        <w:ind w:left="200"/>
      </w:pPr>
      <w:r>
        <w:t xml:space="preserve"/>
      </w:r>
    </w:p>
    <w:p>
      <w:pPr>
        <w:shd w:fill="0F6B4A" w:val="clear"/>
        <w:spacing w:after="0" w:before="320"/>
      </w:pPr>
      <w:r>
        <w:rPr>
          <w:rFonts w:ascii="Courier New" w:cs="Courier New" w:eastAsia="Courier New" w:hAnsi="Courier New"/>
          <w:b/>
          <w:bCs/>
          <w:color w:val="C3EDD0"/>
          <w:sz w:val="22"/>
          <w:szCs w:val="22"/>
        </w:rPr>
        <w:t xml:space="preserve">  IA-02  </w:t>
      </w:r>
      <w:r>
        <w:rPr>
          <w:rFonts w:ascii="Arial" w:cs="Arial" w:eastAsia="Arial" w:hAnsi="Arial"/>
          <w:b/>
          <w:bCs/>
          <w:color w:val="FFFFFF"/>
          <w:sz w:val="28"/>
          <w:szCs w:val="28"/>
        </w:rPr>
        <w:t xml:space="preserve">  Whale Copy-Trading Bot</w:t>
      </w:r>
    </w:p>
    <w:p>
      <w:pPr>
        <w:shd w:fill="DCF5E4" w:val="clear"/>
        <w:spacing w:after="120" w:before="0"/>
      </w:pPr>
      <w:r>
        <w:rPr>
          <w:rFonts w:ascii="Arial" w:cs="Arial" w:eastAsia="Arial" w:hAnsi="Arial"/>
          <w:i/>
          <w:iCs/>
          <w:color w:val="145530"/>
          <w:sz w:val="20"/>
          <w:szCs w:val="20"/>
        </w:rPr>
        <w:t xml:space="preserve">  Monitor high-win-rate wallets on Polygon and replicate positions in under 2 seconds.</w:t>
      </w:r>
    </w:p>
    <w:p>
      <w:pPr>
        <w:spacing w:after="60" w:before="60"/>
      </w:pPr>
      <w:r>
        <w:rPr>
          <w:rFonts w:ascii="Arial" w:cs="Arial" w:eastAsia="Arial" w:hAnsi="Arial"/>
          <w:color w:val="1F3326"/>
          <w:sz w:val="22"/>
          <w:szCs w:val="22"/>
        </w:rPr>
        <w:t xml:space="preserve">IA-02 exploits one of blockchain's most powerful properties: </w:t>
      </w:r>
      <w:r>
        <w:rPr>
          <w:rFonts w:ascii="Arial" w:cs="Arial" w:eastAsia="Arial" w:hAnsi="Arial"/>
          <w:b/>
          <w:bCs/>
          <w:color w:val="1A2B1F"/>
          <w:sz w:val="22"/>
          <w:szCs w:val="22"/>
        </w:rPr>
        <w:t xml:space="preserve">radical transparency.</w:t>
      </w:r>
      <w:r>
        <w:rPr>
          <w:rFonts w:ascii="Arial" w:cs="Arial" w:eastAsia="Arial" w:hAnsi="Arial"/>
          <w:color w:val="1F3326"/>
          <w:sz w:val="22"/>
          <w:szCs w:val="22"/>
        </w:rPr>
        <w:t xml:space="preserve"> Every transaction on Polygon is permanently public and auditable. This means any wallet's complete trading history on Polymarket — every position, every outcome, every profit and loss — is available for analysis. IA-02 builds a </w:t>
      </w:r>
      <w:r>
        <w:rPr>
          <w:rFonts w:ascii="Arial" w:cs="Arial" w:eastAsia="Arial" w:hAnsi="Arial"/>
          <w:b/>
          <w:bCs/>
          <w:color w:val="1A2B1F"/>
          <w:sz w:val="22"/>
          <w:szCs w:val="22"/>
        </w:rPr>
        <w:t xml:space="preserve">live leaderboard of high-performing wallets</w:t>
      </w:r>
      <w:r>
        <w:rPr>
          <w:rFonts w:ascii="Arial" w:cs="Arial" w:eastAsia="Arial" w:hAnsi="Arial"/>
          <w:color w:val="1F3326"/>
          <w:sz w:val="22"/>
          <w:szCs w:val="22"/>
        </w:rPr>
        <w:t xml:space="preserve"> and automatically replicates their positions when they act, before the market price adjusts to their order.</w:t>
      </w:r>
    </w:p>
    <w:p>
      <w:pPr>
        <w:spacing w:after="0" w:before="40"/>
      </w:pPr>
      <w:r>
        <w:t xml:space="preserve"/>
      </w:r>
    </w:p>
    <w:p>
      <w:pPr>
        <w:spacing w:after="60" w:before="60"/>
      </w:pPr>
      <w:r>
        <w:rPr>
          <w:rFonts w:ascii="Arial" w:cs="Arial" w:eastAsia="Arial" w:hAnsi="Arial"/>
          <w:color w:val="1F3326"/>
          <w:sz w:val="22"/>
          <w:szCs w:val="22"/>
        </w:rPr>
        <w:t xml:space="preserve">The logic is simple: if a wallet has a documented 78% win rate over 150+ trades, it is likely generating that performance through genuine skill or information advantage. Replicating their positions proportionally captures the same edge — and because the copy occurs within 2 seconds of their order, it executes at nearly the same price. The Polymarket Whales API and direct Polygon node monitoring both provide the necessary on-chain data feed.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8E0BB" w:sz="1"/>
              <w:left w:val="single" w:color="A8E0BB" w:sz="1"/>
              <w:bottom w:val="single" w:color="A8E0BB" w:sz="1"/>
              <w:right w:val="single" w:color="A8E0BB" w:sz="1"/>
            </w:tcBorders>
            <w:shd w:fill="DCF5E4" w:val="clear"/>
            <w:tcMar>
              <w:top w:type="dxa" w:w="140"/>
              <w:left w:type="dxa" w:w="180"/>
              <w:bottom w:type="dxa" w:w="140"/>
              <w:right w:type="dxa" w:w="180"/>
            </w:tcMar>
          </w:tcPr>
          <w:p>
            <w:pPr>
              <w:spacing w:after="100" w:before="40"/>
            </w:pPr>
            <w:r>
              <w:rPr>
                <w:rFonts w:ascii="Courier New" w:cs="Courier New" w:eastAsia="Courier New" w:hAnsi="Courier New"/>
                <w:b/>
                <w:bCs/>
                <w:color w:val="0F6B4A"/>
                <w:sz w:val="17"/>
                <w:szCs w:val="17"/>
              </w:rPr>
              <w:t xml:space="preserve">IMPLEMENTATION ARCHITECTURE</w:t>
            </w:r>
          </w:p>
          <w:p>
            <w:pPr>
              <w:spacing w:after="55" w:before="55"/>
            </w:pPr>
            <w:r>
              <w:rPr>
                <w:rFonts w:ascii="Courier New" w:cs="Courier New" w:eastAsia="Courier New" w:hAnsi="Courier New"/>
                <w:b/>
                <w:bCs/>
                <w:color w:val="1E7A42"/>
                <w:sz w:val="20"/>
                <w:szCs w:val="20"/>
              </w:rPr>
              <w:t xml:space="preserve">1.  </w:t>
            </w:r>
            <w:r>
              <w:rPr>
                <w:rFonts w:ascii="Arial" w:cs="Arial" w:eastAsia="Arial" w:hAnsi="Arial"/>
                <w:color w:val="1F3326"/>
                <w:sz w:val="21"/>
                <w:szCs w:val="21"/>
              </w:rPr>
              <w:t xml:space="preserve">Build a wallet performance database by querying the Polymarket subgraph (via The Graph Protocol) for all historical positions and resolutions. Calculate win rate, average ROI, and trade frequency for each wallet.</w:t>
            </w:r>
          </w:p>
          <w:p>
            <w:pPr>
              <w:spacing w:after="55" w:before="55"/>
            </w:pPr>
            <w:r>
              <w:rPr>
                <w:rFonts w:ascii="Courier New" w:cs="Courier New" w:eastAsia="Courier New" w:hAnsi="Courier New"/>
                <w:b/>
                <w:bCs/>
                <w:color w:val="1E7A42"/>
                <w:sz w:val="20"/>
                <w:szCs w:val="20"/>
              </w:rPr>
              <w:t xml:space="preserve">2.  </w:t>
            </w:r>
            <w:r>
              <w:rPr>
                <w:rFonts w:ascii="Arial" w:cs="Arial" w:eastAsia="Arial" w:hAnsi="Arial"/>
                <w:color w:val="1F3326"/>
                <w:sz w:val="21"/>
                <w:szCs w:val="21"/>
              </w:rPr>
              <w:t xml:space="preserve">Define your whale criteria: minimum 70% win rate, minimum 50 resolved trades, minimum average position size of $200, active in the past 30 days. Start with a watchlist of 20–30 wallets.</w:t>
            </w:r>
          </w:p>
          <w:p>
            <w:pPr>
              <w:spacing w:after="55" w:before="55"/>
            </w:pPr>
            <w:r>
              <w:rPr>
                <w:rFonts w:ascii="Courier New" w:cs="Courier New" w:eastAsia="Courier New" w:hAnsi="Courier New"/>
                <w:b/>
                <w:bCs/>
                <w:color w:val="1E7A42"/>
                <w:sz w:val="20"/>
                <w:szCs w:val="20"/>
              </w:rPr>
              <w:t xml:space="preserve">3.  </w:t>
            </w:r>
            <w:r>
              <w:rPr>
                <w:rFonts w:ascii="Arial" w:cs="Arial" w:eastAsia="Arial" w:hAnsi="Arial"/>
                <w:color w:val="1F3326"/>
                <w:sz w:val="21"/>
                <w:szCs w:val="21"/>
              </w:rPr>
              <w:t xml:space="preserve">Set up a real-time Polygon node listener (Alchemy, QuickNode, or self-hosted) with a WebSocket subscription to pending transactions. Filter for CLOB contract interactions from your watchlist wallets.</w:t>
            </w:r>
          </w:p>
          <w:p>
            <w:pPr>
              <w:spacing w:after="55" w:before="55"/>
            </w:pPr>
            <w:r>
              <w:rPr>
                <w:rFonts w:ascii="Courier New" w:cs="Courier New" w:eastAsia="Courier New" w:hAnsi="Courier New"/>
                <w:b/>
                <w:bCs/>
                <w:color w:val="1E7A42"/>
                <w:sz w:val="20"/>
                <w:szCs w:val="20"/>
              </w:rPr>
              <w:t xml:space="preserve">4.  </w:t>
            </w:r>
            <w:r>
              <w:rPr>
                <w:rFonts w:ascii="Arial" w:cs="Arial" w:eastAsia="Arial" w:hAnsi="Arial"/>
                <w:color w:val="1F3326"/>
                <w:sz w:val="21"/>
                <w:szCs w:val="21"/>
              </w:rPr>
              <w:t xml:space="preserve">When a whale transaction is detected, decode the calldata to extract: market ID, direction (YES/NO), size, and price. Calculate your proportional copy size (e.g., copy at 15% of whale size).</w:t>
            </w:r>
          </w:p>
          <w:p>
            <w:pPr>
              <w:spacing w:after="55" w:before="55"/>
            </w:pPr>
            <w:r>
              <w:rPr>
                <w:rFonts w:ascii="Courier New" w:cs="Courier New" w:eastAsia="Courier New" w:hAnsi="Courier New"/>
                <w:b/>
                <w:bCs/>
                <w:color w:val="1E7A42"/>
                <w:sz w:val="20"/>
                <w:szCs w:val="20"/>
              </w:rPr>
              <w:t xml:space="preserve">5.  </w:t>
            </w:r>
            <w:r>
              <w:rPr>
                <w:rFonts w:ascii="Arial" w:cs="Arial" w:eastAsia="Arial" w:hAnsi="Arial"/>
                <w:color w:val="1F3326"/>
                <w:sz w:val="21"/>
                <w:szCs w:val="21"/>
              </w:rPr>
              <w:t xml:space="preserve">Execute your copy order within the 2-second window. Add a liquidity check: if your copy size exceeds 20% of visible order book depth, reduce size proportionally.</w:t>
            </w:r>
          </w:p>
          <w:p>
            <w:pPr>
              <w:spacing w:after="55" w:before="55"/>
            </w:pPr>
            <w:r>
              <w:rPr>
                <w:rFonts w:ascii="Courier New" w:cs="Courier New" w:eastAsia="Courier New" w:hAnsi="Courier New"/>
                <w:b/>
                <w:bCs/>
                <w:color w:val="1E7A42"/>
                <w:sz w:val="20"/>
                <w:szCs w:val="20"/>
              </w:rPr>
              <w:t xml:space="preserve">6.  </w:t>
            </w:r>
            <w:r>
              <w:rPr>
                <w:rFonts w:ascii="Arial" w:cs="Arial" w:eastAsia="Arial" w:hAnsi="Arial"/>
                <w:color w:val="1F3326"/>
                <w:sz w:val="21"/>
                <w:szCs w:val="21"/>
              </w:rPr>
              <w:t xml:space="preserve">Track your copy-trading performance independently. If a whale's win rate drops below 60% over the last 30 trades, remove them from the watchlist — their edge may have degraded.</w:t>
            </w:r>
          </w:p>
        </w:tc>
        <w:tc>
          <w:tcPr>
            <w:tcW w:type="dxa" w:w="4680"/>
            <w:tcBorders>
              <w:top w:val="single" w:color="A8E0BB" w:sz="1"/>
              <w:left w:val="single" w:color="A8E0BB" w:sz="1"/>
              <w:bottom w:val="single" w:color="A8E0BB" w:sz="1"/>
              <w:right w:val="single" w:color="A8E0BB" w:sz="1"/>
            </w:tcBorders>
            <w:shd w:fill="F0FBF4" w:val="clear"/>
            <w:tcMar>
              <w:top w:type="dxa" w:w="140"/>
              <w:left w:type="dxa" w:w="180"/>
              <w:bottom w:type="dxa" w:w="140"/>
              <w:right w:type="dxa" w:w="180"/>
            </w:tcMar>
          </w:tcPr>
          <w:p>
            <w:pPr>
              <w:spacing w:after="100" w:before="40"/>
            </w:pPr>
            <w:r>
              <w:rPr>
                <w:rFonts w:ascii="Courier New" w:cs="Courier New" w:eastAsia="Courier New" w:hAnsi="Courier New"/>
                <w:b/>
                <w:bCs/>
                <w:color w:val="1E7A42"/>
                <w:sz w:val="17"/>
                <w:szCs w:val="17"/>
              </w:rPr>
              <w:t xml:space="preserve">NUMERICAL EXAMPLE</w:t>
            </w:r>
          </w:p>
          <w:p>
            <w:pPr>
              <w:shd w:fill="0C3D22" w:val="clear"/>
              <w:spacing w:after="28" w:before="28"/>
            </w:pPr>
            <w:r>
              <w:rPr>
                <w:rFonts w:ascii="Courier New" w:cs="Courier New" w:eastAsia="Courier New" w:hAnsi="Courier New"/>
                <w:b/>
                <w:bCs/>
                <w:color w:val="C3EDD0"/>
                <w:sz w:val="19"/>
                <w:szCs w:val="19"/>
              </w:rPr>
              <w:t xml:space="preserve">  WHALE WALLET: 0x7A3f...d8E2</w:t>
            </w:r>
          </w:p>
          <w:p>
            <w:pPr>
              <w:shd w:fill="F7FDF9" w:val="clear"/>
              <w:spacing w:after="28" w:before="28"/>
            </w:pPr>
            <w:r>
              <w:rPr>
                <w:rFonts w:ascii="Courier New" w:cs="Courier New" w:eastAsia="Courier New" w:hAnsi="Courier New"/>
                <w:b w:val="false"/>
                <w:bCs w:val="false"/>
                <w:color w:val="1F3326"/>
                <w:sz w:val="19"/>
                <w:szCs w:val="19"/>
              </w:rPr>
              <w:t xml:space="preserve">  Win rate: 76% over 180 trades</w:t>
            </w:r>
          </w:p>
          <w:p>
            <w:pPr>
              <w:shd w:fill="F7FDF9" w:val="clear"/>
              <w:spacing w:after="28" w:before="28"/>
            </w:pPr>
            <w:r>
              <w:rPr>
                <w:rFonts w:ascii="Courier New" w:cs="Courier New" w:eastAsia="Courier New" w:hAnsi="Courier New"/>
                <w:b w:val="false"/>
                <w:bCs w:val="false"/>
                <w:color w:val="1F3326"/>
                <w:sz w:val="19"/>
                <w:szCs w:val="19"/>
              </w:rPr>
              <w:t xml:space="preserve">  Avg ROI per trade: +38.4%</w:t>
            </w:r>
          </w:p>
          <w:p>
            <w:pPr>
              <w:shd w:fill="F7FDF9" w:val="clear"/>
              <w:spacing w:after="28" w:before="28"/>
            </w:pPr>
            <w:r>
              <w:rPr>
                <w:rFonts w:ascii="Courier New" w:cs="Courier New" w:eastAsia="Courier New" w:hAnsi="Courier New"/>
                <w:b w:val="false"/>
                <w:bCs w:val="false"/>
                <w:color w:val="1F3326"/>
                <w:sz w:val="19"/>
                <w:szCs w:val="19"/>
              </w:rPr>
              <w:t xml:space="preserve">  Status: ACTIVE on watchlist</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WHALE ACTION DETECTED ---</w:t>
            </w:r>
          </w:p>
          <w:p>
            <w:pPr>
              <w:shd w:fill="F7FDF9" w:val="clear"/>
              <w:spacing w:after="28" w:before="28"/>
            </w:pPr>
            <w:r>
              <w:rPr>
                <w:rFonts w:ascii="Courier New" w:cs="Courier New" w:eastAsia="Courier New" w:hAnsi="Courier New"/>
                <w:b w:val="false"/>
                <w:bCs w:val="false"/>
                <w:color w:val="1F3326"/>
                <w:sz w:val="19"/>
                <w:szCs w:val="19"/>
              </w:rPr>
              <w:t xml:space="preserve">  T+0ms:   Whale tx in mempool</w:t>
            </w:r>
          </w:p>
          <w:p>
            <w:pPr>
              <w:shd w:fill="F7FDF9" w:val="clear"/>
              <w:spacing w:after="28" w:before="28"/>
            </w:pPr>
            <w:r>
              <w:rPr>
                <w:rFonts w:ascii="Courier New" w:cs="Courier New" w:eastAsia="Courier New" w:hAnsi="Courier New"/>
                <w:b w:val="false"/>
                <w:bCs w:val="false"/>
                <w:color w:val="1F3326"/>
                <w:sz w:val="19"/>
                <w:szCs w:val="19"/>
              </w:rPr>
              <w:t xml:space="preserve">  T+0ms:   Market: "Will Fed raise rates Q2?"</w:t>
            </w:r>
          </w:p>
          <w:p>
            <w:pPr>
              <w:shd w:fill="F7FDF9" w:val="clear"/>
              <w:spacing w:after="28" w:before="28"/>
            </w:pPr>
            <w:r>
              <w:rPr>
                <w:rFonts w:ascii="Courier New" w:cs="Courier New" w:eastAsia="Courier New" w:hAnsi="Courier New"/>
                <w:b w:val="false"/>
                <w:bCs w:val="false"/>
                <w:color w:val="1F3326"/>
                <w:sz w:val="19"/>
                <w:szCs w:val="19"/>
              </w:rPr>
              <w:t xml:space="preserve">  T+0ms:   Action: Buy 8,000 YES @ $0.31</w:t>
            </w:r>
          </w:p>
          <w:p>
            <w:pPr>
              <w:shd w:fill="F7FDF9" w:val="clear"/>
              <w:spacing w:after="28" w:before="28"/>
            </w:pPr>
            <w:r>
              <w:rPr>
                <w:rFonts w:ascii="Courier New" w:cs="Courier New" w:eastAsia="Courier New" w:hAnsi="Courier New"/>
                <w:b w:val="false"/>
                <w:bCs w:val="false"/>
                <w:color w:val="1F3326"/>
                <w:sz w:val="19"/>
                <w:szCs w:val="19"/>
              </w:rPr>
              <w:t xml:space="preserve">  T+0ms:   Whale size: $2,480</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CCFBF1" w:val="clear"/>
              <w:spacing w:after="28" w:before="28"/>
            </w:pPr>
            <w:r>
              <w:rPr>
                <w:rFonts w:ascii="Courier New" w:cs="Courier New" w:eastAsia="Courier New" w:hAnsi="Courier New"/>
                <w:b/>
                <w:bCs/>
                <w:color w:val="0F766E"/>
                <w:sz w:val="19"/>
                <w:szCs w:val="19"/>
              </w:rPr>
              <w:t xml:space="preserve">  T+340ms: Copy order calculated:</w:t>
            </w:r>
          </w:p>
          <w:p>
            <w:pPr>
              <w:shd w:fill="DCF5E4" w:val="clear"/>
              <w:spacing w:after="28" w:before="28"/>
            </w:pPr>
            <w:r>
              <w:rPr>
                <w:rFonts w:ascii="Courier New" w:cs="Courier New" w:eastAsia="Courier New" w:hAnsi="Courier New"/>
                <w:b w:val="false"/>
                <w:bCs w:val="false"/>
                <w:color w:val="3D6B4F"/>
                <w:sz w:val="19"/>
                <w:szCs w:val="19"/>
              </w:rPr>
              <w:t xml:space="preserve">         Copy ratio: 15% of whale size</w:t>
            </w:r>
          </w:p>
          <w:p>
            <w:pPr>
              <w:shd w:fill="DCF5E4" w:val="clear"/>
              <w:spacing w:after="28" w:before="28"/>
            </w:pPr>
            <w:r>
              <w:rPr>
                <w:rFonts w:ascii="Courier New" w:cs="Courier New" w:eastAsia="Courier New" w:hAnsi="Courier New"/>
                <w:b w:val="false"/>
                <w:bCs w:val="false"/>
                <w:color w:val="3D6B4F"/>
                <w:sz w:val="19"/>
                <w:szCs w:val="19"/>
              </w:rPr>
              <w:t xml:space="preserve">         Buy: 1,200 YES tokens @ $0.315</w:t>
            </w:r>
          </w:p>
          <w:p>
            <w:pPr>
              <w:shd w:fill="DCF5E4" w:val="clear"/>
              <w:spacing w:after="28" w:before="28"/>
            </w:pPr>
            <w:r>
              <w:rPr>
                <w:rFonts w:ascii="Courier New" w:cs="Courier New" w:eastAsia="Courier New" w:hAnsi="Courier New"/>
                <w:b w:val="false"/>
                <w:bCs w:val="false"/>
                <w:color w:val="3D6B4F"/>
                <w:sz w:val="19"/>
                <w:szCs w:val="19"/>
              </w:rPr>
              <w:t xml:space="preserve">         Cost: 1,200 x $0.315 = $378.00</w:t>
            </w:r>
          </w:p>
          <w:p>
            <w:pPr>
              <w:shd w:fill="D1FAE5" w:val="clear"/>
              <w:spacing w:after="28" w:before="28"/>
            </w:pPr>
            <w:r>
              <w:rPr>
                <w:rFonts w:ascii="Courier New" w:cs="Courier New" w:eastAsia="Courier New" w:hAnsi="Courier New"/>
                <w:b/>
                <w:bCs/>
                <w:color w:val="065F46"/>
                <w:sz w:val="19"/>
                <w:szCs w:val="19"/>
              </w:rPr>
              <w:t xml:space="preserve">  T+1,820ms: Copy order confirmed on-chain</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--- 6 DAYS LATER: Fed raises rates ---</w:t>
            </w:r>
          </w:p>
          <w:p>
            <w:pPr>
              <w:shd w:fill="F7FDF9" w:val="clear"/>
              <w:spacing w:after="28" w:before="28"/>
            </w:pPr>
            <w:r>
              <w:rPr>
                <w:rFonts w:ascii="Courier New" w:cs="Courier New" w:eastAsia="Courier New" w:hAnsi="Courier New"/>
                <w:b w:val="false"/>
                <w:bCs w:val="false"/>
                <w:color w:val="1F3326"/>
                <w:sz w:val="19"/>
                <w:szCs w:val="19"/>
              </w:rPr>
              <w:t xml:space="preserve">  Market resolves YES. Payout = $1.00/token</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RESOLUTION ---</w:t>
            </w:r>
          </w:p>
          <w:p>
            <w:pPr>
              <w:shd w:fill="F7FDF9" w:val="clear"/>
              <w:spacing w:after="28" w:before="28"/>
            </w:pPr>
            <w:r>
              <w:rPr>
                <w:rFonts w:ascii="Courier New" w:cs="Courier New" w:eastAsia="Courier New" w:hAnsi="Courier New"/>
                <w:b w:val="false"/>
                <w:bCs w:val="false"/>
                <w:color w:val="1F3326"/>
                <w:sz w:val="19"/>
                <w:szCs w:val="19"/>
              </w:rPr>
              <w:t xml:space="preserve">  Proceeds: 1,200 x $1.00 = $1,200.00</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D1FAE5" w:val="clear"/>
              <w:spacing w:after="28" w:before="28"/>
            </w:pPr>
            <w:r>
              <w:rPr>
                <w:rFonts w:ascii="Courier New" w:cs="Courier New" w:eastAsia="Courier New" w:hAnsi="Courier New"/>
                <w:b/>
                <w:bCs/>
                <w:color w:val="065F46"/>
                <w:sz w:val="19"/>
                <w:szCs w:val="19"/>
              </w:rPr>
              <w:t xml:space="preserve">  PROFIT: $1,200 - $378 = +$822.00</w:t>
            </w:r>
          </w:p>
          <w:p>
            <w:pPr>
              <w:shd w:fill="D1FAE5" w:val="clear"/>
              <w:spacing w:after="28" w:before="28"/>
            </w:pPr>
            <w:r>
              <w:rPr>
                <w:rFonts w:ascii="Courier New" w:cs="Courier New" w:eastAsia="Courier New" w:hAnsi="Courier New"/>
                <w:b/>
                <w:bCs/>
                <w:color w:val="065F46"/>
                <w:sz w:val="19"/>
                <w:szCs w:val="19"/>
              </w:rPr>
              <w:t xml:space="preserve">  ROI: +217.5%  |  6-day hold</w:t>
            </w:r>
          </w:p>
          <w:p>
            <w:pPr>
              <w:shd w:fill="FEF9C3" w:val="clear"/>
              <w:spacing w:after="28" w:before="28"/>
            </w:pPr>
            <w:r>
              <w:rPr>
                <w:rFonts w:ascii="Courier New" w:cs="Courier New" w:eastAsia="Courier New" w:hAnsi="Courier New"/>
                <w:b w:val="false"/>
                <w:bCs w:val="false"/>
                <w:color w:val="854D0E"/>
                <w:sz w:val="19"/>
                <w:szCs w:val="19"/>
              </w:rPr>
              <w:t xml:space="preserve">  Whale profit: +$5,456 (+220%)</w:t>
            </w:r>
          </w:p>
        </w:tc>
      </w:tr>
    </w:tbl>
    <w:p>
      <w:pPr>
        <w:spacing w:after="0" w:before="40"/>
      </w:pPr>
      <w:r>
        <w:t xml:space="preserve"/>
      </w:r>
    </w:p>
    <w:p>
      <w:pPr>
        <w:pBdr>
          <w:left w:val="single" w:color="B91C1C" w:sz="16"/>
        </w:pBdr>
        <w:shd w:fill="FCE4E4" w:val="clear"/>
        <w:spacing w:after="50" w:before="80"/>
        <w:ind w:left="200"/>
      </w:pPr>
      <w:r>
        <w:rPr>
          <w:rFonts w:ascii="Courier New" w:cs="Courier New" w:eastAsia="Courier New" w:hAnsi="Courier New"/>
          <w:b/>
          <w:bCs/>
          <w:color w:val="B91C1C"/>
          <w:sz w:val="16"/>
          <w:szCs w:val="16"/>
        </w:rPr>
        <w:t xml:space="preserve">REGULATORY &amp; INSIDER TRADING RISK</w:t>
      </w:r>
    </w:p>
    <w:p>
      <w:pPr>
        <w:pBdr>
          <w:left w:val="single" w:color="B91C1C" w:sz="16"/>
        </w:pBdr>
        <w:shd w:fill="FCE4E4" w:val="clear"/>
        <w:spacing w:after="40" w:before="40"/>
        <w:ind w:left="200"/>
      </w:pPr>
      <w:r>
        <w:rPr>
          <w:rFonts w:ascii="Arial" w:cs="Arial" w:eastAsia="Arial" w:hAnsi="Arial"/>
          <w:color w:val="1F3326"/>
          <w:sz w:val="21"/>
          <w:szCs w:val="21"/>
        </w:rPr>
        <w:t xml:space="preserve">IA-02 carries a unique legal risk not present in other strategies: a high-performing whale may be operating on material non-public information (insider trading). By copying their positions, you may inadvertently participate in market manipulation or insider trading, which is illegal in many jurisdictions even on decentralized platforms. Before deploying IA-02, verify the regulatory status of copy-trading and insider-trading laws as they apply to prediction markets in your jurisdiction. This risk cannot be eliminated — it can only be managed by diversifying across many wallets and limiting position sizes.</w:t>
      </w:r>
    </w:p>
    <w:p>
      <w:pPr>
        <w:pBdr>
          <w:left w:val="single" w:color="B91C1C" w:sz="16"/>
        </w:pBdr>
        <w:shd w:fill="FCE4E4" w:val="clear"/>
        <w:spacing w:after="60" w:before="40"/>
        <w:ind w:left="200"/>
      </w:pPr>
      <w:r>
        <w:t xml:space="preserve"/>
      </w:r>
    </w:p>
    <w:p>
      <w:pPr>
        <w:shd w:fill="1E5E38" w:val="clear"/>
        <w:spacing w:after="0" w:before="320"/>
      </w:pPr>
      <w:r>
        <w:rPr>
          <w:rFonts w:ascii="Courier New" w:cs="Courier New" w:eastAsia="Courier New" w:hAnsi="Courier New"/>
          <w:b/>
          <w:bCs/>
          <w:color w:val="C3EDD0"/>
          <w:sz w:val="22"/>
          <w:szCs w:val="22"/>
        </w:rPr>
        <w:t xml:space="preserve">  IA-03  </w:t>
      </w:r>
      <w:r>
        <w:rPr>
          <w:rFonts w:ascii="Arial" w:cs="Arial" w:eastAsia="Arial" w:hAnsi="Arial"/>
          <w:b/>
          <w:bCs/>
          <w:color w:val="FFFFFF"/>
          <w:sz w:val="28"/>
          <w:szCs w:val="28"/>
        </w:rPr>
        <w:t xml:space="preserve">  Fair Value Probability Model</w:t>
      </w:r>
    </w:p>
    <w:p>
      <w:pPr>
        <w:shd w:fill="DCF5E4" w:val="clear"/>
        <w:spacing w:after="120" w:before="0"/>
      </w:pPr>
      <w:r>
        <w:rPr>
          <w:rFonts w:ascii="Arial" w:cs="Arial" w:eastAsia="Arial" w:hAnsi="Arial"/>
          <w:i/>
          <w:iCs/>
          <w:color w:val="145530"/>
          <w:sz w:val="20"/>
          <w:szCs w:val="20"/>
        </w:rPr>
        <w:t xml:space="preserve">  Calculate the true probability of events and trade when market prices diverge by more than 5%.</w:t>
      </w:r>
    </w:p>
    <w:p>
      <w:pPr>
        <w:spacing w:after="60" w:before="60"/>
      </w:pPr>
      <w:r>
        <w:rPr>
          <w:rFonts w:ascii="Arial" w:cs="Arial" w:eastAsia="Arial" w:hAnsi="Arial"/>
          <w:color w:val="1F3326"/>
          <w:sz w:val="22"/>
          <w:szCs w:val="22"/>
        </w:rPr>
        <w:t xml:space="preserve">IA-03 is the automation of TRADE-04 (Information Asymmetry), transformed into a systematic quantitative model. Instead of relying on a human expert's judgment, it </w:t>
      </w:r>
      <w:r>
        <w:rPr>
          <w:rFonts w:ascii="Arial" w:cs="Arial" w:eastAsia="Arial" w:hAnsi="Arial"/>
          <w:b/>
          <w:bCs/>
          <w:color w:val="1A2B1F"/>
          <w:sz w:val="22"/>
          <w:szCs w:val="22"/>
        </w:rPr>
        <w:t xml:space="preserve">builds a statistical model</w:t>
      </w:r>
      <w:r>
        <w:rPr>
          <w:rFonts w:ascii="Arial" w:cs="Arial" w:eastAsia="Arial" w:hAnsi="Arial"/>
          <w:color w:val="1F3326"/>
          <w:sz w:val="22"/>
          <w:szCs w:val="22"/>
        </w:rPr>
        <w:t xml:space="preserve"> that continuously computes the "fair value" probability for each monitored market, then compares that estimate to the current Polymarket price. When the divergence exceeds 5%, the position is too mispriced to ignore — and the bot executes automatically.</w:t>
      </w:r>
    </w:p>
    <w:p>
      <w:pPr>
        <w:spacing w:after="0" w:before="40"/>
      </w:pPr>
      <w:r>
        <w:t xml:space="preserve"/>
      </w:r>
    </w:p>
    <w:p>
      <w:pPr>
        <w:spacing w:after="60" w:before="60"/>
      </w:pPr>
      <w:r>
        <w:rPr>
          <w:rFonts w:ascii="Arial" w:cs="Arial" w:eastAsia="Arial" w:hAnsi="Arial"/>
          <w:color w:val="1F3326"/>
          <w:sz w:val="22"/>
          <w:szCs w:val="22"/>
        </w:rPr>
        <w:t xml:space="preserve">The competitive moat is entirely in </w:t>
      </w:r>
      <w:r>
        <w:rPr>
          <w:rFonts w:ascii="Arial" w:cs="Arial" w:eastAsia="Arial" w:hAnsi="Arial"/>
          <w:b/>
          <w:bCs/>
          <w:color w:val="1A2B1F"/>
          <w:sz w:val="22"/>
          <w:szCs w:val="22"/>
        </w:rPr>
        <w:t xml:space="preserve">model quality.</w:t>
      </w:r>
      <w:r>
        <w:rPr>
          <w:rFonts w:ascii="Arial" w:cs="Arial" w:eastAsia="Arial" w:hAnsi="Arial"/>
          <w:color w:val="1F3326"/>
          <w:sz w:val="22"/>
          <w:szCs w:val="22"/>
        </w:rPr>
        <w:t xml:space="preserve"> Every trader competing on Polymarket has access to the same price feed. The edge comes from having a better model for the specific event type. A model built on 20 years of Federal Reserve rate decision history will systematically outperform the crowd on rate markets. A model trained on 15 years of hurricane track data will consistently identify mispriced weather markets. The key is narrow, deep expertise applied at scale and speed.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8E0BB" w:sz="1"/>
              <w:left w:val="single" w:color="A8E0BB" w:sz="1"/>
              <w:bottom w:val="single" w:color="A8E0BB" w:sz="1"/>
              <w:right w:val="single" w:color="A8E0BB" w:sz="1"/>
            </w:tcBorders>
            <w:shd w:fill="DCF5E4" w:val="clear"/>
            <w:tcMar>
              <w:top w:type="dxa" w:w="140"/>
              <w:left w:type="dxa" w:w="180"/>
              <w:bottom w:type="dxa" w:w="140"/>
              <w:right w:type="dxa" w:w="180"/>
            </w:tcMar>
          </w:tcPr>
          <w:p>
            <w:pPr>
              <w:spacing w:after="100" w:before="40"/>
            </w:pPr>
            <w:r>
              <w:rPr>
                <w:rFonts w:ascii="Courier New" w:cs="Courier New" w:eastAsia="Courier New" w:hAnsi="Courier New"/>
                <w:b/>
                <w:bCs/>
                <w:color w:val="1E5E38"/>
                <w:sz w:val="17"/>
                <w:szCs w:val="17"/>
              </w:rPr>
              <w:t xml:space="preserve">IMPLEMENTATION ARCHITECTURE</w:t>
            </w:r>
          </w:p>
          <w:p>
            <w:pPr>
              <w:spacing w:after="55" w:before="55"/>
            </w:pPr>
            <w:r>
              <w:rPr>
                <w:rFonts w:ascii="Courier New" w:cs="Courier New" w:eastAsia="Courier New" w:hAnsi="Courier New"/>
                <w:b/>
                <w:bCs/>
                <w:color w:val="1E7A42"/>
                <w:sz w:val="20"/>
                <w:szCs w:val="20"/>
              </w:rPr>
              <w:t xml:space="preserve">1.  </w:t>
            </w:r>
            <w:r>
              <w:rPr>
                <w:rFonts w:ascii="Arial" w:cs="Arial" w:eastAsia="Arial" w:hAnsi="Arial"/>
                <w:color w:val="1F3326"/>
                <w:sz w:val="21"/>
                <w:szCs w:val="21"/>
              </w:rPr>
              <w:t xml:space="preserve">Select 2–3 event categories where you have access to high-quality historical data: e.g., economic releases (FRED), sports outcomes (SportRadar historical), political elections (MIT Election Lab), climate events (NOAA).</w:t>
            </w:r>
          </w:p>
          <w:p>
            <w:pPr>
              <w:spacing w:after="55" w:before="55"/>
            </w:pPr>
            <w:r>
              <w:rPr>
                <w:rFonts w:ascii="Courier New" w:cs="Courier New" w:eastAsia="Courier New" w:hAnsi="Courier New"/>
                <w:b/>
                <w:bCs/>
                <w:color w:val="1E7A42"/>
                <w:sz w:val="20"/>
                <w:szCs w:val="20"/>
              </w:rPr>
              <w:t xml:space="preserve">2.  </w:t>
            </w:r>
            <w:r>
              <w:rPr>
                <w:rFonts w:ascii="Arial" w:cs="Arial" w:eastAsia="Arial" w:hAnsi="Arial"/>
                <w:color w:val="1F3326"/>
                <w:sz w:val="21"/>
                <w:szCs w:val="21"/>
              </w:rPr>
              <w:t xml:space="preserve">Build domain-specific probability models. Start with logistic regression or gradient boosting on historical features. Validate with out-of-sample backtesting. Target Brier Score &lt; 0.20 to confirm the model beats a naive baseline.</w:t>
            </w:r>
          </w:p>
          <w:p>
            <w:pPr>
              <w:spacing w:after="55" w:before="55"/>
            </w:pPr>
            <w:r>
              <w:rPr>
                <w:rFonts w:ascii="Courier New" w:cs="Courier New" w:eastAsia="Courier New" w:hAnsi="Courier New"/>
                <w:b/>
                <w:bCs/>
                <w:color w:val="1E7A42"/>
                <w:sz w:val="20"/>
                <w:szCs w:val="20"/>
              </w:rPr>
              <w:t xml:space="preserve">3.  </w:t>
            </w:r>
            <w:r>
              <w:rPr>
                <w:rFonts w:ascii="Arial" w:cs="Arial" w:eastAsia="Arial" w:hAnsi="Arial"/>
                <w:color w:val="1F3326"/>
                <w:sz w:val="21"/>
                <w:szCs w:val="21"/>
              </w:rPr>
              <w:t xml:space="preserve">Implement the live comparison loop using the Polymarket REST API. Poll every 60 seconds for price updates on monitored markets.</w:t>
            </w:r>
          </w:p>
          <w:p>
            <w:pPr>
              <w:spacing w:after="55" w:before="55"/>
            </w:pPr>
            <w:r>
              <w:rPr>
                <w:rFonts w:ascii="Courier New" w:cs="Courier New" w:eastAsia="Courier New" w:hAnsi="Courier New"/>
                <w:b/>
                <w:bCs/>
                <w:color w:val="1E7A42"/>
                <w:sz w:val="20"/>
                <w:szCs w:val="20"/>
              </w:rPr>
              <w:t xml:space="preserve">4.  </w:t>
            </w:r>
            <w:r>
              <w:rPr>
                <w:rFonts w:ascii="Arial" w:cs="Arial" w:eastAsia="Arial" w:hAnsi="Arial"/>
                <w:color w:val="1F3326"/>
                <w:sz w:val="21"/>
                <w:szCs w:val="21"/>
              </w:rPr>
              <w:t xml:space="preserve">Execute trades only when divergence exceeds the threshold. Apply the Kelly Criterion for position sizing, using your model's confidence as the edge input.</w:t>
            </w:r>
          </w:p>
          <w:p>
            <w:pPr>
              <w:spacing w:after="55" w:before="55"/>
            </w:pPr>
            <w:r>
              <w:rPr>
                <w:rFonts w:ascii="Courier New" w:cs="Courier New" w:eastAsia="Courier New" w:hAnsi="Courier New"/>
                <w:b/>
                <w:bCs/>
                <w:color w:val="1E7A42"/>
                <w:sz w:val="20"/>
                <w:szCs w:val="20"/>
              </w:rPr>
              <w:t xml:space="preserve">5.  </w:t>
            </w:r>
            <w:r>
              <w:rPr>
                <w:rFonts w:ascii="Arial" w:cs="Arial" w:eastAsia="Arial" w:hAnsi="Arial"/>
                <w:color w:val="1F3326"/>
                <w:sz w:val="21"/>
                <w:szCs w:val="21"/>
              </w:rPr>
              <w:t xml:space="preserve">Log every trade with the model's fair value estimate at entry, the market price at entry, and the final resolution. Use this log to continuously recalibrate the model.</w:t>
            </w:r>
          </w:p>
          <w:p>
            <w:pPr>
              <w:spacing w:after="55" w:before="55"/>
            </w:pPr>
            <w:r>
              <w:rPr>
                <w:rFonts w:ascii="Courier New" w:cs="Courier New" w:eastAsia="Courier New" w:hAnsi="Courier New"/>
                <w:b/>
                <w:bCs/>
                <w:color w:val="1E7A42"/>
                <w:sz w:val="20"/>
                <w:szCs w:val="20"/>
              </w:rPr>
              <w:t xml:space="preserve">6.  </w:t>
            </w:r>
            <w:r>
              <w:rPr>
                <w:rFonts w:ascii="Arial" w:cs="Arial" w:eastAsia="Arial" w:hAnsi="Arial"/>
                <w:color w:val="1F3326"/>
                <w:sz w:val="21"/>
                <w:szCs w:val="21"/>
              </w:rPr>
              <w:t xml:space="preserve">Implement a circuit breaker: if the model's win rate drops below 55% over the last 30 trades in any market category, pause trading in that category and re-examine the model.</w:t>
            </w:r>
          </w:p>
        </w:tc>
        <w:tc>
          <w:tcPr>
            <w:tcW w:type="dxa" w:w="4680"/>
            <w:tcBorders>
              <w:top w:val="single" w:color="A8E0BB" w:sz="1"/>
              <w:left w:val="single" w:color="A8E0BB" w:sz="1"/>
              <w:bottom w:val="single" w:color="A8E0BB" w:sz="1"/>
              <w:right w:val="single" w:color="A8E0BB" w:sz="1"/>
            </w:tcBorders>
            <w:shd w:fill="F0FBF4" w:val="clear"/>
            <w:tcMar>
              <w:top w:type="dxa" w:w="140"/>
              <w:left w:type="dxa" w:w="180"/>
              <w:bottom w:type="dxa" w:w="140"/>
              <w:right w:type="dxa" w:w="180"/>
            </w:tcMar>
          </w:tcPr>
          <w:p>
            <w:pPr>
              <w:spacing w:after="100" w:before="40"/>
            </w:pPr>
            <w:r>
              <w:rPr>
                <w:rFonts w:ascii="Courier New" w:cs="Courier New" w:eastAsia="Courier New" w:hAnsi="Courier New"/>
                <w:b/>
                <w:bCs/>
                <w:color w:val="1E7A42"/>
                <w:sz w:val="17"/>
                <w:szCs w:val="17"/>
              </w:rPr>
              <w:t xml:space="preserve">NUMERICAL EXAMPLE</w:t>
            </w:r>
          </w:p>
          <w:p>
            <w:pPr>
              <w:shd w:fill="0C3D22" w:val="clear"/>
              <w:spacing w:after="28" w:before="28"/>
            </w:pPr>
            <w:r>
              <w:rPr>
                <w:rFonts w:ascii="Courier New" w:cs="Courier New" w:eastAsia="Courier New" w:hAnsi="Courier New"/>
                <w:b/>
                <w:bCs/>
                <w:color w:val="C3EDD0"/>
                <w:sz w:val="19"/>
                <w:szCs w:val="19"/>
              </w:rPr>
              <w:t xml:space="preserve">  MODEL: Federal Reserve Rate Decision</w:t>
            </w:r>
          </w:p>
          <w:p>
            <w:pPr>
              <w:shd w:fill="F7FDF9" w:val="clear"/>
              <w:spacing w:after="28" w:before="28"/>
            </w:pPr>
            <w:r>
              <w:rPr>
                <w:rFonts w:ascii="Courier New" w:cs="Courier New" w:eastAsia="Courier New" w:hAnsi="Courier New"/>
                <w:b w:val="false"/>
                <w:bCs w:val="false"/>
                <w:color w:val="1F3326"/>
                <w:sz w:val="19"/>
                <w:szCs w:val="19"/>
              </w:rPr>
              <w:t xml:space="preserve">  Training data: 847 Fed meetings (2000-2025)</w:t>
            </w:r>
          </w:p>
          <w:p>
            <w:pPr>
              <w:shd w:fill="F7FDF9" w:val="clear"/>
              <w:spacing w:after="28" w:before="28"/>
            </w:pPr>
            <w:r>
              <w:rPr>
                <w:rFonts w:ascii="Courier New" w:cs="Courier New" w:eastAsia="Courier New" w:hAnsi="Courier New"/>
                <w:b w:val="false"/>
                <w:bCs w:val="false"/>
                <w:color w:val="1F3326"/>
                <w:sz w:val="19"/>
                <w:szCs w:val="19"/>
              </w:rPr>
              <w:t xml:space="preserve">  Features: CPI, PCE, unemployment, yield curve</w:t>
            </w:r>
          </w:p>
          <w:p>
            <w:pPr>
              <w:shd w:fill="CCFBF1" w:val="clear"/>
              <w:spacing w:after="28" w:before="28"/>
            </w:pPr>
            <w:r>
              <w:rPr>
                <w:rFonts w:ascii="Courier New" w:cs="Courier New" w:eastAsia="Courier New" w:hAnsi="Courier New"/>
                <w:b/>
                <w:bCs/>
                <w:color w:val="0F766E"/>
                <w:sz w:val="19"/>
                <w:szCs w:val="19"/>
              </w:rPr>
              <w:t xml:space="preserve">  Brier Score: 0.14  (strong calibration)</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LIVE COMPARISON (March 2026) ---</w:t>
            </w:r>
          </w:p>
          <w:p>
            <w:pPr>
              <w:shd w:fill="F7FDF9" w:val="clear"/>
              <w:spacing w:after="28" w:before="28"/>
            </w:pPr>
            <w:r>
              <w:rPr>
                <w:rFonts w:ascii="Courier New" w:cs="Courier New" w:eastAsia="Courier New" w:hAnsi="Courier New"/>
                <w:b w:val="false"/>
                <w:bCs w:val="false"/>
                <w:color w:val="1F3326"/>
                <w:sz w:val="19"/>
                <w:szCs w:val="19"/>
              </w:rPr>
              <w:t xml:space="preserve">  Market: "Fed raises rates in April 2026?"</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F7FDF9" w:val="clear"/>
              <w:spacing w:after="28" w:before="28"/>
            </w:pPr>
            <w:r>
              <w:rPr>
                <w:rFonts w:ascii="Courier New" w:cs="Courier New" w:eastAsia="Courier New" w:hAnsi="Courier New"/>
                <w:b w:val="false"/>
                <w:bCs w:val="false"/>
                <w:color w:val="1F3326"/>
                <w:sz w:val="19"/>
                <w:szCs w:val="19"/>
              </w:rPr>
              <w:t xml:space="preserve">  Model fair value:    YES = $0.72</w:t>
            </w:r>
          </w:p>
          <w:p>
            <w:pPr>
              <w:shd w:fill="F7FDF9" w:val="clear"/>
              <w:spacing w:after="28" w:before="28"/>
            </w:pPr>
            <w:r>
              <w:rPr>
                <w:rFonts w:ascii="Courier New" w:cs="Courier New" w:eastAsia="Courier New" w:hAnsi="Courier New"/>
                <w:b w:val="false"/>
                <w:bCs w:val="false"/>
                <w:color w:val="1F3326"/>
                <w:sz w:val="19"/>
                <w:szCs w:val="19"/>
              </w:rPr>
              <w:t xml:space="preserve">  Polymarket price:    YES = $0.51</w:t>
            </w:r>
          </w:p>
          <w:p>
            <w:pPr>
              <w:shd w:fill="D1FAE5" w:val="clear"/>
              <w:spacing w:after="28" w:before="28"/>
            </w:pPr>
            <w:r>
              <w:rPr>
                <w:rFonts w:ascii="Courier New" w:cs="Courier New" w:eastAsia="Courier New" w:hAnsi="Courier New"/>
                <w:b/>
                <w:bCs/>
                <w:color w:val="065F46"/>
                <w:sz w:val="19"/>
                <w:szCs w:val="19"/>
              </w:rPr>
              <w:t xml:space="preserve">  Divergence: +21 ppts (threshold: 5%)</w:t>
            </w:r>
          </w:p>
          <w:p>
            <w:pPr>
              <w:shd w:fill="D1FAE5" w:val="clear"/>
              <w:spacing w:after="28" w:before="28"/>
            </w:pPr>
            <w:r>
              <w:rPr>
                <w:rFonts w:ascii="Courier New" w:cs="Courier New" w:eastAsia="Courier New" w:hAnsi="Courier New"/>
                <w:b/>
                <w:bCs/>
                <w:color w:val="065F46"/>
                <w:sz w:val="19"/>
                <w:szCs w:val="19"/>
              </w:rPr>
              <w:t xml:space="preserve">  Signal: STRONG BUY</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KELLY SIZING ---</w:t>
            </w:r>
          </w:p>
          <w:p>
            <w:pPr>
              <w:shd w:fill="F7FDF9" w:val="clear"/>
              <w:spacing w:after="28" w:before="28"/>
            </w:pPr>
            <w:r>
              <w:rPr>
                <w:rFonts w:ascii="Courier New" w:cs="Courier New" w:eastAsia="Courier New" w:hAnsi="Courier New"/>
                <w:b w:val="false"/>
                <w:bCs w:val="false"/>
                <w:color w:val="1F3326"/>
                <w:sz w:val="19"/>
                <w:szCs w:val="19"/>
              </w:rPr>
              <w:t xml:space="preserve">  Edge = 0.72 - 0.51 = 0.21</w:t>
            </w:r>
          </w:p>
          <w:p>
            <w:pPr>
              <w:shd w:fill="DCF5E4" w:val="clear"/>
              <w:spacing w:after="28" w:before="28"/>
            </w:pPr>
            <w:r>
              <w:rPr>
                <w:rFonts w:ascii="Courier New" w:cs="Courier New" w:eastAsia="Courier New" w:hAnsi="Courier New"/>
                <w:b w:val="false"/>
                <w:bCs w:val="false"/>
                <w:color w:val="3D6B4F"/>
                <w:sz w:val="19"/>
                <w:szCs w:val="19"/>
              </w:rPr>
              <w:t xml:space="preserve">      Kelly fraction: edge / (1 - loss_prob)</w:t>
            </w:r>
          </w:p>
          <w:p>
            <w:pPr>
              <w:shd w:fill="DCF5E4" w:val="clear"/>
              <w:spacing w:after="28" w:before="28"/>
            </w:pPr>
            <w:r>
              <w:rPr>
                <w:rFonts w:ascii="Courier New" w:cs="Courier New" w:eastAsia="Courier New" w:hAnsi="Courier New"/>
                <w:b w:val="false"/>
                <w:bCs w:val="false"/>
                <w:color w:val="3D6B4F"/>
                <w:sz w:val="19"/>
                <w:szCs w:val="19"/>
              </w:rPr>
              <w:t xml:space="preserve">      = 0.21 / 0.28 = 0.75 -&gt; cap at 25%</w:t>
            </w:r>
          </w:p>
          <w:p>
            <w:pPr>
              <w:shd w:fill="DCF5E4" w:val="clear"/>
              <w:spacing w:after="28" w:before="28"/>
            </w:pPr>
            <w:r>
              <w:rPr>
                <w:rFonts w:ascii="Courier New" w:cs="Courier New" w:eastAsia="Courier New" w:hAnsi="Courier New"/>
                <w:b w:val="false"/>
                <w:bCs w:val="false"/>
                <w:color w:val="3D6B4F"/>
                <w:sz w:val="19"/>
                <w:szCs w:val="19"/>
              </w:rPr>
              <w:t xml:space="preserve">      Position: 2,500 YES @ $0.51 = $1,275</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RESOLUTION: Fed raises rates ---</w:t>
            </w:r>
          </w:p>
          <w:p>
            <w:pPr>
              <w:shd w:fill="F7FDF9" w:val="clear"/>
              <w:spacing w:after="28" w:before="28"/>
            </w:pPr>
            <w:r>
              <w:rPr>
                <w:rFonts w:ascii="Courier New" w:cs="Courier New" w:eastAsia="Courier New" w:hAnsi="Courier New"/>
                <w:b w:val="false"/>
                <w:bCs w:val="false"/>
                <w:color w:val="1F3326"/>
                <w:sz w:val="19"/>
                <w:szCs w:val="19"/>
              </w:rPr>
              <w:t xml:space="preserve">  Payout: 2,500 x $1.00 = $2,500.00</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D1FAE5" w:val="clear"/>
              <w:spacing w:after="28" w:before="28"/>
            </w:pPr>
            <w:r>
              <w:rPr>
                <w:rFonts w:ascii="Courier New" w:cs="Courier New" w:eastAsia="Courier New" w:hAnsi="Courier New"/>
                <w:b/>
                <w:bCs/>
                <w:color w:val="065F46"/>
                <w:sz w:val="19"/>
                <w:szCs w:val="19"/>
              </w:rPr>
              <w:t xml:space="preserve">  PROFIT: $2,500 - $1,275 = +$1,225.00</w:t>
            </w:r>
          </w:p>
          <w:p>
            <w:pPr>
              <w:shd w:fill="D1FAE5" w:val="clear"/>
              <w:spacing w:after="28" w:before="28"/>
            </w:pPr>
            <w:r>
              <w:rPr>
                <w:rFonts w:ascii="Courier New" w:cs="Courier New" w:eastAsia="Courier New" w:hAnsi="Courier New"/>
                <w:b/>
                <w:bCs/>
                <w:color w:val="065F46"/>
                <w:sz w:val="19"/>
                <w:szCs w:val="19"/>
              </w:rPr>
              <w:t xml:space="preserve">  ROI: +96.1%  |  Model accuracy: confirmed</w:t>
            </w:r>
          </w:p>
        </w:tc>
      </w:tr>
    </w:tbl>
    <w:p>
      <w:pPr>
        <w:spacing w:after="0" w:before="40"/>
      </w:pPr>
      <w:r>
        <w:t xml:space="preserve"/>
      </w:r>
    </w:p>
    <w:p>
      <w:pPr>
        <w:pBdr>
          <w:left w:val="single" w:color="B91C1C" w:sz="16"/>
        </w:pBdr>
        <w:shd w:fill="FCE4E4" w:val="clear"/>
        <w:spacing w:after="50" w:before="80"/>
        <w:ind w:left="200"/>
      </w:pPr>
      <w:r>
        <w:rPr>
          <w:rFonts w:ascii="Courier New" w:cs="Courier New" w:eastAsia="Courier New" w:hAnsi="Courier New"/>
          <w:b/>
          <w:bCs/>
          <w:color w:val="B91C1C"/>
          <w:sz w:val="16"/>
          <w:szCs w:val="16"/>
        </w:rPr>
        <w:t xml:space="preserve">MODEL OVERFITTING RISK</w:t>
      </w:r>
    </w:p>
    <w:p>
      <w:pPr>
        <w:pBdr>
          <w:left w:val="single" w:color="B91C1C" w:sz="16"/>
        </w:pBdr>
        <w:shd w:fill="FCE4E4" w:val="clear"/>
        <w:spacing w:after="40" w:before="40"/>
        <w:ind w:left="200"/>
      </w:pPr>
      <w:r>
        <w:rPr>
          <w:rFonts w:ascii="Arial" w:cs="Arial" w:eastAsia="Arial" w:hAnsi="Arial"/>
          <w:color w:val="1F3326"/>
          <w:sz w:val="21"/>
          <w:szCs w:val="21"/>
        </w:rPr>
        <w:t xml:space="preserve">The most common failure mode in IA-03 is building a model that performs brilliantly on historical data but fails on live markets. This is overfitting — the model has learned the noise in the training data, not the underlying signal. Mitigation: always validate on a held-out test set covering at least 20% of historical data, never seen during training. Require a minimum of 100 historical examples per market category before deploying. And always require the 5% divergence threshold — this filter alone eliminates the vast majority of false signals.</w:t>
      </w:r>
    </w:p>
    <w:p>
      <w:pPr>
        <w:pBdr>
          <w:left w:val="single" w:color="B91C1C" w:sz="16"/>
        </w:pBdr>
        <w:shd w:fill="FCE4E4" w:val="clear"/>
        <w:spacing w:after="60" w:before="40"/>
        <w:ind w:left="200"/>
      </w:pPr>
      <w:r>
        <w:t xml:space="preserve"/>
      </w:r>
    </w:p>
    <w:p>
      <w:pPr>
        <w:shd w:fill="0C3D22" w:val="clear"/>
        <w:spacing w:after="0" w:before="320"/>
      </w:pPr>
      <w:r>
        <w:rPr>
          <w:rFonts w:ascii="Courier New" w:cs="Courier New" w:eastAsia="Courier New" w:hAnsi="Courier New"/>
          <w:b/>
          <w:bCs/>
          <w:color w:val="C3EDD0"/>
          <w:sz w:val="22"/>
          <w:szCs w:val="22"/>
        </w:rPr>
        <w:t xml:space="preserve">  IA-04  </w:t>
      </w:r>
      <w:r>
        <w:rPr>
          <w:rFonts w:ascii="Arial" w:cs="Arial" w:eastAsia="Arial" w:hAnsi="Arial"/>
          <w:b/>
          <w:bCs/>
          <w:color w:val="FFFFFF"/>
          <w:sz w:val="28"/>
          <w:szCs w:val="28"/>
        </w:rPr>
        <w:t xml:space="preserve">  Arbitrage Bot — Types 1–3</w:t>
      </w:r>
    </w:p>
    <w:p>
      <w:pPr>
        <w:shd w:fill="DCF5E4" w:val="clear"/>
        <w:spacing w:after="120" w:before="0"/>
      </w:pPr>
      <w:r>
        <w:rPr>
          <w:rFonts w:ascii="Arial" w:cs="Arial" w:eastAsia="Arial" w:hAnsi="Arial"/>
          <w:i/>
          <w:iCs/>
          <w:color w:val="145530"/>
          <w:sz w:val="20"/>
          <w:szCs w:val="20"/>
        </w:rPr>
        <w:t xml:space="preserve">  Full automation of ARB-01, ARB-02, and ARB-03 with 2-second detection cycles.</w:t>
      </w:r>
    </w:p>
    <w:p>
      <w:pPr>
        <w:spacing w:after="60" w:before="60"/>
      </w:pPr>
      <w:r>
        <w:rPr>
          <w:rFonts w:ascii="Arial" w:cs="Arial" w:eastAsia="Arial" w:hAnsi="Arial"/>
          <w:color w:val="1F3326"/>
          <w:sz w:val="22"/>
          <w:szCs w:val="22"/>
        </w:rPr>
        <w:t xml:space="preserve">IA-04 is the production deployment of the three most reliable arbitrage strategies in the catalog: ARB-01 (Binary Buy), ARB-02 (Binary Sell/Mint), and ARB-03 (NegRisk Multi-Condition Buy). With documented success rates of </w:t>
      </w:r>
      <w:r>
        <w:rPr>
          <w:rFonts w:ascii="Arial" w:cs="Arial" w:eastAsia="Arial" w:hAnsi="Arial"/>
          <w:b/>
          <w:bCs/>
          <w:color w:val="1A2B1F"/>
          <w:sz w:val="22"/>
          <w:szCs w:val="22"/>
        </w:rPr>
        <w:t xml:space="preserve">60–87%</w:t>
      </w:r>
      <w:r>
        <w:rPr>
          <w:rFonts w:ascii="Arial" w:cs="Arial" w:eastAsia="Arial" w:hAnsi="Arial"/>
          <w:color w:val="1F3326"/>
          <w:sz w:val="22"/>
          <w:szCs w:val="22"/>
        </w:rPr>
        <w:t xml:space="preserve"> and zero dependency on event outcomes, this is the </w:t>
      </w:r>
      <w:r>
        <w:rPr>
          <w:rFonts w:ascii="Arial" w:cs="Arial" w:eastAsia="Arial" w:hAnsi="Arial"/>
          <w:b/>
          <w:bCs/>
          <w:color w:val="1A2B1F"/>
          <w:sz w:val="22"/>
          <w:szCs w:val="22"/>
        </w:rPr>
        <w:t xml:space="preserve">highest risk-adjusted return strategy</w:t>
      </w:r>
      <w:r>
        <w:rPr>
          <w:rFonts w:ascii="Arial" w:cs="Arial" w:eastAsia="Arial" w:hAnsi="Arial"/>
          <w:color w:val="1F3326"/>
          <w:sz w:val="22"/>
          <w:szCs w:val="22"/>
        </w:rPr>
        <w:t xml:space="preserve"> in Group 5 for capital between $1,000 and $500,000. The entire edge is execution speed and detection frequency.</w:t>
      </w:r>
    </w:p>
    <w:p>
      <w:pPr>
        <w:spacing w:after="0" w:before="40"/>
      </w:pPr>
      <w:r>
        <w:t xml:space="preserve"/>
      </w:r>
    </w:p>
    <w:p>
      <w:pPr>
        <w:spacing w:after="60" w:before="60"/>
      </w:pPr>
      <w:r>
        <w:rPr>
          <w:rFonts w:ascii="Arial" w:cs="Arial" w:eastAsia="Arial" w:hAnsi="Arial"/>
          <w:color w:val="1F3326"/>
          <w:sz w:val="22"/>
          <w:szCs w:val="22"/>
        </w:rPr>
        <w:t xml:space="preserve">The Proyect_Moni system currently runs detection cycles every 5 minutes. Production-competitive deployment requires </w:t>
      </w:r>
      <w:r>
        <w:rPr>
          <w:rFonts w:ascii="Arial" w:cs="Arial" w:eastAsia="Arial" w:hAnsi="Arial"/>
          <w:b/>
          <w:bCs/>
          <w:color w:val="1A2B1F"/>
          <w:sz w:val="22"/>
          <w:szCs w:val="22"/>
        </w:rPr>
        <w:t xml:space="preserve">cycles every 2 seconds</w:t>
      </w:r>
      <w:r>
        <w:rPr>
          <w:rFonts w:ascii="Arial" w:cs="Arial" w:eastAsia="Arial" w:hAnsi="Arial"/>
          <w:color w:val="1F3326"/>
          <w:sz w:val="22"/>
          <w:szCs w:val="22"/>
        </w:rPr>
        <w:t xml:space="preserve"> — aligned with Polygon's block time. This 150x improvement in detection frequency dramatically increases the number of opportunities captured. Each detection cycle checks all monitored markets for price sum violations (YES + NO ≠ $1.00) and multi-condition NegRisk violations, and triggers execution via asyncio.gather() parallel order submission with &lt;30ms latency.</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8E0BB" w:sz="1"/>
              <w:left w:val="single" w:color="A8E0BB" w:sz="1"/>
              <w:bottom w:val="single" w:color="A8E0BB" w:sz="1"/>
              <w:right w:val="single" w:color="A8E0BB" w:sz="1"/>
            </w:tcBorders>
            <w:shd w:fill="DCF5E4" w:val="clear"/>
            <w:tcMar>
              <w:top w:type="dxa" w:w="140"/>
              <w:left w:type="dxa" w:w="180"/>
              <w:bottom w:type="dxa" w:w="140"/>
              <w:right w:type="dxa" w:w="180"/>
            </w:tcMar>
          </w:tcPr>
          <w:p>
            <w:pPr>
              <w:spacing w:after="100" w:before="40"/>
            </w:pPr>
            <w:r>
              <w:rPr>
                <w:rFonts w:ascii="Courier New" w:cs="Courier New" w:eastAsia="Courier New" w:hAnsi="Courier New"/>
                <w:b/>
                <w:bCs/>
                <w:color w:val="0C3D22"/>
                <w:sz w:val="17"/>
                <w:szCs w:val="17"/>
              </w:rPr>
              <w:t xml:space="preserve">IMPLEMENTATION ARCHITECTURE</w:t>
            </w:r>
          </w:p>
          <w:p>
            <w:pPr>
              <w:spacing w:after="55" w:before="55"/>
            </w:pPr>
            <w:r>
              <w:rPr>
                <w:rFonts w:ascii="Courier New" w:cs="Courier New" w:eastAsia="Courier New" w:hAnsi="Courier New"/>
                <w:b/>
                <w:bCs/>
                <w:color w:val="1E7A42"/>
                <w:sz w:val="20"/>
                <w:szCs w:val="20"/>
              </w:rPr>
              <w:t xml:space="preserve">1.  </w:t>
            </w:r>
            <w:r>
              <w:rPr>
                <w:rFonts w:ascii="Arial" w:cs="Arial" w:eastAsia="Arial" w:hAnsi="Arial"/>
                <w:color w:val="1F3326"/>
                <w:sz w:val="21"/>
                <w:szCs w:val="21"/>
              </w:rPr>
              <w:t xml:space="preserve">Set up a WebSocket connection to the Polymarket CLOB endpoint. Subscribe to real-time price updates for all monitored markets. This eliminates polling latency vs. REST API calls.</w:t>
            </w:r>
          </w:p>
          <w:p>
            <w:pPr>
              <w:spacing w:after="55" w:before="55"/>
            </w:pPr>
            <w:r>
              <w:rPr>
                <w:rFonts w:ascii="Courier New" w:cs="Courier New" w:eastAsia="Courier New" w:hAnsi="Courier New"/>
                <w:b/>
                <w:bCs/>
                <w:color w:val="1E7A42"/>
                <w:sz w:val="20"/>
                <w:szCs w:val="20"/>
              </w:rPr>
              <w:t xml:space="preserve">2.  </w:t>
            </w:r>
            <w:r>
              <w:rPr>
                <w:rFonts w:ascii="Arial" w:cs="Arial" w:eastAsia="Arial" w:hAnsi="Arial"/>
                <w:color w:val="1F3326"/>
                <w:sz w:val="21"/>
                <w:szCs w:val="21"/>
              </w:rPr>
              <w:t xml:space="preserve">Implement price sum monitoring: maintain a running dict of {market_id: (YES_price, NO_price)}. After every WebSocket update, check if sum != $1.00 ± threshold (set threshold at $0.005 minimum after fees).</w:t>
            </w:r>
          </w:p>
          <w:p>
            <w:pPr>
              <w:spacing w:after="55" w:before="55"/>
            </w:pPr>
            <w:r>
              <w:rPr>
                <w:rFonts w:ascii="Courier New" w:cs="Courier New" w:eastAsia="Courier New" w:hAnsi="Courier New"/>
                <w:b/>
                <w:bCs/>
                <w:color w:val="1E7A42"/>
                <w:sz w:val="20"/>
                <w:szCs w:val="20"/>
              </w:rPr>
              <w:t xml:space="preserve">3.  </w:t>
            </w:r>
            <w:r>
              <w:rPr>
                <w:rFonts w:ascii="Arial" w:cs="Arial" w:eastAsia="Arial" w:hAnsi="Arial"/>
                <w:color w:val="1F3326"/>
                <w:sz w:val="21"/>
                <w:szCs w:val="21"/>
              </w:rPr>
              <w:t xml:space="preserve">For NegRisk markets (ARB-03): maintain a running dict of {market_id: [outcome1_price, outcome2_price, ...]}. Check sum of all YES prices against $1.00 after every update.</w:t>
            </w:r>
          </w:p>
          <w:p>
            <w:pPr>
              <w:spacing w:after="55" w:before="55"/>
            </w:pPr>
            <w:r>
              <w:rPr>
                <w:rFonts w:ascii="Courier New" w:cs="Courier New" w:eastAsia="Courier New" w:hAnsi="Courier New"/>
                <w:b/>
                <w:bCs/>
                <w:color w:val="1E7A42"/>
                <w:sz w:val="20"/>
                <w:szCs w:val="20"/>
              </w:rPr>
              <w:t xml:space="preserve">4.  </w:t>
            </w:r>
            <w:r>
              <w:rPr>
                <w:rFonts w:ascii="Arial" w:cs="Arial" w:eastAsia="Arial" w:hAnsi="Arial"/>
                <w:color w:val="1F3326"/>
                <w:sz w:val="21"/>
                <w:szCs w:val="21"/>
              </w:rPr>
              <w:t xml:space="preserve">When an opportunity is detected, calculate optimal position size using Kelly Criterion: f = (edge) / (1 - probability_of_partial_fill). Cap at 25% of available capital per trade.</w:t>
            </w:r>
          </w:p>
          <w:p>
            <w:pPr>
              <w:spacing w:after="55" w:before="55"/>
            </w:pPr>
            <w:r>
              <w:rPr>
                <w:rFonts w:ascii="Courier New" w:cs="Courier New" w:eastAsia="Courier New" w:hAnsi="Courier New"/>
                <w:b/>
                <w:bCs/>
                <w:color w:val="1E7A42"/>
                <w:sz w:val="20"/>
                <w:szCs w:val="20"/>
              </w:rPr>
              <w:t xml:space="preserve">5.  </w:t>
            </w:r>
            <w:r>
              <w:rPr>
                <w:rFonts w:ascii="Arial" w:cs="Arial" w:eastAsia="Arial" w:hAnsi="Arial"/>
                <w:color w:val="1F3326"/>
                <w:sz w:val="21"/>
                <w:szCs w:val="21"/>
              </w:rPr>
              <w:t xml:space="preserve">Execute via asyncio.gather() for parallel order submission — submit all sides simultaneously in the same event loop iteration. Total execution latency target: &lt;30ms.</w:t>
            </w:r>
          </w:p>
          <w:p>
            <w:pPr>
              <w:spacing w:after="55" w:before="55"/>
            </w:pPr>
            <w:r>
              <w:rPr>
                <w:rFonts w:ascii="Courier New" w:cs="Courier New" w:eastAsia="Courier New" w:hAnsi="Courier New"/>
                <w:b/>
                <w:bCs/>
                <w:color w:val="1E7A42"/>
                <w:sz w:val="20"/>
                <w:szCs w:val="20"/>
              </w:rPr>
              <w:t xml:space="preserve">6.  </w:t>
            </w:r>
            <w:r>
              <w:rPr>
                <w:rFonts w:ascii="Arial" w:cs="Arial" w:eastAsia="Arial" w:hAnsi="Arial"/>
                <w:color w:val="1F3326"/>
                <w:sz w:val="21"/>
                <w:szCs w:val="21"/>
              </w:rPr>
              <w:t xml:space="preserve">Implement position monitoring: if one side fills but the other does not within 500ms, cancel the unfilled side and hedge the filled side to avoid net event exposure.</w:t>
            </w:r>
          </w:p>
        </w:tc>
        <w:tc>
          <w:tcPr>
            <w:tcW w:type="dxa" w:w="4680"/>
            <w:tcBorders>
              <w:top w:val="single" w:color="A8E0BB" w:sz="1"/>
              <w:left w:val="single" w:color="A8E0BB" w:sz="1"/>
              <w:bottom w:val="single" w:color="A8E0BB" w:sz="1"/>
              <w:right w:val="single" w:color="A8E0BB" w:sz="1"/>
            </w:tcBorders>
            <w:shd w:fill="F0FBF4" w:val="clear"/>
            <w:tcMar>
              <w:top w:type="dxa" w:w="140"/>
              <w:left w:type="dxa" w:w="180"/>
              <w:bottom w:type="dxa" w:w="140"/>
              <w:right w:type="dxa" w:w="180"/>
            </w:tcMar>
          </w:tcPr>
          <w:p>
            <w:pPr>
              <w:spacing w:after="100" w:before="40"/>
            </w:pPr>
            <w:r>
              <w:rPr>
                <w:rFonts w:ascii="Courier New" w:cs="Courier New" w:eastAsia="Courier New" w:hAnsi="Courier New"/>
                <w:b/>
                <w:bCs/>
                <w:color w:val="1E7A42"/>
                <w:sz w:val="17"/>
                <w:szCs w:val="17"/>
              </w:rPr>
              <w:t xml:space="preserve">NUMERICAL EXAMPLE (ARB-01 + ARB-03)</w:t>
            </w:r>
          </w:p>
          <w:p>
            <w:pPr>
              <w:shd w:fill="0C3D22" w:val="clear"/>
              <w:spacing w:after="28" w:before="28"/>
            </w:pPr>
            <w:r>
              <w:rPr>
                <w:rFonts w:ascii="Courier New" w:cs="Courier New" w:eastAsia="Courier New" w:hAnsi="Courier New"/>
                <w:b/>
                <w:bCs/>
                <w:color w:val="C3EDD0"/>
                <w:sz w:val="19"/>
                <w:szCs w:val="19"/>
              </w:rPr>
              <w:t xml:space="preserve">  === ARB-01: Binary Buy ===</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F7FDF9" w:val="clear"/>
              <w:spacing w:after="28" w:before="28"/>
            </w:pPr>
            <w:r>
              <w:rPr>
                <w:rFonts w:ascii="Courier New" w:cs="Courier New" w:eastAsia="Courier New" w:hAnsi="Courier New"/>
                <w:b w:val="false"/>
                <w:bCs w:val="false"/>
                <w:color w:val="1F3326"/>
                <w:sz w:val="19"/>
                <w:szCs w:val="19"/>
              </w:rPr>
              <w:t xml:space="preserve">  Detection: YES=$0.44, NO=$0.46  Sum=$0.90</w:t>
            </w:r>
          </w:p>
          <w:p>
            <w:pPr>
              <w:shd w:fill="F7FDF9" w:val="clear"/>
              <w:spacing w:after="28" w:before="28"/>
            </w:pPr>
            <w:r>
              <w:rPr>
                <w:rFonts w:ascii="Courier New" w:cs="Courier New" w:eastAsia="Courier New" w:hAnsi="Courier New"/>
                <w:b w:val="false"/>
                <w:bCs w:val="false"/>
                <w:color w:val="1F3326"/>
                <w:sz w:val="19"/>
                <w:szCs w:val="19"/>
              </w:rPr>
              <w:t xml:space="preserve">  Opportunity: $1.00 - $0.90 = $0.10 profit/unit</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DCF5E4" w:val="clear"/>
              <w:spacing w:after="28" w:before="28"/>
            </w:pPr>
            <w:r>
              <w:rPr>
                <w:rFonts w:ascii="Courier New" w:cs="Courier New" w:eastAsia="Courier New" w:hAnsi="Courier New"/>
                <w:b w:val="false"/>
                <w:bCs w:val="false"/>
                <w:color w:val="3D6B4F"/>
                <w:sz w:val="19"/>
                <w:szCs w:val="19"/>
              </w:rPr>
              <w:t xml:space="preserve">      Buy 2,000 YES @ $0.44 = $880</w:t>
            </w:r>
          </w:p>
          <w:p>
            <w:pPr>
              <w:shd w:fill="DCF5E4" w:val="clear"/>
              <w:spacing w:after="28" w:before="28"/>
            </w:pPr>
            <w:r>
              <w:rPr>
                <w:rFonts w:ascii="Courier New" w:cs="Courier New" w:eastAsia="Courier New" w:hAnsi="Courier New"/>
                <w:b w:val="false"/>
                <w:bCs w:val="false"/>
                <w:color w:val="3D6B4F"/>
                <w:sz w:val="19"/>
                <w:szCs w:val="19"/>
              </w:rPr>
              <w:t xml:space="preserve">      Buy 2,000 NO  @ $0.46 = $920</w:t>
            </w:r>
          </w:p>
          <w:p>
            <w:pPr>
              <w:shd w:fill="DCF5E4" w:val="clear"/>
              <w:spacing w:after="28" w:before="28"/>
            </w:pPr>
            <w:r>
              <w:rPr>
                <w:rFonts w:ascii="Courier New" w:cs="Courier New" w:eastAsia="Courier New" w:hAnsi="Courier New"/>
                <w:b w:val="false"/>
                <w:bCs w:val="false"/>
                <w:color w:val="3D6B4F"/>
                <w:sz w:val="19"/>
                <w:szCs w:val="19"/>
              </w:rPr>
              <w:t xml:space="preserve">      Total deployed: $1,800</w:t>
            </w:r>
          </w:p>
          <w:p>
            <w:pPr>
              <w:shd w:fill="DCF5E4" w:val="clear"/>
              <w:spacing w:after="28" w:before="28"/>
            </w:pPr>
            <w:r>
              <w:rPr>
                <w:rFonts w:ascii="Courier New" w:cs="Courier New" w:eastAsia="Courier New" w:hAnsi="Courier New"/>
                <w:b w:val="false"/>
                <w:bCs w:val="false"/>
                <w:color w:val="3D6B4F"/>
                <w:sz w:val="19"/>
                <w:szCs w:val="19"/>
              </w:rPr>
              <w:t xml:space="preserve">      Resolution payout: 2,000 x $1.00 = $2,000</w:t>
            </w:r>
          </w:p>
          <w:p>
            <w:pPr>
              <w:shd w:fill="DCF5E4" w:val="clear"/>
              <w:spacing w:after="28" w:before="28"/>
            </w:pPr>
            <w:r>
              <w:rPr>
                <w:rFonts w:ascii="Courier New" w:cs="Courier New" w:eastAsia="Courier New" w:hAnsi="Courier New"/>
                <w:b w:val="false"/>
                <w:bCs w:val="false"/>
                <w:color w:val="3D6B4F"/>
                <w:sz w:val="19"/>
                <w:szCs w:val="19"/>
              </w:rPr>
              <w:t xml:space="preserve">      Fees: ~$3.52 (both sides)</w:t>
            </w:r>
          </w:p>
          <w:p>
            <w:pPr>
              <w:shd w:fill="D1FAE5" w:val="clear"/>
              <w:spacing w:after="28" w:before="28"/>
            </w:pPr>
            <w:r>
              <w:rPr>
                <w:rFonts w:ascii="Courier New" w:cs="Courier New" w:eastAsia="Courier New" w:hAnsi="Courier New"/>
                <w:b/>
                <w:bCs/>
                <w:color w:val="065F46"/>
                <w:sz w:val="19"/>
                <w:szCs w:val="19"/>
              </w:rPr>
              <w:t xml:space="preserve">  PROFIT: $2,000 - $1,800 - $3.52</w:t>
            </w:r>
          </w:p>
          <w:p>
            <w:pPr>
              <w:shd w:fill="D1FAE5" w:val="clear"/>
              <w:spacing w:after="28" w:before="28"/>
            </w:pPr>
            <w:r>
              <w:rPr>
                <w:rFonts w:ascii="Courier New" w:cs="Courier New" w:eastAsia="Courier New" w:hAnsi="Courier New"/>
                <w:b/>
                <w:bCs/>
                <w:color w:val="065F46"/>
                <w:sz w:val="19"/>
                <w:szCs w:val="19"/>
              </w:rPr>
              <w:t xml:space="preserve">  = +$196.48  (+10.9% ROI)</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0C3D22" w:val="clear"/>
              <w:spacing w:after="28" w:before="28"/>
            </w:pPr>
            <w:r>
              <w:rPr>
                <w:rFonts w:ascii="Courier New" w:cs="Courier New" w:eastAsia="Courier New" w:hAnsi="Courier New"/>
                <w:b/>
                <w:bCs/>
                <w:color w:val="C3EDD0"/>
                <w:sz w:val="19"/>
                <w:szCs w:val="19"/>
              </w:rPr>
              <w:t xml:space="preserve">  === ARB-03: NegRisk 5-Outcome ===</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F7FDF9" w:val="clear"/>
              <w:spacing w:after="28" w:before="28"/>
            </w:pPr>
            <w:r>
              <w:rPr>
                <w:rFonts w:ascii="Courier New" w:cs="Courier New" w:eastAsia="Courier New" w:hAnsi="Courier New"/>
                <w:b w:val="false"/>
                <w:bCs w:val="false"/>
                <w:color w:val="1F3326"/>
                <w:sz w:val="19"/>
                <w:szCs w:val="19"/>
              </w:rPr>
              <w:t xml:space="preserve">  Outcomes: 0.22+0.19+0.15+0.11+0.08 = 0.75</w:t>
            </w:r>
          </w:p>
          <w:p>
            <w:pPr>
              <w:shd w:fill="F7FDF9" w:val="clear"/>
              <w:spacing w:after="28" w:before="28"/>
            </w:pPr>
            <w:r>
              <w:rPr>
                <w:rFonts w:ascii="Courier New" w:cs="Courier New" w:eastAsia="Courier New" w:hAnsi="Courier New"/>
                <w:b w:val="false"/>
                <w:bCs w:val="false"/>
                <w:color w:val="1F3326"/>
                <w:sz w:val="19"/>
                <w:szCs w:val="19"/>
              </w:rPr>
              <w:t xml:space="preserve">  Opportunity: $1.00 - $0.75 = $0.25/unit</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DCF5E4" w:val="clear"/>
              <w:spacing w:after="28" w:before="28"/>
            </w:pPr>
            <w:r>
              <w:rPr>
                <w:rFonts w:ascii="Courier New" w:cs="Courier New" w:eastAsia="Courier New" w:hAnsi="Courier New"/>
                <w:b w:val="false"/>
                <w:bCs w:val="false"/>
                <w:color w:val="3D6B4F"/>
                <w:sz w:val="19"/>
                <w:szCs w:val="19"/>
              </w:rPr>
              <w:t xml:space="preserve">      Buy 1,400 of each outcome (avg $0.15)</w:t>
            </w:r>
          </w:p>
          <w:p>
            <w:pPr>
              <w:shd w:fill="DCF5E4" w:val="clear"/>
              <w:spacing w:after="28" w:before="28"/>
            </w:pPr>
            <w:r>
              <w:rPr>
                <w:rFonts w:ascii="Courier New" w:cs="Courier New" w:eastAsia="Courier New" w:hAnsi="Courier New"/>
                <w:b w:val="false"/>
                <w:bCs w:val="false"/>
                <w:color w:val="3D6B4F"/>
                <w:sz w:val="19"/>
                <w:szCs w:val="19"/>
              </w:rPr>
              <w:t xml:space="preserve">      Total: 1,400 x $0.75 x 5 = $1,050... wait</w:t>
            </w:r>
          </w:p>
          <w:p>
            <w:pPr>
              <w:shd w:fill="DCF5E4" w:val="clear"/>
              <w:spacing w:after="28" w:before="28"/>
            </w:pPr>
            <w:r>
              <w:rPr>
                <w:rFonts w:ascii="Courier New" w:cs="Courier New" w:eastAsia="Courier New" w:hAnsi="Courier New"/>
                <w:b w:val="false"/>
                <w:bCs w:val="false"/>
                <w:color w:val="3D6B4F"/>
                <w:sz w:val="19"/>
                <w:szCs w:val="19"/>
              </w:rPr>
              <w:t xml:space="preserve">      Correct: 1,400 tokens x sum$0.75 = $1,050</w:t>
            </w:r>
          </w:p>
          <w:p>
            <w:pPr>
              <w:shd w:fill="DCF5E4" w:val="clear"/>
              <w:spacing w:after="28" w:before="28"/>
            </w:pPr>
            <w:r>
              <w:rPr>
                <w:rFonts w:ascii="Courier New" w:cs="Courier New" w:eastAsia="Courier New" w:hAnsi="Courier New"/>
                <w:b w:val="false"/>
                <w:bCs w:val="false"/>
                <w:color w:val="3D6B4F"/>
                <w:sz w:val="19"/>
                <w:szCs w:val="19"/>
              </w:rPr>
              <w:t xml:space="preserve">      Winner payout: 1,400 x $1.00 = $1,400</w:t>
            </w:r>
          </w:p>
          <w:p>
            <w:pPr>
              <w:shd w:fill="D1FAE5" w:val="clear"/>
              <w:spacing w:after="28" w:before="28"/>
            </w:pPr>
            <w:r>
              <w:rPr>
                <w:rFonts w:ascii="Courier New" w:cs="Courier New" w:eastAsia="Courier New" w:hAnsi="Courier New"/>
                <w:b/>
                <w:bCs/>
                <w:color w:val="065F46"/>
                <w:sz w:val="19"/>
                <w:szCs w:val="19"/>
              </w:rPr>
              <w:t xml:space="preserve">  PROFIT: $1,400 - $1,050 - fees</w:t>
            </w:r>
          </w:p>
          <w:p>
            <w:pPr>
              <w:shd w:fill="D1FAE5" w:val="clear"/>
              <w:spacing w:after="28" w:before="28"/>
            </w:pPr>
            <w:r>
              <w:rPr>
                <w:rFonts w:ascii="Courier New" w:cs="Courier New" w:eastAsia="Courier New" w:hAnsi="Courier New"/>
                <w:b/>
                <w:bCs/>
                <w:color w:val="065F46"/>
                <w:sz w:val="19"/>
                <w:szCs w:val="19"/>
              </w:rPr>
              <w:t xml:space="preserve">  = +$347.20  (+33.1% ROI)</w:t>
            </w:r>
          </w:p>
        </w:tc>
      </w:tr>
    </w:tbl>
    <w:p>
      <w:pPr>
        <w:spacing w:after="0" w:before="40"/>
      </w:pPr>
      <w:r>
        <w:t xml:space="preserve"/>
      </w:r>
    </w:p>
    <w:p>
      <w:pPr>
        <w:pBdr>
          <w:left w:val="single" w:color="B91C1C" w:sz="16"/>
        </w:pBdr>
        <w:shd w:fill="FCE4E4" w:val="clear"/>
        <w:spacing w:after="50" w:before="80"/>
        <w:ind w:left="200"/>
      </w:pPr>
      <w:r>
        <w:rPr>
          <w:rFonts w:ascii="Courier New" w:cs="Courier New" w:eastAsia="Courier New" w:hAnsi="Courier New"/>
          <w:b/>
          <w:bCs/>
          <w:color w:val="B91C1C"/>
          <w:sz w:val="16"/>
          <w:szCs w:val="16"/>
        </w:rPr>
        <w:t xml:space="preserve">PARTIAL EXECUTION RISK MANAGEMENT</w:t>
      </w:r>
    </w:p>
    <w:p>
      <w:pPr>
        <w:pBdr>
          <w:left w:val="single" w:color="B91C1C" w:sz="16"/>
        </w:pBdr>
        <w:shd w:fill="FCE4E4" w:val="clear"/>
        <w:spacing w:after="40" w:before="40"/>
        <w:ind w:left="200"/>
      </w:pPr>
      <w:r>
        <w:rPr>
          <w:rFonts w:ascii="Arial" w:cs="Arial" w:eastAsia="Arial" w:hAnsi="Arial"/>
          <w:color w:val="1F3326"/>
          <w:sz w:val="21"/>
          <w:szCs w:val="21"/>
        </w:rPr>
        <w:t xml:space="preserve">In ARB-01 and ARB-02, the parallel submission via asyncio.gather() reduces but does not eliminate partial execution risk. In approximately 13% of cases, one side fills and the other does not (market moved before second fill). The risk management protocol: maintain a "partial fills" queue. For any partially filled arbitrage, immediately hedge the exposed side by placing a counter-order at market price, accepting a small loss (&lt;2%) to eliminate event exposure. Never leave a single-sided position from a failed arbitrage unhedged overnight.</w:t>
      </w:r>
    </w:p>
    <w:p>
      <w:pPr>
        <w:pBdr>
          <w:left w:val="single" w:color="B91C1C" w:sz="16"/>
        </w:pBdr>
        <w:shd w:fill="FCE4E4" w:val="clear"/>
        <w:spacing w:after="60" w:before="40"/>
        <w:ind w:left="200"/>
      </w:pPr>
      <w:r>
        <w:t xml:space="preserve"/>
      </w:r>
    </w:p>
    <w:p>
      <w:pPr>
        <w:shd w:fill="1A4731" w:val="clear"/>
        <w:spacing w:after="0" w:before="320"/>
      </w:pPr>
      <w:r>
        <w:rPr>
          <w:rFonts w:ascii="Courier New" w:cs="Courier New" w:eastAsia="Courier New" w:hAnsi="Courier New"/>
          <w:b/>
          <w:bCs/>
          <w:color w:val="C3EDD0"/>
          <w:sz w:val="22"/>
          <w:szCs w:val="22"/>
        </w:rPr>
        <w:t xml:space="preserve">  IA-05  </w:t>
      </w:r>
      <w:r>
        <w:rPr>
          <w:rFonts w:ascii="Arial" w:cs="Arial" w:eastAsia="Arial" w:hAnsi="Arial"/>
          <w:b/>
          <w:bCs/>
          <w:color w:val="FFFFFF"/>
          <w:sz w:val="28"/>
          <w:szCs w:val="28"/>
        </w:rPr>
        <w:t xml:space="preserve">  LLM + Integer Programming — Cross-Market Arbitrage</w:t>
      </w:r>
    </w:p>
    <w:p>
      <w:pPr>
        <w:shd w:fill="DCF5E4" w:val="clear"/>
        <w:spacing w:after="120" w:before="0"/>
      </w:pPr>
      <w:r>
        <w:rPr>
          <w:rFonts w:ascii="Arial" w:cs="Arial" w:eastAsia="Arial" w:hAnsi="Arial"/>
          <w:i/>
          <w:iCs/>
          <w:color w:val="145530"/>
          <w:sz w:val="20"/>
          <w:szCs w:val="20"/>
        </w:rPr>
        <w:t xml:space="preserve">  Three-phase pipeline: heuristic filter + LLM dependency detection + IP solver verification.</w:t>
      </w:r>
    </w:p>
    <w:p>
      <w:pPr>
        <w:spacing w:after="60" w:before="60"/>
      </w:pPr>
      <w:r>
        <w:rPr>
          <w:rFonts w:ascii="Arial" w:cs="Arial" w:eastAsia="Arial" w:hAnsi="Arial"/>
          <w:color w:val="1F3326"/>
          <w:sz w:val="22"/>
          <w:szCs w:val="22"/>
        </w:rPr>
        <w:t xml:space="preserve">IA-05 implements the most computationally complex strategy in the catalog: ARB-05 (Cross-Market Combinatorial Arbitrage). It identifies logical dependencies between </w:t>
      </w:r>
      <w:r>
        <w:rPr>
          <w:rFonts w:ascii="Arial" w:cs="Arial" w:eastAsia="Arial" w:hAnsi="Arial"/>
          <w:b/>
          <w:bCs/>
          <w:color w:val="1A2B1F"/>
          <w:sz w:val="22"/>
          <w:szCs w:val="22"/>
        </w:rPr>
        <w:t xml:space="preserve">separate Polymarket markets</w:t>
      </w:r>
      <w:r>
        <w:rPr>
          <w:rFonts w:ascii="Arial" w:cs="Arial" w:eastAsia="Arial" w:hAnsi="Arial"/>
          <w:color w:val="1F3326"/>
          <w:sz w:val="22"/>
          <w:szCs w:val="22"/>
        </w:rPr>
        <w:t xml:space="preserve"> that create arbitrage opportunities — for example, if Market A resolving YES logically implies Market B resolving YES, but their prices violate this constraint. The detection requires three sequential phases with different computational tools, and only produces actionable opportunities approximately 13 times per full scan of 46,360 market pairs.</w:t>
      </w:r>
    </w:p>
    <w:p>
      <w:pPr>
        <w:spacing w:after="0" w:before="40"/>
      </w:pPr>
      <w:r>
        <w:t xml:space="preserve"/>
      </w:r>
    </w:p>
    <w:p>
      <w:pPr>
        <w:spacing w:after="60" w:before="60"/>
      </w:pPr>
      <w:r>
        <w:rPr>
          <w:rFonts w:ascii="Arial" w:cs="Arial" w:eastAsia="Arial" w:hAnsi="Arial"/>
          <w:color w:val="1F3326"/>
          <w:sz w:val="22"/>
          <w:szCs w:val="22"/>
        </w:rPr>
        <w:t xml:space="preserve">The three-phase pipeline reduces 46,360 market pairs to ~13 verified opportunities: Phase 1 (heuristic filtering) uses text similarity and keyword matching to reduce to ~1,576 candidate pairs in milliseconds. Phase 2 (LLM analysis with DeepSeek-R1) identifies ~374 pairs with genuine logical dependencies at 2–5 seconds per pair. Phase 3 (Integer Programming via PuLP/Gurobi) formally verifies ~13 cases where the logical dependency creates an exploitable price inconsistency. This strategy is </w:t>
      </w:r>
      <w:r>
        <w:rPr>
          <w:rFonts w:ascii="Arial" w:cs="Arial" w:eastAsia="Arial" w:hAnsi="Arial"/>
          <w:b/>
          <w:bCs/>
          <w:color w:val="1A2B1F"/>
          <w:sz w:val="22"/>
          <w:szCs w:val="22"/>
        </w:rPr>
        <w:t xml:space="preserve">only justified with capital above $500,000</w:t>
      </w:r>
      <w:r>
        <w:rPr>
          <w:rFonts w:ascii="Arial" w:cs="Arial" w:eastAsia="Arial" w:hAnsi="Arial"/>
          <w:color w:val="1F3326"/>
          <w:sz w:val="22"/>
          <w:szCs w:val="22"/>
        </w:rPr>
        <w:t xml:space="preserve"> given the rarity of opportunities and computational overhead.</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8E0BB" w:sz="1"/>
              <w:left w:val="single" w:color="A8E0BB" w:sz="1"/>
              <w:bottom w:val="single" w:color="A8E0BB" w:sz="1"/>
              <w:right w:val="single" w:color="A8E0BB" w:sz="1"/>
            </w:tcBorders>
            <w:shd w:fill="DCF5E4" w:val="clear"/>
            <w:tcMar>
              <w:top w:type="dxa" w:w="140"/>
              <w:left w:type="dxa" w:w="180"/>
              <w:bottom w:type="dxa" w:w="140"/>
              <w:right w:type="dxa" w:w="180"/>
            </w:tcMar>
          </w:tcPr>
          <w:p>
            <w:pPr>
              <w:spacing w:after="100" w:before="40"/>
            </w:pPr>
            <w:r>
              <w:rPr>
                <w:rFonts w:ascii="Courier New" w:cs="Courier New" w:eastAsia="Courier New" w:hAnsi="Courier New"/>
                <w:b/>
                <w:bCs/>
                <w:color w:val="1A4731"/>
                <w:sz w:val="17"/>
                <w:szCs w:val="17"/>
              </w:rPr>
              <w:t xml:space="preserve">IMPLEMENTATION ARCHITECTURE</w:t>
            </w:r>
          </w:p>
          <w:p>
            <w:pPr>
              <w:spacing w:after="55" w:before="55"/>
            </w:pPr>
            <w:r>
              <w:rPr>
                <w:rFonts w:ascii="Courier New" w:cs="Courier New" w:eastAsia="Courier New" w:hAnsi="Courier New"/>
                <w:b/>
                <w:bCs/>
                <w:color w:val="1E7A42"/>
                <w:sz w:val="20"/>
                <w:szCs w:val="20"/>
              </w:rPr>
              <w:t xml:space="preserve">1.  </w:t>
            </w:r>
            <w:r>
              <w:rPr>
                <w:rFonts w:ascii="Arial" w:cs="Arial" w:eastAsia="Arial" w:hAnsi="Arial"/>
                <w:color w:val="1F3326"/>
                <w:sz w:val="21"/>
                <w:szCs w:val="21"/>
              </w:rPr>
              <w:t xml:space="preserve">Build a market corpus: scrape all active Polymarket market titles and descriptions via the REST API. Store as a structured database with market IDs, current prices, and resolution criteria.</w:t>
            </w:r>
          </w:p>
          <w:p>
            <w:pPr>
              <w:spacing w:after="55" w:before="55"/>
            </w:pPr>
            <w:r>
              <w:rPr>
                <w:rFonts w:ascii="Courier New" w:cs="Courier New" w:eastAsia="Courier New" w:hAnsi="Courier New"/>
                <w:b/>
                <w:bCs/>
                <w:color w:val="1E7A42"/>
                <w:sz w:val="20"/>
                <w:szCs w:val="20"/>
              </w:rPr>
              <w:t xml:space="preserve">2.  </w:t>
            </w:r>
            <w:r>
              <w:rPr>
                <w:rFonts w:ascii="Arial" w:cs="Arial" w:eastAsia="Arial" w:hAnsi="Arial"/>
                <w:color w:val="1F3326"/>
                <w:sz w:val="21"/>
                <w:szCs w:val="21"/>
              </w:rPr>
              <w:t xml:space="preserve">Phase 1 — Heuristic filter: use TF-IDF or sentence embeddings to compute cosine similarity between all market pairs. Keep pairs with similarity &gt; 0.45 for LLM analysis. Expected reduction: 46,360 -&gt; ~1,576 pairs.</w:t>
            </w:r>
          </w:p>
          <w:p>
            <w:pPr>
              <w:spacing w:after="55" w:before="55"/>
            </w:pPr>
            <w:r>
              <w:rPr>
                <w:rFonts w:ascii="Courier New" w:cs="Courier New" w:eastAsia="Courier New" w:hAnsi="Courier New"/>
                <w:b/>
                <w:bCs/>
                <w:color w:val="1E7A42"/>
                <w:sz w:val="20"/>
                <w:szCs w:val="20"/>
              </w:rPr>
              <w:t xml:space="preserve">3.  </w:t>
            </w:r>
            <w:r>
              <w:rPr>
                <w:rFonts w:ascii="Arial" w:cs="Arial" w:eastAsia="Arial" w:hAnsi="Arial"/>
                <w:color w:val="1F3326"/>
                <w:sz w:val="21"/>
                <w:szCs w:val="21"/>
              </w:rPr>
              <w:t xml:space="preserve">Phase 2 — LLM analysis: submit each candidate pair to DeepSeek-R1 with the prompt: "Do these two prediction market resolutions have a logical dependency? If Market A resolves YES, must Market B resolve YES/NO? Explain the logical chain." Filter for "strong dependency" responses. Expected: ~374 pairs with dependencies.</w:t>
            </w:r>
          </w:p>
          <w:p>
            <w:pPr>
              <w:spacing w:after="55" w:before="55"/>
            </w:pPr>
            <w:r>
              <w:rPr>
                <w:rFonts w:ascii="Courier New" w:cs="Courier New" w:eastAsia="Courier New" w:hAnsi="Courier New"/>
                <w:b/>
                <w:bCs/>
                <w:color w:val="1E7A42"/>
                <w:sz w:val="20"/>
                <w:szCs w:val="20"/>
              </w:rPr>
              <w:t xml:space="preserve">4.  </w:t>
            </w:r>
            <w:r>
              <w:rPr>
                <w:rFonts w:ascii="Arial" w:cs="Arial" w:eastAsia="Arial" w:hAnsi="Arial"/>
                <w:color w:val="1F3326"/>
                <w:sz w:val="21"/>
                <w:szCs w:val="21"/>
              </w:rPr>
              <w:t xml:space="preserve">Phase 3 — IP Solver: for each dependency pair, formulate as an Integer Programming problem. Variables: position sizes in each market. Constraints: logical dependency rules + budget. Objective: maximize guaranteed profit. Use PuLP or Gurobi to solve. Expected: ~13 verified arbitrage opportunities.</w:t>
            </w:r>
          </w:p>
          <w:p>
            <w:pPr>
              <w:spacing w:after="55" w:before="55"/>
            </w:pPr>
            <w:r>
              <w:rPr>
                <w:rFonts w:ascii="Courier New" w:cs="Courier New" w:eastAsia="Courier New" w:hAnsi="Courier New"/>
                <w:b/>
                <w:bCs/>
                <w:color w:val="1E7A42"/>
                <w:sz w:val="20"/>
                <w:szCs w:val="20"/>
              </w:rPr>
              <w:t xml:space="preserve">5.  </w:t>
            </w:r>
            <w:r>
              <w:rPr>
                <w:rFonts w:ascii="Arial" w:cs="Arial" w:eastAsia="Arial" w:hAnsi="Arial"/>
                <w:color w:val="1F3326"/>
                <w:sz w:val="21"/>
                <w:szCs w:val="21"/>
              </w:rPr>
              <w:t xml:space="preserve">Pre-compute the full scan on a 6-hour cycle. Maintain a "hot list" of verified opportunities, monitored in real time for price changes that open or close the arbitrage window.</w:t>
            </w:r>
          </w:p>
          <w:p>
            <w:pPr>
              <w:spacing w:after="55" w:before="55"/>
            </w:pPr>
            <w:r>
              <w:rPr>
                <w:rFonts w:ascii="Courier New" w:cs="Courier New" w:eastAsia="Courier New" w:hAnsi="Courier New"/>
                <w:b/>
                <w:bCs/>
                <w:color w:val="1E7A42"/>
                <w:sz w:val="20"/>
                <w:szCs w:val="20"/>
              </w:rPr>
              <w:t xml:space="preserve">6.  </w:t>
            </w:r>
            <w:r>
              <w:rPr>
                <w:rFonts w:ascii="Arial" w:cs="Arial" w:eastAsia="Arial" w:hAnsi="Arial"/>
                <w:color w:val="1F3326"/>
                <w:sz w:val="21"/>
                <w:szCs w:val="21"/>
              </w:rPr>
              <w:t xml:space="preserve">Execute via the same asyncio parallel submission as IA-04, but with a tighter timing requirement — the execution window is approximately 200ms once a hot-list opportunity activates.</w:t>
            </w:r>
          </w:p>
        </w:tc>
        <w:tc>
          <w:tcPr>
            <w:tcW w:type="dxa" w:w="4680"/>
            <w:tcBorders>
              <w:top w:val="single" w:color="A8E0BB" w:sz="1"/>
              <w:left w:val="single" w:color="A8E0BB" w:sz="1"/>
              <w:bottom w:val="single" w:color="A8E0BB" w:sz="1"/>
              <w:right w:val="single" w:color="A8E0BB" w:sz="1"/>
            </w:tcBorders>
            <w:shd w:fill="F0FBF4" w:val="clear"/>
            <w:tcMar>
              <w:top w:type="dxa" w:w="140"/>
              <w:left w:type="dxa" w:w="180"/>
              <w:bottom w:type="dxa" w:w="140"/>
              <w:right w:type="dxa" w:w="180"/>
            </w:tcMar>
          </w:tcPr>
          <w:p>
            <w:pPr>
              <w:spacing w:after="100" w:before="40"/>
            </w:pPr>
            <w:r>
              <w:rPr>
                <w:rFonts w:ascii="Courier New" w:cs="Courier New" w:eastAsia="Courier New" w:hAnsi="Courier New"/>
                <w:b/>
                <w:bCs/>
                <w:color w:val="1E7A42"/>
                <w:sz w:val="17"/>
                <w:szCs w:val="17"/>
              </w:rPr>
              <w:t xml:space="preserve">NUMERICAL EXAMPLE</w:t>
            </w:r>
          </w:p>
          <w:p>
            <w:pPr>
              <w:shd w:fill="0C3D22" w:val="clear"/>
              <w:spacing w:after="28" w:before="28"/>
            </w:pPr>
            <w:r>
              <w:rPr>
                <w:rFonts w:ascii="Courier New" w:cs="Courier New" w:eastAsia="Courier New" w:hAnsi="Courier New"/>
                <w:b/>
                <w:bCs/>
                <w:color w:val="C3EDD0"/>
                <w:sz w:val="19"/>
                <w:szCs w:val="19"/>
              </w:rPr>
              <w:t xml:space="preserve">  PHASE 1: 46,360 pairs -&gt; 1,576 candidates</w:t>
            </w:r>
          </w:p>
          <w:p>
            <w:pPr>
              <w:shd w:fill="F7FDF9" w:val="clear"/>
              <w:spacing w:after="28" w:before="28"/>
            </w:pPr>
            <w:r>
              <w:rPr>
                <w:rFonts w:ascii="Courier New" w:cs="Courier New" w:eastAsia="Courier New" w:hAnsi="Courier New"/>
                <w:b w:val="false"/>
                <w:bCs w:val="false"/>
                <w:color w:val="1F3326"/>
                <w:sz w:val="19"/>
                <w:szCs w:val="19"/>
              </w:rPr>
              <w:t xml:space="preserve">  PHASE 2: 1,576 -&gt; 374 with LLM dependency</w:t>
            </w:r>
          </w:p>
          <w:p>
            <w:pPr>
              <w:shd w:fill="F7FDF9" w:val="clear"/>
              <w:spacing w:after="28" w:before="28"/>
            </w:pPr>
            <w:r>
              <w:rPr>
                <w:rFonts w:ascii="Courier New" w:cs="Courier New" w:eastAsia="Courier New" w:hAnsi="Courier New"/>
                <w:b w:val="false"/>
                <w:bCs w:val="false"/>
                <w:color w:val="1F3326"/>
                <w:sz w:val="19"/>
                <w:szCs w:val="19"/>
              </w:rPr>
              <w:t xml:space="preserve">  PHASE 3: 374 -&gt; 13 verified arbitrages</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VERIFIED OPPORTUNITY ---</w:t>
            </w:r>
          </w:p>
          <w:p>
            <w:pPr>
              <w:shd w:fill="F7FDF9" w:val="clear"/>
              <w:spacing w:after="28" w:before="28"/>
            </w:pPr>
            <w:r>
              <w:rPr>
                <w:rFonts w:ascii="Courier New" w:cs="Courier New" w:eastAsia="Courier New" w:hAnsi="Courier New"/>
                <w:b w:val="false"/>
                <w:bCs w:val="false"/>
                <w:color w:val="1F3326"/>
                <w:sz w:val="19"/>
                <w:szCs w:val="19"/>
              </w:rPr>
              <w:t xml:space="preserve">  Market A: "Will Country X join NATO in 2026?"</w:t>
            </w:r>
          </w:p>
          <w:p>
            <w:pPr>
              <w:shd w:fill="F7FDF9" w:val="clear"/>
              <w:spacing w:after="28" w:before="28"/>
            </w:pPr>
            <w:r>
              <w:rPr>
                <w:rFonts w:ascii="Courier New" w:cs="Courier New" w:eastAsia="Courier New" w:hAnsi="Courier New"/>
                <w:b w:val="false"/>
                <w:bCs w:val="false"/>
                <w:color w:val="1F3326"/>
                <w:sz w:val="19"/>
                <w:szCs w:val="19"/>
              </w:rPr>
              <w:t xml:space="preserve">  Market B: "Will NATO expand by 2026?"</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CCFBF1" w:val="clear"/>
              <w:spacing w:after="28" w:before="28"/>
            </w:pPr>
            <w:r>
              <w:rPr>
                <w:rFonts w:ascii="Courier New" w:cs="Courier New" w:eastAsia="Courier New" w:hAnsi="Courier New"/>
                <w:b/>
                <w:bCs/>
                <w:color w:val="0F766E"/>
                <w:sz w:val="19"/>
                <w:szCs w:val="19"/>
              </w:rPr>
              <w:t xml:space="preserve">  Logic: A=YES implies B=YES (necessary)</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F7FDF9" w:val="clear"/>
              <w:spacing w:after="28" w:before="28"/>
            </w:pPr>
            <w:r>
              <w:rPr>
                <w:rFonts w:ascii="Courier New" w:cs="Courier New" w:eastAsia="Courier New" w:hAnsi="Courier New"/>
                <w:b w:val="false"/>
                <w:bCs w:val="false"/>
                <w:color w:val="1F3326"/>
                <w:sz w:val="19"/>
                <w:szCs w:val="19"/>
              </w:rPr>
              <w:t xml:space="preserve">  Prices:  A_YES=$0.31, B_YES=$0.28</w:t>
            </w:r>
          </w:p>
          <w:p>
            <w:pPr>
              <w:shd w:fill="FEF9C3" w:val="clear"/>
              <w:spacing w:after="28" w:before="28"/>
            </w:pPr>
            <w:r>
              <w:rPr>
                <w:rFonts w:ascii="Courier New" w:cs="Courier New" w:eastAsia="Courier New" w:hAnsi="Courier New"/>
                <w:b w:val="false"/>
                <w:bCs w:val="false"/>
                <w:color w:val="854D0E"/>
                <w:sz w:val="19"/>
                <w:szCs w:val="19"/>
              </w:rPr>
              <w:t xml:space="preserve">  Constraint violation: P(A) &gt; P(B) required</w:t>
            </w:r>
          </w:p>
          <w:p>
            <w:pPr>
              <w:shd w:fill="F7FDF9" w:val="clear"/>
              <w:spacing w:after="28" w:before="28"/>
            </w:pPr>
            <w:r>
              <w:rPr>
                <w:rFonts w:ascii="Courier New" w:cs="Courier New" w:eastAsia="Courier New" w:hAnsi="Courier New"/>
                <w:b w:val="false"/>
                <w:bCs w:val="false"/>
                <w:color w:val="1F3326"/>
                <w:sz w:val="19"/>
                <w:szCs w:val="19"/>
              </w:rPr>
              <w:t xml:space="preserve">  but B_NO=$0.72 is mispriced given A_NO=$0.69</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DCF5E4" w:val="clear"/>
              <w:spacing w:after="28" w:before="28"/>
            </w:pPr>
            <w:r>
              <w:rPr>
                <w:rFonts w:ascii="Courier New" w:cs="Courier New" w:eastAsia="Courier New" w:hAnsi="Courier New"/>
                <w:b w:val="false"/>
                <w:bCs w:val="false"/>
                <w:color w:val="3D6B4F"/>
                <w:sz w:val="19"/>
                <w:szCs w:val="19"/>
              </w:rPr>
              <w:t xml:space="preserve">      IP solution: Buy A_YES + Sell B_YES</w:t>
            </w:r>
          </w:p>
          <w:p>
            <w:pPr>
              <w:shd w:fill="DCF5E4" w:val="clear"/>
              <w:spacing w:after="28" w:before="28"/>
            </w:pPr>
            <w:r>
              <w:rPr>
                <w:rFonts w:ascii="Courier New" w:cs="Courier New" w:eastAsia="Courier New" w:hAnsi="Courier New"/>
                <w:b w:val="false"/>
                <w:bCs w:val="false"/>
                <w:color w:val="3D6B4F"/>
                <w:sz w:val="19"/>
                <w:szCs w:val="19"/>
              </w:rPr>
              <w:t xml:space="preserve">      Position: $15,000 in A_YES @ $0.31</w:t>
            </w:r>
          </w:p>
          <w:p>
            <w:pPr>
              <w:shd w:fill="DCF5E4" w:val="clear"/>
              <w:spacing w:after="28" w:before="28"/>
            </w:pPr>
            <w:r>
              <w:rPr>
                <w:rFonts w:ascii="Courier New" w:cs="Courier New" w:eastAsia="Courier New" w:hAnsi="Courier New"/>
                <w:b w:val="false"/>
                <w:bCs w:val="false"/>
                <w:color w:val="3D6B4F"/>
                <w:sz w:val="19"/>
                <w:szCs w:val="19"/>
              </w:rPr>
              <w:t xml:space="preserve">                $12,000 in B_NO  @ $0.72</w:t>
            </w:r>
          </w:p>
          <w:p>
            <w:pPr>
              <w:shd w:fill="DCF5E4" w:val="clear"/>
              <w:spacing w:after="28" w:before="28"/>
            </w:pPr>
            <w:r>
              <w:rPr>
                <w:rFonts w:ascii="Courier New" w:cs="Courier New" w:eastAsia="Courier New" w:hAnsi="Courier New"/>
                <w:b w:val="false"/>
                <w:bCs w:val="false"/>
                <w:color w:val="3D6B4F"/>
                <w:sz w:val="19"/>
                <w:szCs w:val="19"/>
              </w:rPr>
              <w:t xml:space="preserve">      Total deployed: $27,000</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F7FDF9" w:val="clear"/>
              <w:spacing w:after="28" w:before="28"/>
            </w:pPr>
            <w:r>
              <w:rPr>
                <w:rFonts w:ascii="Courier New" w:cs="Courier New" w:eastAsia="Courier New" w:hAnsi="Courier New"/>
                <w:b w:val="false"/>
                <w:bCs w:val="false"/>
                <w:color w:val="1F3326"/>
                <w:sz w:val="19"/>
                <w:szCs w:val="19"/>
              </w:rPr>
              <w:t xml:space="preserve">  If A=YES (B must =YES):</w:t>
            </w:r>
          </w:p>
          <w:p>
            <w:pPr>
              <w:shd w:fill="D1FAE5" w:val="clear"/>
              <w:spacing w:after="28" w:before="28"/>
            </w:pPr>
            <w:r>
              <w:rPr>
                <w:rFonts w:ascii="Courier New" w:cs="Courier New" w:eastAsia="Courier New" w:hAnsi="Courier New"/>
                <w:b/>
                <w:bCs/>
                <w:color w:val="065F46"/>
                <w:sz w:val="19"/>
                <w:szCs w:val="19"/>
              </w:rPr>
              <w:t xml:space="preserve">    A_YES: $15,000/$0.31 x $1 = $48,387</w:t>
            </w:r>
          </w:p>
          <w:p>
            <w:pPr>
              <w:shd w:fill="FCE4E4" w:val="clear"/>
              <w:spacing w:after="28" w:before="28"/>
            </w:pPr>
            <w:r>
              <w:rPr>
                <w:rFonts w:ascii="Courier New" w:cs="Courier New" w:eastAsia="Courier New" w:hAnsi="Courier New"/>
                <w:b/>
                <w:bCs/>
                <w:color w:val="B91C1C"/>
                <w:sz w:val="19"/>
                <w:szCs w:val="19"/>
              </w:rPr>
              <w:t xml:space="preserve">    B_NO expires worthless: -$12,000</w:t>
            </w:r>
          </w:p>
          <w:p>
            <w:pPr>
              <w:shd w:fill="D1FAE5" w:val="clear"/>
              <w:spacing w:after="28" w:before="28"/>
            </w:pPr>
            <w:r>
              <w:rPr>
                <w:rFonts w:ascii="Courier New" w:cs="Courier New" w:eastAsia="Courier New" w:hAnsi="Courier New"/>
                <w:b/>
                <w:bCs/>
                <w:color w:val="065F46"/>
                <w:sz w:val="19"/>
                <w:szCs w:val="19"/>
              </w:rPr>
              <w:t xml:space="preserve">    Net: +$48,387 - $27,000 = +$21,387</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0C3D22" w:val="clear"/>
              <w:spacing w:after="28" w:before="28"/>
            </w:pPr>
            <w:r>
              <w:rPr>
                <w:rFonts w:ascii="Courier New" w:cs="Courier New" w:eastAsia="Courier New" w:hAnsi="Courier New"/>
                <w:b/>
                <w:bCs/>
                <w:color w:val="C3EDD0"/>
                <w:sz w:val="19"/>
                <w:szCs w:val="19"/>
              </w:rPr>
              <w:t xml:space="preserve">  If A=NO (B can = anything):</w:t>
            </w:r>
          </w:p>
          <w:p>
            <w:pPr>
              <w:shd w:fill="FCE4E4" w:val="clear"/>
              <w:spacing w:after="28" w:before="28"/>
            </w:pPr>
            <w:r>
              <w:rPr>
                <w:rFonts w:ascii="Courier New" w:cs="Courier New" w:eastAsia="Courier New" w:hAnsi="Courier New"/>
                <w:b/>
                <w:bCs/>
                <w:color w:val="B91C1C"/>
                <w:sz w:val="19"/>
                <w:szCs w:val="19"/>
              </w:rPr>
              <w:t xml:space="preserve">    A_YES: -$15,000</w:t>
            </w:r>
          </w:p>
          <w:p>
            <w:pPr>
              <w:shd w:fill="D1FAE5" w:val="clear"/>
              <w:spacing w:after="28" w:before="28"/>
            </w:pPr>
            <w:r>
              <w:rPr>
                <w:rFonts w:ascii="Courier New" w:cs="Courier New" w:eastAsia="Courier New" w:hAnsi="Courier New"/>
                <w:b/>
                <w:bCs/>
                <w:color w:val="065F46"/>
                <w:sz w:val="19"/>
                <w:szCs w:val="19"/>
              </w:rPr>
              <w:t xml:space="preserve">    B_NO: +$12,000 x ($1/$0.72) = +$16,667</w:t>
            </w:r>
          </w:p>
          <w:p>
            <w:pPr>
              <w:shd w:fill="FCE4E4" w:val="clear"/>
              <w:spacing w:after="28" w:before="28"/>
            </w:pPr>
            <w:r>
              <w:rPr>
                <w:rFonts w:ascii="Courier New" w:cs="Courier New" w:eastAsia="Courier New" w:hAnsi="Courier New"/>
                <w:b/>
                <w:bCs/>
                <w:color w:val="B91C1C"/>
                <w:sz w:val="19"/>
                <w:szCs w:val="19"/>
              </w:rPr>
              <w:t xml:space="preserve">    Net: +$16,667 - $27,000 = -$10,333</w:t>
            </w:r>
          </w:p>
          <w:p>
            <w:pPr>
              <w:shd w:fill="FEF9C3" w:val="clear"/>
              <w:spacing w:after="28" w:before="28"/>
            </w:pPr>
            <w:r>
              <w:rPr>
                <w:rFonts w:ascii="Courier New" w:cs="Courier New" w:eastAsia="Courier New" w:hAnsi="Courier New"/>
                <w:b w:val="false"/>
                <w:bCs w:val="false"/>
                <w:color w:val="854D0E"/>
                <w:sz w:val="19"/>
                <w:szCs w:val="19"/>
              </w:rPr>
              <w:t xml:space="preserve">  Expected value positive at these prices</w:t>
            </w:r>
          </w:p>
        </w:tc>
      </w:tr>
    </w:tbl>
    <w:p>
      <w:pPr>
        <w:spacing w:after="0" w:before="40"/>
      </w:pPr>
      <w:r>
        <w:t xml:space="preserve"/>
      </w:r>
    </w:p>
    <w:p>
      <w:pPr>
        <w:pBdr>
          <w:left w:val="single" w:color="854D0E" w:sz="16"/>
        </w:pBdr>
        <w:shd w:fill="FEF9C3" w:val="clear"/>
        <w:spacing w:after="50" w:before="80"/>
        <w:ind w:left="200"/>
      </w:pPr>
      <w:r>
        <w:rPr>
          <w:rFonts w:ascii="Courier New" w:cs="Courier New" w:eastAsia="Courier New" w:hAnsi="Courier New"/>
          <w:b/>
          <w:bCs/>
          <w:color w:val="854D0E"/>
          <w:sz w:val="16"/>
          <w:szCs w:val="16"/>
        </w:rPr>
        <w:t xml:space="preserve">CAPITAL REQUIREMENT AND OPPORTUNITY SCARCITY</w:t>
      </w:r>
    </w:p>
    <w:p>
      <w:pPr>
        <w:pBdr>
          <w:left w:val="single" w:color="854D0E" w:sz="16"/>
        </w:pBdr>
        <w:shd w:fill="FEF9C3" w:val="clear"/>
        <w:spacing w:after="40" w:before="40"/>
        <w:ind w:left="200"/>
      </w:pPr>
      <w:r>
        <w:rPr>
          <w:rFonts w:ascii="Arial" w:cs="Arial" w:eastAsia="Arial" w:hAnsi="Arial"/>
          <w:color w:val="1F3326"/>
          <w:sz w:val="21"/>
          <w:szCs w:val="21"/>
        </w:rPr>
        <w:t xml:space="preserve">IA-05 extracted only $95,634 in the academic paper — less than 0.5% of total documented arbitrage. The computational pipeline costs approximately $800–2,000/month in LLM API calls and compute. Break-even requires at minimum $500,000 in deployed capital, and ideally $2,000,000+. For most investors, IA-04 provides a far better return on infrastructure investment. IA-05 is only justified as a supplementary layer for institutional-scale capital already running IA-04.</w:t>
      </w:r>
    </w:p>
    <w:p>
      <w:pPr>
        <w:pBdr>
          <w:left w:val="single" w:color="854D0E" w:sz="16"/>
        </w:pBdr>
        <w:shd w:fill="FEF9C3" w:val="clear"/>
        <w:spacing w:after="60" w:before="40"/>
        <w:ind w:left="200"/>
      </w:pPr>
      <w:r>
        <w:t xml:space="preserve"/>
      </w:r>
    </w:p>
    <w:p>
      <w:pPr>
        <w:shd w:fill="0D4F2C" w:val="clear"/>
        <w:spacing w:after="0" w:before="320"/>
      </w:pPr>
      <w:r>
        <w:rPr>
          <w:rFonts w:ascii="Courier New" w:cs="Courier New" w:eastAsia="Courier New" w:hAnsi="Courier New"/>
          <w:b/>
          <w:bCs/>
          <w:color w:val="C3EDD0"/>
          <w:sz w:val="22"/>
          <w:szCs w:val="22"/>
        </w:rPr>
        <w:t xml:space="preserve">  IA-06  </w:t>
      </w:r>
      <w:r>
        <w:rPr>
          <w:rFonts w:ascii="Arial" w:cs="Arial" w:eastAsia="Arial" w:hAnsi="Arial"/>
          <w:b/>
          <w:bCs/>
          <w:color w:val="FFFFFF"/>
          <w:sz w:val="28"/>
          <w:szCs w:val="28"/>
        </w:rPr>
        <w:t xml:space="preserve">  Bregman + Frank-Wolfe Position Optimizer</w:t>
      </w:r>
    </w:p>
    <w:p>
      <w:pPr>
        <w:shd w:fill="DCF5E4" w:val="clear"/>
        <w:spacing w:after="120" w:before="0"/>
      </w:pPr>
      <w:r>
        <w:rPr>
          <w:rFonts w:ascii="Arial" w:cs="Arial" w:eastAsia="Arial" w:hAnsi="Arial"/>
          <w:i/>
          <w:iCs/>
          <w:color w:val="145530"/>
          <w:sz w:val="20"/>
          <w:szCs w:val="20"/>
        </w:rPr>
        <w:t xml:space="preserve">  Mathematical position sizing that maximizes returns while maintaining probabilistic consistency.</w:t>
      </w:r>
    </w:p>
    <w:p>
      <w:pPr>
        <w:spacing w:after="60" w:before="60"/>
      </w:pPr>
      <w:r>
        <w:rPr>
          <w:rFonts w:ascii="Arial" w:cs="Arial" w:eastAsia="Arial" w:hAnsi="Arial"/>
          <w:color w:val="1F3326"/>
          <w:sz w:val="22"/>
          <w:szCs w:val="22"/>
        </w:rPr>
        <w:t xml:space="preserve">IA-06 is not a standalone trading strategy — it is a </w:t>
      </w:r>
      <w:r>
        <w:rPr>
          <w:rFonts w:ascii="Arial" w:cs="Arial" w:eastAsia="Arial" w:hAnsi="Arial"/>
          <w:b/>
          <w:bCs/>
          <w:color w:val="1A2B1F"/>
          <w:sz w:val="22"/>
          <w:szCs w:val="22"/>
        </w:rPr>
        <w:t xml:space="preserve">position sizing optimizer</w:t>
      </w:r>
      <w:r>
        <w:rPr>
          <w:rFonts w:ascii="Arial" w:cs="Arial" w:eastAsia="Arial" w:hAnsi="Arial"/>
          <w:color w:val="1F3326"/>
          <w:sz w:val="22"/>
          <w:szCs w:val="22"/>
        </w:rPr>
        <w:t xml:space="preserve"> that applies to all other strategies simultaneously. When running multiple positions across correlated markets, naive position sizing ignores the probabilistic relationships between outcomes. IA-06 uses two mathematical algorithms to compute the optimal capital allocation that maximizes expected return while ensuring the portfolio remains </w:t>
      </w:r>
      <w:r>
        <w:rPr>
          <w:rFonts w:ascii="Arial" w:cs="Arial" w:eastAsia="Arial" w:hAnsi="Arial"/>
          <w:b/>
          <w:bCs/>
          <w:color w:val="1A2B1F"/>
          <w:sz w:val="22"/>
          <w:szCs w:val="22"/>
        </w:rPr>
        <w:t xml:space="preserve">internally consistent</w:t>
      </w:r>
      <w:r>
        <w:rPr>
          <w:rFonts w:ascii="Arial" w:cs="Arial" w:eastAsia="Arial" w:hAnsi="Arial"/>
          <w:color w:val="1F3326"/>
          <w:sz w:val="22"/>
          <w:szCs w:val="22"/>
        </w:rPr>
        <w:t xml:space="preserve"> with market probabilities.</w:t>
      </w:r>
    </w:p>
    <w:p>
      <w:pPr>
        <w:spacing w:after="0" w:before="40"/>
      </w:pPr>
      <w:r>
        <w:t xml:space="preserve"/>
      </w:r>
    </w:p>
    <w:p>
      <w:pPr>
        <w:spacing w:after="60" w:before="60"/>
      </w:pPr>
      <w:r>
        <w:rPr>
          <w:rFonts w:ascii="Arial" w:cs="Arial" w:eastAsia="Arial" w:hAnsi="Arial"/>
          <w:color w:val="1F3326"/>
          <w:sz w:val="22"/>
          <w:szCs w:val="22"/>
        </w:rPr>
        <w:t xml:space="preserve">The two core algorithms: </w:t>
      </w:r>
      <w:r>
        <w:rPr>
          <w:rFonts w:ascii="Arial" w:cs="Arial" w:eastAsia="Arial" w:hAnsi="Arial"/>
          <w:b/>
          <w:bCs/>
          <w:color w:val="1A2B1F"/>
          <w:sz w:val="22"/>
          <w:szCs w:val="22"/>
        </w:rPr>
        <w:t xml:space="preserve">Bregman Projection</w:t>
      </w:r>
      <w:r>
        <w:rPr>
          <w:rFonts w:ascii="Arial" w:cs="Arial" w:eastAsia="Arial" w:hAnsi="Arial"/>
          <w:color w:val="1F3326"/>
          <w:sz w:val="22"/>
          <w:szCs w:val="22"/>
        </w:rPr>
        <w:t xml:space="preserve"> minimizes the KL-divergence between the current portfolio distribution and the marginal polytope — the set of all probability distributions that are logically consistent with the individual market prices. </w:t>
      </w:r>
      <w:r>
        <w:rPr>
          <w:rFonts w:ascii="Arial" w:cs="Arial" w:eastAsia="Arial" w:hAnsi="Arial"/>
          <w:b/>
          <w:bCs/>
          <w:color w:val="1A2B1F"/>
          <w:sz w:val="22"/>
          <w:szCs w:val="22"/>
        </w:rPr>
        <w:t xml:space="preserve">Frank-Wolfe</w:t>
      </w:r>
      <w:r>
        <w:rPr>
          <w:rFonts w:ascii="Arial" w:cs="Arial" w:eastAsia="Arial" w:hAnsi="Arial"/>
          <w:color w:val="1F3326"/>
          <w:sz w:val="22"/>
          <w:szCs w:val="22"/>
        </w:rPr>
        <w:t xml:space="preserve"> solves the optimization iteratively, avoiding the need to enumerate all 2^n possible outcome combinations. For the NCAA tournament example with 63 games, this reduces 9.2 quintillion combinations to 63 manageable computations — a reduction factor of approximately 10^17.</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A8E0BB" w:sz="1"/>
              <w:left w:val="single" w:color="A8E0BB" w:sz="1"/>
              <w:bottom w:val="single" w:color="A8E0BB" w:sz="1"/>
              <w:right w:val="single" w:color="A8E0BB" w:sz="1"/>
            </w:tcBorders>
            <w:shd w:fill="DCF5E4" w:val="clear"/>
            <w:tcMar>
              <w:top w:type="dxa" w:w="140"/>
              <w:left w:type="dxa" w:w="180"/>
              <w:bottom w:type="dxa" w:w="140"/>
              <w:right w:type="dxa" w:w="180"/>
            </w:tcMar>
          </w:tcPr>
          <w:p>
            <w:pPr>
              <w:spacing w:after="100" w:before="40"/>
            </w:pPr>
            <w:r>
              <w:rPr>
                <w:rFonts w:ascii="Courier New" w:cs="Courier New" w:eastAsia="Courier New" w:hAnsi="Courier New"/>
                <w:b/>
                <w:bCs/>
                <w:color w:val="0D4F2C"/>
                <w:sz w:val="17"/>
                <w:szCs w:val="17"/>
              </w:rPr>
              <w:t xml:space="preserve">IMPLEMENTATION ARCHITECTURE</w:t>
            </w:r>
          </w:p>
          <w:p>
            <w:pPr>
              <w:spacing w:after="55" w:before="55"/>
            </w:pPr>
            <w:r>
              <w:rPr>
                <w:rFonts w:ascii="Courier New" w:cs="Courier New" w:eastAsia="Courier New" w:hAnsi="Courier New"/>
                <w:b/>
                <w:bCs/>
                <w:color w:val="1E7A42"/>
                <w:sz w:val="20"/>
                <w:szCs w:val="20"/>
              </w:rPr>
              <w:t xml:space="preserve">1.  </w:t>
            </w:r>
            <w:r>
              <w:rPr>
                <w:rFonts w:ascii="Arial" w:cs="Arial" w:eastAsia="Arial" w:hAnsi="Arial"/>
                <w:color w:val="1F3326"/>
                <w:sz w:val="21"/>
                <w:szCs w:val="21"/>
              </w:rPr>
              <w:t xml:space="preserve">Build the market graph: identify all active positions and their logical relationships. Markets sharing outcomes (e.g., round-by-round tournament brackets) form a dependency graph that defines the marginal polytope.</w:t>
            </w:r>
          </w:p>
          <w:p>
            <w:pPr>
              <w:spacing w:after="55" w:before="55"/>
            </w:pPr>
            <w:r>
              <w:rPr>
                <w:rFonts w:ascii="Courier New" w:cs="Courier New" w:eastAsia="Courier New" w:hAnsi="Courier New"/>
                <w:b/>
                <w:bCs/>
                <w:color w:val="1E7A42"/>
                <w:sz w:val="20"/>
                <w:szCs w:val="20"/>
              </w:rPr>
              <w:t xml:space="preserve">2.  </w:t>
            </w:r>
            <w:r>
              <w:rPr>
                <w:rFonts w:ascii="Arial" w:cs="Arial" w:eastAsia="Arial" w:hAnsi="Arial"/>
                <w:color w:val="1F3326"/>
                <w:sz w:val="21"/>
                <w:szCs w:val="21"/>
              </w:rPr>
              <w:t xml:space="preserve">Initialize the Bregman projection: represent current position sizes as a probability distribution mu. The target is the nearest point in the marginal polytope — the set of distributions consistent with all market prices.</w:t>
            </w:r>
          </w:p>
          <w:p>
            <w:pPr>
              <w:spacing w:after="55" w:before="55"/>
            </w:pPr>
            <w:r>
              <w:rPr>
                <w:rFonts w:ascii="Courier New" w:cs="Courier New" w:eastAsia="Courier New" w:hAnsi="Courier New"/>
                <w:b/>
                <w:bCs/>
                <w:color w:val="1E7A42"/>
                <w:sz w:val="20"/>
                <w:szCs w:val="20"/>
              </w:rPr>
              <w:t xml:space="preserve">3.  </w:t>
            </w:r>
            <w:r>
              <w:rPr>
                <w:rFonts w:ascii="Arial" w:cs="Arial" w:eastAsia="Arial" w:hAnsi="Arial"/>
                <w:color w:val="1F3326"/>
                <w:sz w:val="21"/>
                <w:szCs w:val="21"/>
              </w:rPr>
              <w:t xml:space="preserve">Run Frank-Wolfe iterations: at each step, compute the linear minimizer of the KL-divergence objective within the polytope. Update mu by moving toward the linear minimizer with a step size of 2/(t+2) where t is the iteration number.</w:t>
            </w:r>
          </w:p>
          <w:p>
            <w:pPr>
              <w:spacing w:after="55" w:before="55"/>
            </w:pPr>
            <w:r>
              <w:rPr>
                <w:rFonts w:ascii="Courier New" w:cs="Courier New" w:eastAsia="Courier New" w:hAnsi="Courier New"/>
                <w:b/>
                <w:bCs/>
                <w:color w:val="1E7A42"/>
                <w:sz w:val="20"/>
                <w:szCs w:val="20"/>
              </w:rPr>
              <w:t xml:space="preserve">4.  </w:t>
            </w:r>
            <w:r>
              <w:rPr>
                <w:rFonts w:ascii="Arial" w:cs="Arial" w:eastAsia="Arial" w:hAnsi="Arial"/>
                <w:color w:val="1F3326"/>
                <w:sz w:val="21"/>
                <w:szCs w:val="21"/>
              </w:rPr>
              <w:t xml:space="preserve">Compute LP Score boost: after optimization, calculate D_KL(mu || theta). Apply score multipliers: +15 points if KL &lt; 0.01, +10 if KL &lt; 0.05, +5 if KL &lt; 0.10. Higher LP Score = higher LP Rewards from Group 2.</w:t>
            </w:r>
          </w:p>
          <w:p>
            <w:pPr>
              <w:spacing w:after="55" w:before="55"/>
            </w:pPr>
            <w:r>
              <w:rPr>
                <w:rFonts w:ascii="Courier New" w:cs="Courier New" w:eastAsia="Courier New" w:hAnsi="Courier New"/>
                <w:b/>
                <w:bCs/>
                <w:color w:val="1E7A42"/>
                <w:sz w:val="20"/>
                <w:szCs w:val="20"/>
              </w:rPr>
              <w:t xml:space="preserve">5.  </w:t>
            </w:r>
            <w:r>
              <w:rPr>
                <w:rFonts w:ascii="Arial" w:cs="Arial" w:eastAsia="Arial" w:hAnsi="Arial"/>
                <w:color w:val="1F3326"/>
                <w:sz w:val="21"/>
                <w:szCs w:val="21"/>
              </w:rPr>
              <w:t xml:space="preserve">Map optimized distribution back to position sizes: for each market, the optimal position size is proportional to the optimized probability mu(i) adjusted for current market prices and available liquidity.</w:t>
            </w:r>
          </w:p>
          <w:p>
            <w:pPr>
              <w:spacing w:after="55" w:before="55"/>
            </w:pPr>
            <w:r>
              <w:rPr>
                <w:rFonts w:ascii="Courier New" w:cs="Courier New" w:eastAsia="Courier New" w:hAnsi="Courier New"/>
                <w:b/>
                <w:bCs/>
                <w:color w:val="1E7A42"/>
                <w:sz w:val="20"/>
                <w:szCs w:val="20"/>
              </w:rPr>
              <w:t xml:space="preserve">6.  </w:t>
            </w:r>
            <w:r>
              <w:rPr>
                <w:rFonts w:ascii="Arial" w:cs="Arial" w:eastAsia="Arial" w:hAnsi="Arial"/>
                <w:color w:val="1F3326"/>
                <w:sz w:val="21"/>
                <w:szCs w:val="21"/>
              </w:rPr>
              <w:t xml:space="preserve">Re-run optimization every 4 hours or whenever a new position is added or closed. The optimizer is most valuable when managing 10+ simultaneous positions across correlated markets.</w:t>
            </w:r>
          </w:p>
        </w:tc>
        <w:tc>
          <w:tcPr>
            <w:tcW w:type="dxa" w:w="4680"/>
            <w:tcBorders>
              <w:top w:val="single" w:color="A8E0BB" w:sz="1"/>
              <w:left w:val="single" w:color="A8E0BB" w:sz="1"/>
              <w:bottom w:val="single" w:color="A8E0BB" w:sz="1"/>
              <w:right w:val="single" w:color="A8E0BB" w:sz="1"/>
            </w:tcBorders>
            <w:shd w:fill="F0FBF4" w:val="clear"/>
            <w:tcMar>
              <w:top w:type="dxa" w:w="140"/>
              <w:left w:type="dxa" w:w="180"/>
              <w:bottom w:type="dxa" w:w="140"/>
              <w:right w:type="dxa" w:w="180"/>
            </w:tcMar>
          </w:tcPr>
          <w:p>
            <w:pPr>
              <w:spacing w:after="100" w:before="40"/>
            </w:pPr>
            <w:r>
              <w:rPr>
                <w:rFonts w:ascii="Courier New" w:cs="Courier New" w:eastAsia="Courier New" w:hAnsi="Courier New"/>
                <w:b/>
                <w:bCs/>
                <w:color w:val="1E7A42"/>
                <w:sz w:val="17"/>
                <w:szCs w:val="17"/>
              </w:rPr>
              <w:t xml:space="preserve">NUMERICAL EXAMPLE — NCAA TOURNAMENT</w:t>
            </w:r>
          </w:p>
          <w:p>
            <w:pPr>
              <w:shd w:fill="0C3D22" w:val="clear"/>
              <w:spacing w:after="28" w:before="28"/>
            </w:pPr>
            <w:r>
              <w:rPr>
                <w:rFonts w:ascii="Courier New" w:cs="Courier New" w:eastAsia="Courier New" w:hAnsi="Courier New"/>
                <w:b/>
                <w:bCs/>
                <w:color w:val="C3EDD0"/>
                <w:sz w:val="19"/>
                <w:szCs w:val="19"/>
              </w:rPr>
              <w:t xml:space="preserve">  PROBLEM: 63 games, 2^63 possible outcomes</w:t>
            </w:r>
          </w:p>
          <w:p>
            <w:pPr>
              <w:shd w:fill="F7FDF9" w:val="clear"/>
              <w:spacing w:after="28" w:before="28"/>
            </w:pPr>
            <w:r>
              <w:rPr>
                <w:rFonts w:ascii="Courier New" w:cs="Courier New" w:eastAsia="Courier New" w:hAnsi="Courier New"/>
                <w:b w:val="false"/>
                <w:bCs w:val="false"/>
                <w:color w:val="1F3326"/>
                <w:sz w:val="19"/>
                <w:szCs w:val="19"/>
              </w:rPr>
              <w:t xml:space="preserve">  = 9,223,372,036,854,775,808 combinations</w:t>
            </w:r>
          </w:p>
          <w:p>
            <w:pPr>
              <w:shd w:fill="CCFBF1" w:val="clear"/>
              <w:spacing w:after="28" w:before="28"/>
            </w:pPr>
            <w:r>
              <w:rPr>
                <w:rFonts w:ascii="Courier New" w:cs="Courier New" w:eastAsia="Courier New" w:hAnsi="Courier New"/>
                <w:b/>
                <w:bCs/>
                <w:color w:val="0F766E"/>
                <w:sz w:val="19"/>
                <w:szCs w:val="19"/>
              </w:rPr>
              <w:t xml:space="preserve">  Frank-Wolfe reduces to: 63 computations</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PORTFOLIO STATE (Round of 32) ---</w:t>
            </w:r>
          </w:p>
          <w:p>
            <w:pPr>
              <w:shd w:fill="F7FDF9" w:val="clear"/>
              <w:spacing w:after="28" w:before="28"/>
            </w:pPr>
            <w:r>
              <w:rPr>
                <w:rFonts w:ascii="Courier New" w:cs="Courier New" w:eastAsia="Courier New" w:hAnsi="Courier New"/>
                <w:b w:val="false"/>
                <w:bCs w:val="false"/>
                <w:color w:val="1F3326"/>
                <w:sz w:val="19"/>
                <w:szCs w:val="19"/>
              </w:rPr>
              <w:t xml:space="preserve">  16 active YES positions across 16 games</w:t>
            </w:r>
          </w:p>
          <w:p>
            <w:pPr>
              <w:shd w:fill="F7FDF9" w:val="clear"/>
              <w:spacing w:after="28" w:before="28"/>
            </w:pPr>
            <w:r>
              <w:rPr>
                <w:rFonts w:ascii="Courier New" w:cs="Courier New" w:eastAsia="Courier New" w:hAnsi="Courier New"/>
                <w:b w:val="false"/>
                <w:bCs w:val="false"/>
                <w:color w:val="1F3326"/>
                <w:sz w:val="19"/>
                <w:szCs w:val="19"/>
              </w:rPr>
              <w:t xml:space="preserve">  Total capital: $8,000 across all positions</w:t>
            </w:r>
          </w:p>
          <w:p>
            <w:pPr>
              <w:shd w:fill="F7FDF9" w:val="clear"/>
              <w:spacing w:after="28" w:before="28"/>
            </w:pPr>
            <w:r>
              <w:rPr>
                <w:rFonts w:ascii="Courier New" w:cs="Courier New" w:eastAsia="Courier New" w:hAnsi="Courier New"/>
                <w:b w:val="false"/>
                <w:bCs w:val="false"/>
                <w:color w:val="1F3326"/>
                <w:sz w:val="19"/>
                <w:szCs w:val="19"/>
              </w:rPr>
              <w:t xml:space="preserve">  Current LP Score: 1,240 points</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BREGMAN OPTIMIZATION ---</w:t>
            </w:r>
          </w:p>
          <w:p>
            <w:pPr>
              <w:shd w:fill="FEF9C3" w:val="clear"/>
              <w:spacing w:after="28" w:before="28"/>
            </w:pPr>
            <w:r>
              <w:rPr>
                <w:rFonts w:ascii="Courier New" w:cs="Courier New" w:eastAsia="Courier New" w:hAnsi="Courier New"/>
                <w:b w:val="false"/>
                <w:bCs w:val="false"/>
                <w:color w:val="854D0E"/>
                <w:sz w:val="19"/>
                <w:szCs w:val="19"/>
              </w:rPr>
              <w:t xml:space="preserve">  Iteration 1: KL = 0.142  (above threshold)</w:t>
            </w:r>
          </w:p>
          <w:p>
            <w:pPr>
              <w:shd w:fill="FEF9C3" w:val="clear"/>
              <w:spacing w:after="28" w:before="28"/>
            </w:pPr>
            <w:r>
              <w:rPr>
                <w:rFonts w:ascii="Courier New" w:cs="Courier New" w:eastAsia="Courier New" w:hAnsi="Courier New"/>
                <w:b w:val="false"/>
                <w:bCs w:val="false"/>
                <w:color w:val="854D0E"/>
                <w:sz w:val="19"/>
                <w:szCs w:val="19"/>
              </w:rPr>
              <w:t xml:space="preserve">  Iteration 5: KL = 0.067  (+5 score boost)</w:t>
            </w:r>
          </w:p>
          <w:p>
            <w:pPr>
              <w:shd w:fill="D1FAE5" w:val="clear"/>
              <w:spacing w:after="28" w:before="28"/>
            </w:pPr>
            <w:r>
              <w:rPr>
                <w:rFonts w:ascii="Courier New" w:cs="Courier New" w:eastAsia="Courier New" w:hAnsi="Courier New"/>
                <w:b/>
                <w:bCs/>
                <w:color w:val="065F46"/>
                <w:sz w:val="19"/>
                <w:szCs w:val="19"/>
              </w:rPr>
              <w:t xml:space="preserve">  Iteration 12: KL = 0.038 (+10 score boost)</w:t>
            </w:r>
          </w:p>
          <w:p>
            <w:pPr>
              <w:shd w:fill="D1FAE5" w:val="clear"/>
              <w:spacing w:after="28" w:before="28"/>
            </w:pPr>
            <w:r>
              <w:rPr>
                <w:rFonts w:ascii="Courier New" w:cs="Courier New" w:eastAsia="Courier New" w:hAnsi="Courier New"/>
                <w:b/>
                <w:bCs/>
                <w:color w:val="065F46"/>
                <w:sz w:val="19"/>
                <w:szCs w:val="19"/>
              </w:rPr>
              <w:t xml:space="preserve">  Iteration 19: KL = 0.008 (+15 score boost)</w:t>
            </w:r>
          </w:p>
          <w:p>
            <w:pPr>
              <w:shd w:fill="D1FAE5" w:val="clear"/>
              <w:spacing w:after="28" w:before="28"/>
            </w:pPr>
            <w:r>
              <w:rPr>
                <w:rFonts w:ascii="Courier New" w:cs="Courier New" w:eastAsia="Courier New" w:hAnsi="Courier New"/>
                <w:b/>
                <w:bCs/>
                <w:color w:val="065F46"/>
                <w:sz w:val="19"/>
                <w:szCs w:val="19"/>
              </w:rPr>
              <w:t xml:space="preserve">  Convergence at iteration 23</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POSITION ADJUSTMENTS ---</w:t>
            </w:r>
          </w:p>
          <w:p>
            <w:pPr>
              <w:shd w:fill="DCF5E4" w:val="clear"/>
              <w:spacing w:after="28" w:before="28"/>
            </w:pPr>
            <w:r>
              <w:rPr>
                <w:rFonts w:ascii="Courier New" w:cs="Courier New" w:eastAsia="Courier New" w:hAnsi="Courier New"/>
                <w:b w:val="false"/>
                <w:bCs w:val="false"/>
                <w:color w:val="3D6B4F"/>
                <w:sz w:val="19"/>
                <w:szCs w:val="19"/>
              </w:rPr>
              <w:t xml:space="preserve">      Team A YES: $620 -&gt; $710 (+$90 realloc)</w:t>
            </w:r>
          </w:p>
          <w:p>
            <w:pPr>
              <w:shd w:fill="DCF5E4" w:val="clear"/>
              <w:spacing w:after="28" w:before="28"/>
            </w:pPr>
            <w:r>
              <w:rPr>
                <w:rFonts w:ascii="Courier New" w:cs="Courier New" w:eastAsia="Courier New" w:hAnsi="Courier New"/>
                <w:b w:val="false"/>
                <w:bCs w:val="false"/>
                <w:color w:val="3D6B4F"/>
                <w:sz w:val="19"/>
                <w:szCs w:val="19"/>
              </w:rPr>
              <w:t xml:space="preserve">      Team B YES: $580 -&gt; $490 (-$90 realloc)</w:t>
            </w:r>
          </w:p>
          <w:p>
            <w:pPr>
              <w:shd w:fill="DCF5E4" w:val="clear"/>
              <w:spacing w:after="28" w:before="28"/>
            </w:pPr>
            <w:r>
              <w:rPr>
                <w:rFonts w:ascii="Courier New" w:cs="Courier New" w:eastAsia="Courier New" w:hAnsi="Courier New"/>
                <w:b w:val="false"/>
                <w:bCs w:val="false"/>
                <w:color w:val="3D6B4F"/>
                <w:sz w:val="19"/>
                <w:szCs w:val="19"/>
              </w:rPr>
              <w:t xml:space="preserve">      11 other positions: minor adjustments</w:t>
            </w:r>
          </w:p>
          <w:p>
            <w:pPr>
              <w:shd w:fill="F7FDF9" w:val="clear"/>
              <w:spacing w:after="28" w:before="28"/>
            </w:pPr>
            <w:r>
              <w:rPr>
                <w:rFonts w:ascii="Courier New" w:cs="Courier New" w:eastAsia="Courier New" w:hAnsi="Courier New"/>
                <w:b w:val="false"/>
                <w:bCs w:val="false"/>
                <w:color w:val="1F3326"/>
                <w:sz w:val="19"/>
                <w:szCs w:val="19"/>
              </w:rPr>
              <w:t xml:space="preserve">  </w:t>
            </w:r>
          </w:p>
          <w:p>
            <w:pPr>
              <w:shd w:fill="A8E0BB" w:val="clear"/>
              <w:spacing w:after="28" w:before="28"/>
            </w:pPr>
            <w:r>
              <w:rPr>
                <w:rFonts w:ascii="Courier New" w:cs="Courier New" w:eastAsia="Courier New" w:hAnsi="Courier New"/>
                <w:b w:val="false"/>
                <w:bCs w:val="false"/>
                <w:color w:val="A8E0BB"/>
                <w:sz w:val="19"/>
                <w:szCs w:val="19"/>
              </w:rPr>
              <w:t xml:space="preserve">  --- RESULTS ---</w:t>
            </w:r>
          </w:p>
          <w:p>
            <w:pPr>
              <w:shd w:fill="D1FAE5" w:val="clear"/>
              <w:spacing w:after="28" w:before="28"/>
            </w:pPr>
            <w:r>
              <w:rPr>
                <w:rFonts w:ascii="Courier New" w:cs="Courier New" w:eastAsia="Courier New" w:hAnsi="Courier New"/>
                <w:b/>
                <w:bCs/>
                <w:color w:val="065F46"/>
                <w:sz w:val="19"/>
                <w:szCs w:val="19"/>
              </w:rPr>
              <w:t xml:space="preserve">  New LP Score: 1,240 + 15 = 1,255 points</w:t>
            </w:r>
          </w:p>
          <w:p>
            <w:pPr>
              <w:shd w:fill="D1FAE5" w:val="clear"/>
              <w:spacing w:after="28" w:before="28"/>
            </w:pPr>
            <w:r>
              <w:rPr>
                <w:rFonts w:ascii="Courier New" w:cs="Courier New" w:eastAsia="Courier New" w:hAnsi="Courier New"/>
                <w:b/>
                <w:bCs/>
                <w:color w:val="065F46"/>
                <w:sz w:val="19"/>
                <w:szCs w:val="19"/>
              </w:rPr>
              <w:t xml:space="preserve">  LP Rewards increase: +$0.058/day</w:t>
            </w:r>
          </w:p>
          <w:p>
            <w:pPr>
              <w:shd w:fill="CCFBF1" w:val="clear"/>
              <w:spacing w:after="28" w:before="28"/>
            </w:pPr>
            <w:r>
              <w:rPr>
                <w:rFonts w:ascii="Courier New" w:cs="Courier New" w:eastAsia="Courier New" w:hAnsi="Courier New"/>
                <w:b/>
                <w:bCs/>
                <w:color w:val="0F766E"/>
                <w:sz w:val="19"/>
                <w:szCs w:val="19"/>
              </w:rPr>
              <w:t xml:space="preserve">  Annual LP Rewards gain: +$21.17/year</w:t>
            </w:r>
          </w:p>
          <w:p>
            <w:pPr>
              <w:shd w:fill="FEF9C3" w:val="clear"/>
              <w:spacing w:after="28" w:before="28"/>
            </w:pPr>
            <w:r>
              <w:rPr>
                <w:rFonts w:ascii="Courier New" w:cs="Courier New" w:eastAsia="Courier New" w:hAnsi="Courier New"/>
                <w:b w:val="false"/>
                <w:bCs w:val="false"/>
                <w:color w:val="854D0E"/>
                <w:sz w:val="19"/>
                <w:szCs w:val="19"/>
              </w:rPr>
              <w:t xml:space="preserve">  Plus: improved expected return from</w:t>
            </w:r>
          </w:p>
          <w:p>
            <w:pPr>
              <w:shd w:fill="FEF9C3" w:val="clear"/>
              <w:spacing w:after="28" w:before="28"/>
            </w:pPr>
            <w:r>
              <w:rPr>
                <w:rFonts w:ascii="Courier New" w:cs="Courier New" w:eastAsia="Courier New" w:hAnsi="Courier New"/>
                <w:b w:val="false"/>
                <w:bCs w:val="false"/>
                <w:color w:val="854D0E"/>
                <w:sz w:val="19"/>
                <w:szCs w:val="19"/>
              </w:rPr>
              <w:t xml:space="preserve">  consistent probability allocation</w:t>
            </w:r>
          </w:p>
        </w:tc>
      </w:tr>
    </w:tbl>
    <w:p>
      <w:pPr>
        <w:spacing w:after="0" w:before="40"/>
      </w:pPr>
      <w:r>
        <w:t xml:space="preserve"/>
      </w:r>
    </w:p>
    <w:p>
      <w:pPr>
        <w:pBdr>
          <w:left w:val="single" w:color="0F766E" w:sz="16"/>
        </w:pBdr>
        <w:shd w:fill="CCFBF1" w:val="clear"/>
        <w:spacing w:after="50" w:before="80"/>
        <w:ind w:left="200"/>
      </w:pPr>
      <w:r>
        <w:rPr>
          <w:rFonts w:ascii="Courier New" w:cs="Courier New" w:eastAsia="Courier New" w:hAnsi="Courier New"/>
          <w:b/>
          <w:bCs/>
          <w:color w:val="0F766E"/>
          <w:sz w:val="16"/>
          <w:szCs w:val="16"/>
        </w:rPr>
        <w:t xml:space="preserve">WHEN IA-06 ADDS THE MOST VALUE</w:t>
      </w:r>
    </w:p>
    <w:p>
      <w:pPr>
        <w:pBdr>
          <w:left w:val="single" w:color="0F766E" w:sz="16"/>
        </w:pBdr>
        <w:shd w:fill="CCFBF1" w:val="clear"/>
        <w:spacing w:after="40" w:before="40"/>
        <w:ind w:left="200"/>
      </w:pPr>
      <w:r>
        <w:rPr>
          <w:rFonts w:ascii="Arial" w:cs="Arial" w:eastAsia="Arial" w:hAnsi="Arial"/>
          <w:color w:val="1F3326"/>
          <w:sz w:val="21"/>
          <w:szCs w:val="21"/>
        </w:rPr>
        <w:t xml:space="preserve">IA-06 provides marginal benefit when running 1–3 positions. Its value compounds significantly at 10+ simultaneous positions across correlated markets, where naive sizing creates probability inconsistencies that reduce LP Rewards and leave expected value on the table. For investors running IA-04 (arbitrage) simultaneously with MINT strategies across 24 markets, IA-06 can add 15–25% to monthly LP Rewards through optimized score maximization — a meaningful incremental return on the same capital base.</w:t>
      </w:r>
    </w:p>
    <w:p>
      <w:pPr>
        <w:pBdr>
          <w:left w:val="single" w:color="0F766E" w:sz="16"/>
        </w:pBdr>
        <w:shd w:fill="CCFBF1" w:val="clear"/>
        <w:spacing w:after="60" w:before="40"/>
        <w:ind w:left="200"/>
      </w:pPr>
      <w:r>
        <w:t xml:space="preserve"/>
      </w:r>
    </w:p>
    <w:p>
      <w:pPr>
        <w:shd w:fill="0C3D22" w:val="clear"/>
        <w:spacing w:after="100" w:before="360"/>
      </w:pPr>
      <w:r>
        <w:rPr>
          <w:rFonts w:ascii="Courier New" w:cs="Courier New" w:eastAsia="Courier New" w:hAnsi="Courier New"/>
          <w:b/>
          <w:bCs/>
          <w:color w:val="C3EDD0"/>
          <w:sz w:val="17"/>
          <w:szCs w:val="17"/>
        </w:rPr>
        <w:t xml:space="preserve">  // 03 · CONCLUSIONS  </w:t>
      </w:r>
    </w:p>
    <w:p>
      <w:pPr>
        <w:pStyle w:val="Heading1"/>
        <w:pBdr>
          <w:bottom w:val="single" w:color="6DC98E" w:sz="8" w:space="3"/>
        </w:pBdr>
        <w:spacing w:after="140" w:before="280"/>
      </w:pPr>
      <w:r>
        <w:rPr>
          <w:rFonts w:ascii="Arial" w:cs="Arial" w:eastAsia="Arial" w:hAnsi="Arial"/>
          <w:b/>
          <w:bCs/>
          <w:color w:val="1A2B1F"/>
          <w:sz w:val="40"/>
          <w:szCs w:val="40"/>
        </w:rPr>
        <w:t xml:space="preserve">Two Essential Frameworks for Systematic Deployment</w:t>
      </w:r>
    </w:p>
    <w:p>
      <w:pPr>
        <w:pBdr>
          <w:bottom w:val="single" w:color="6DC98E" w:sz="4" w:space="2"/>
        </w:pBdr>
        <w:spacing w:after="60" w:before="60"/>
      </w:pPr>
      <w:r>
        <w:t xml:space="preserve"/>
      </w:r>
    </w:p>
    <w:p>
      <w:pPr>
        <w:pStyle w:val="Heading2"/>
        <w:spacing w:after="100" w:before="240"/>
      </w:pPr>
      <w:r>
        <w:rPr>
          <w:rFonts w:ascii="Arial" w:cs="Arial" w:eastAsia="Arial" w:hAnsi="Arial"/>
          <w:b/>
          <w:bCs/>
          <w:color w:val="145530"/>
          <w:sz w:val="30"/>
          <w:szCs w:val="30"/>
        </w:rPr>
        <w:t xml:space="preserve">1.  Risks and Returns: The Automation Equation</w:t>
      </w:r>
    </w:p>
    <w:p>
      <w:pPr>
        <w:spacing w:after="60" w:before="60"/>
      </w:pPr>
      <w:r>
        <w:rPr>
          <w:rFonts w:ascii="Arial" w:cs="Arial" w:eastAsia="Arial" w:hAnsi="Arial"/>
          <w:color w:val="1F3326"/>
          <w:sz w:val="22"/>
          <w:szCs w:val="22"/>
        </w:rPr>
        <w:t xml:space="preserve">Group 5 strategies offer the highest potential returns in the entire catalog — but they also introduce </w:t>
      </w:r>
      <w:r>
        <w:rPr>
          <w:rFonts w:ascii="Arial" w:cs="Arial" w:eastAsia="Arial" w:hAnsi="Arial"/>
          <w:b/>
          <w:bCs/>
          <w:color w:val="1A2B1F"/>
          <w:sz w:val="22"/>
          <w:szCs w:val="22"/>
        </w:rPr>
        <w:t xml:space="preserve">a new category of risk</w:t>
      </w:r>
      <w:r>
        <w:rPr>
          <w:rFonts w:ascii="Arial" w:cs="Arial" w:eastAsia="Arial" w:hAnsi="Arial"/>
          <w:color w:val="1F3326"/>
          <w:sz w:val="22"/>
          <w:szCs w:val="22"/>
        </w:rPr>
        <w:t xml:space="preserve"> not present in manual trading: </w:t>
      </w:r>
      <w:r>
        <w:rPr>
          <w:rFonts w:ascii="Arial" w:cs="Arial" w:eastAsia="Arial" w:hAnsi="Arial"/>
          <w:b/>
          <w:bCs/>
          <w:color w:val="1A2B1F"/>
          <w:sz w:val="22"/>
          <w:szCs w:val="22"/>
        </w:rPr>
        <w:t xml:space="preserve">systematic risk.</w:t>
      </w:r>
      <w:r>
        <w:rPr>
          <w:rFonts w:ascii="Arial" w:cs="Arial" w:eastAsia="Arial" w:hAnsi="Arial"/>
          <w:color w:val="1F3326"/>
          <w:sz w:val="22"/>
          <w:szCs w:val="22"/>
        </w:rPr>
        <w:t xml:space="preserve"> A manual trader who makes a bad decision loses one trade. An automated system running the same bad logic loses </w:t>
      </w:r>
      <w:r>
        <w:rPr>
          <w:rFonts w:ascii="Arial" w:cs="Arial" w:eastAsia="Arial" w:hAnsi="Arial"/>
          <w:i/>
          <w:iCs/>
          <w:color w:val="3D6B4F"/>
          <w:sz w:val="22"/>
          <w:szCs w:val="22"/>
        </w:rPr>
        <w:t xml:space="preserve">every trade</w:t>
      </w:r>
      <w:r>
        <w:rPr>
          <w:rFonts w:ascii="Arial" w:cs="Arial" w:eastAsia="Arial" w:hAnsi="Arial"/>
          <w:color w:val="1F3326"/>
          <w:sz w:val="22"/>
          <w:szCs w:val="22"/>
        </w:rPr>
        <w:t xml:space="preserve"> until the bug is caught. The leverage of automation cuts both ways: it multiplies good decisions and bad ones equally.</w:t>
      </w:r>
    </w:p>
    <w:p>
      <w:pPr>
        <w:spacing w:after="0" w:before="50"/>
      </w:pPr>
      <w:r>
        <w:t xml:space="preserve"/>
      </w:r>
    </w:p>
    <w:p>
      <w:pPr>
        <w:pStyle w:val="Heading3"/>
        <w:spacing w:after="80" w:before="180"/>
      </w:pPr>
      <w:r>
        <w:rPr>
          <w:rFonts w:ascii="Arial" w:cs="Arial" w:eastAsia="Arial" w:hAnsi="Arial"/>
          <w:b/>
          <w:bCs/>
          <w:color w:val="1E7A42"/>
          <w:sz w:val="24"/>
          <w:szCs w:val="24"/>
        </w:rPr>
        <w:t xml:space="preserve">Return and infrastructure profile by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2040"/>
        <w:gridCol w:w="1800"/>
        <w:gridCol w:w="2160"/>
      </w:tblGrid>
      <w:tr>
        <w:trPr>
          <w:tblHeader/>
        </w:trPr>
        <w:tc>
          <w:tcPr>
            <w:tcW w:type="dxa" w:w="156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Strategy</w:t>
            </w:r>
          </w:p>
        </w:tc>
        <w:tc>
          <w:tcPr>
            <w:tcW w:type="dxa" w:w="180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Expected ROI</w:t>
            </w:r>
          </w:p>
        </w:tc>
        <w:tc>
          <w:tcPr>
            <w:tcW w:type="dxa" w:w="204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Infrastructure Cost</w:t>
            </w:r>
          </w:p>
        </w:tc>
        <w:tc>
          <w:tcPr>
            <w:tcW w:type="dxa" w:w="180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Capital Minimum</w:t>
            </w:r>
          </w:p>
        </w:tc>
        <w:tc>
          <w:tcPr>
            <w:tcW w:type="dxa" w:w="216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Automation Level</w:t>
            </w:r>
          </w:p>
        </w:tc>
      </w:tr>
      <w:tr>
        <w:tc>
          <w:tcPr>
            <w:tcW w:type="dxa" w:w="156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IA-01</w:t>
            </w:r>
          </w:p>
        </w:tc>
        <w:tc>
          <w:tcPr>
            <w:tcW w:type="dxa" w:w="1800"/>
            <w:tcBorders>
              <w:top w:val="single" w:color="A8E0BB" w:sz="1"/>
              <w:left w:val="single" w:color="A8E0BB" w:sz="1"/>
              <w:bottom w:val="single" w:color="A8E0BB" w:sz="1"/>
              <w:right w:val="single" w:color="A8E0B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20–80%/trade</w:t>
            </w:r>
          </w:p>
        </w:tc>
        <w:tc>
          <w:tcPr>
            <w:tcW w:type="dxa" w:w="204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$200–2,000/month</w:t>
            </w:r>
          </w:p>
        </w:tc>
        <w:tc>
          <w:tcPr>
            <w:tcW w:type="dxa" w:w="180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$10,000</w:t>
            </w:r>
          </w:p>
        </w:tc>
        <w:tc>
          <w:tcPr>
            <w:tcW w:type="dxa" w:w="2160"/>
            <w:tcBorders>
              <w:top w:val="single" w:color="A8E0BB" w:sz="1"/>
              <w:left w:val="single" w:color="A8E0BB" w:sz="1"/>
              <w:bottom w:val="single" w:color="A8E0BB" w:sz="1"/>
              <w:right w:val="single" w:color="A8E0BB" w:sz="1"/>
            </w:tcBorders>
            <w:shd w:fill="CCFBF1" w:val="clear"/>
            <w:tcMar>
              <w:top w:type="dxa" w:w="80"/>
              <w:left w:type="dxa" w:w="120"/>
              <w:bottom w:type="dxa" w:w="80"/>
              <w:right w:type="dxa" w:w="120"/>
            </w:tcMar>
          </w:tcPr>
          <w:p>
            <w:pPr>
              <w:spacing w:after="40" w:before="40"/>
            </w:pPr>
            <w:r>
              <w:rPr>
                <w:rFonts w:ascii="Arial" w:cs="Arial" w:eastAsia="Arial" w:hAnsi="Arial"/>
                <w:b/>
                <w:bCs/>
                <w:color w:val="0F766E"/>
                <w:sz w:val="19"/>
                <w:szCs w:val="19"/>
              </w:rPr>
              <w:t xml:space="preserve">Full</w:t>
            </w:r>
          </w:p>
        </w:tc>
      </w:tr>
      <w:tr>
        <w:tc>
          <w:tcPr>
            <w:tcW w:type="dxa" w:w="156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IA-02</w:t>
            </w:r>
          </w:p>
        </w:tc>
        <w:tc>
          <w:tcPr>
            <w:tcW w:type="dxa" w:w="1800"/>
            <w:tcBorders>
              <w:top w:val="single" w:color="A8E0BB" w:sz="1"/>
              <w:left w:val="single" w:color="A8E0BB" w:sz="1"/>
              <w:bottom w:val="single" w:color="A8E0BB" w:sz="1"/>
              <w:right w:val="single" w:color="A8E0B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30–220%/trade</w:t>
            </w:r>
          </w:p>
        </w:tc>
        <w:tc>
          <w:tcPr>
            <w:tcW w:type="dxa" w:w="204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$50–200/month</w:t>
            </w:r>
          </w:p>
        </w:tc>
        <w:tc>
          <w:tcPr>
            <w:tcW w:type="dxa" w:w="180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$5,000</w:t>
            </w:r>
          </w:p>
        </w:tc>
        <w:tc>
          <w:tcPr>
            <w:tcW w:type="dxa" w:w="2160"/>
            <w:tcBorders>
              <w:top w:val="single" w:color="A8E0BB" w:sz="1"/>
              <w:left w:val="single" w:color="A8E0BB" w:sz="1"/>
              <w:bottom w:val="single" w:color="A8E0BB" w:sz="1"/>
              <w:right w:val="single" w:color="A8E0BB" w:sz="1"/>
            </w:tcBorders>
            <w:shd w:fill="CCFBF1" w:val="clear"/>
            <w:tcMar>
              <w:top w:type="dxa" w:w="80"/>
              <w:left w:type="dxa" w:w="120"/>
              <w:bottom w:type="dxa" w:w="80"/>
              <w:right w:type="dxa" w:w="120"/>
            </w:tcMar>
          </w:tcPr>
          <w:p>
            <w:pPr>
              <w:spacing w:after="40" w:before="40"/>
            </w:pPr>
            <w:r>
              <w:rPr>
                <w:rFonts w:ascii="Arial" w:cs="Arial" w:eastAsia="Arial" w:hAnsi="Arial"/>
                <w:b/>
                <w:bCs/>
                <w:color w:val="0F766E"/>
                <w:sz w:val="19"/>
                <w:szCs w:val="19"/>
              </w:rPr>
              <w:t xml:space="preserve">Full</w:t>
            </w:r>
          </w:p>
        </w:tc>
      </w:tr>
      <w:tr>
        <w:tc>
          <w:tcPr>
            <w:tcW w:type="dxa" w:w="156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IA-03</w:t>
            </w:r>
          </w:p>
        </w:tc>
        <w:tc>
          <w:tcPr>
            <w:tcW w:type="dxa" w:w="1800"/>
            <w:tcBorders>
              <w:top w:val="single" w:color="A8E0BB" w:sz="1"/>
              <w:left w:val="single" w:color="A8E0BB" w:sz="1"/>
              <w:bottom w:val="single" w:color="A8E0BB" w:sz="1"/>
              <w:right w:val="single" w:color="A8E0B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40–150%/trade</w:t>
            </w:r>
          </w:p>
        </w:tc>
        <w:tc>
          <w:tcPr>
            <w:tcW w:type="dxa" w:w="204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$100–500/month</w:t>
            </w:r>
          </w:p>
        </w:tc>
        <w:tc>
          <w:tcPr>
            <w:tcW w:type="dxa" w:w="180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$5,000</w:t>
            </w:r>
          </w:p>
        </w:tc>
        <w:tc>
          <w:tcPr>
            <w:tcW w:type="dxa" w:w="2160"/>
            <w:tcBorders>
              <w:top w:val="single" w:color="A8E0BB" w:sz="1"/>
              <w:left w:val="single" w:color="A8E0BB" w:sz="1"/>
              <w:bottom w:val="single" w:color="A8E0BB" w:sz="1"/>
              <w:right w:val="single" w:color="A8E0BB" w:sz="1"/>
            </w:tcBorders>
            <w:shd w:fill="CCFBF1" w:val="clear"/>
            <w:tcMar>
              <w:top w:type="dxa" w:w="80"/>
              <w:left w:type="dxa" w:w="120"/>
              <w:bottom w:type="dxa" w:w="80"/>
              <w:right w:type="dxa" w:w="120"/>
            </w:tcMar>
          </w:tcPr>
          <w:p>
            <w:pPr>
              <w:spacing w:after="40" w:before="40"/>
            </w:pPr>
            <w:r>
              <w:rPr>
                <w:rFonts w:ascii="Arial" w:cs="Arial" w:eastAsia="Arial" w:hAnsi="Arial"/>
                <w:b/>
                <w:bCs/>
                <w:color w:val="0F766E"/>
                <w:sz w:val="19"/>
                <w:szCs w:val="19"/>
              </w:rPr>
              <w:t xml:space="preserve">Full</w:t>
            </w:r>
          </w:p>
        </w:tc>
      </w:tr>
      <w:tr>
        <w:tc>
          <w:tcPr>
            <w:tcW w:type="dxa" w:w="156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IA-04</w:t>
            </w:r>
          </w:p>
        </w:tc>
        <w:tc>
          <w:tcPr>
            <w:tcW w:type="dxa" w:w="1800"/>
            <w:tcBorders>
              <w:top w:val="single" w:color="A8E0BB" w:sz="1"/>
              <w:left w:val="single" w:color="A8E0BB" w:sz="1"/>
              <w:bottom w:val="single" w:color="A8E0BB" w:sz="1"/>
              <w:right w:val="single" w:color="A8E0B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10–30%/cycle</w:t>
            </w:r>
          </w:p>
        </w:tc>
        <w:tc>
          <w:tcPr>
            <w:tcW w:type="dxa" w:w="204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$20–100/month</w:t>
            </w:r>
          </w:p>
        </w:tc>
        <w:tc>
          <w:tcPr>
            <w:tcW w:type="dxa" w:w="180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$1,000</w:t>
            </w:r>
          </w:p>
        </w:tc>
        <w:tc>
          <w:tcPr>
            <w:tcW w:type="dxa" w:w="2160"/>
            <w:tcBorders>
              <w:top w:val="single" w:color="A8E0BB" w:sz="1"/>
              <w:left w:val="single" w:color="A8E0BB" w:sz="1"/>
              <w:bottom w:val="single" w:color="A8E0BB" w:sz="1"/>
              <w:right w:val="single" w:color="A8E0BB" w:sz="1"/>
            </w:tcBorders>
            <w:shd w:fill="CCFBF1" w:val="clear"/>
            <w:tcMar>
              <w:top w:type="dxa" w:w="80"/>
              <w:left w:type="dxa" w:w="120"/>
              <w:bottom w:type="dxa" w:w="80"/>
              <w:right w:type="dxa" w:w="120"/>
            </w:tcMar>
          </w:tcPr>
          <w:p>
            <w:pPr>
              <w:spacing w:after="40" w:before="40"/>
            </w:pPr>
            <w:r>
              <w:rPr>
                <w:rFonts w:ascii="Arial" w:cs="Arial" w:eastAsia="Arial" w:hAnsi="Arial"/>
                <w:b/>
                <w:bCs/>
                <w:color w:val="0F766E"/>
                <w:sz w:val="19"/>
                <w:szCs w:val="19"/>
              </w:rPr>
              <w:t xml:space="preserve">Full</w:t>
            </w:r>
          </w:p>
        </w:tc>
      </w:tr>
      <w:tr>
        <w:tc>
          <w:tcPr>
            <w:tcW w:type="dxa" w:w="156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IA-05</w:t>
            </w:r>
          </w:p>
        </w:tc>
        <w:tc>
          <w:tcPr>
            <w:tcW w:type="dxa" w:w="1800"/>
            <w:tcBorders>
              <w:top w:val="single" w:color="A8E0BB" w:sz="1"/>
              <w:left w:val="single" w:color="A8E0BB" w:sz="1"/>
              <w:bottom w:val="single" w:color="A8E0BB" w:sz="1"/>
              <w:right w:val="single" w:color="A8E0BB" w:sz="1"/>
            </w:tcBorders>
            <w:shd w:fill="FEF9C3" w:val="clear"/>
            <w:tcMar>
              <w:top w:type="dxa" w:w="80"/>
              <w:left w:type="dxa" w:w="120"/>
              <w:bottom w:type="dxa" w:w="80"/>
              <w:right w:type="dxa" w:w="120"/>
            </w:tcMar>
          </w:tcPr>
          <w:p>
            <w:pPr>
              <w:spacing w:after="40" w:before="40"/>
            </w:pPr>
            <w:r>
              <w:rPr>
                <w:rFonts w:ascii="Arial" w:cs="Arial" w:eastAsia="Arial" w:hAnsi="Arial"/>
                <w:b w:val="false"/>
                <w:bCs w:val="false"/>
                <w:color w:val="854D0E"/>
                <w:sz w:val="19"/>
                <w:szCs w:val="19"/>
              </w:rPr>
              <w:t xml:space="preserve">5–15%/opportunity</w:t>
            </w:r>
          </w:p>
        </w:tc>
        <w:tc>
          <w:tcPr>
            <w:tcW w:type="dxa" w:w="204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$800–2,000/month</w:t>
            </w:r>
          </w:p>
        </w:tc>
        <w:tc>
          <w:tcPr>
            <w:tcW w:type="dxa" w:w="1800"/>
            <w:tcBorders>
              <w:top w:val="single" w:color="A8E0BB" w:sz="1"/>
              <w:left w:val="single" w:color="A8E0BB" w:sz="1"/>
              <w:bottom w:val="single" w:color="A8E0BB" w:sz="1"/>
              <w:right w:val="single" w:color="A8E0BB" w:sz="1"/>
            </w:tcBorders>
            <w:shd w:fill="FEF9C3" w:val="clear"/>
            <w:tcMar>
              <w:top w:type="dxa" w:w="80"/>
              <w:left w:type="dxa" w:w="120"/>
              <w:bottom w:type="dxa" w:w="80"/>
              <w:right w:type="dxa" w:w="120"/>
            </w:tcMar>
          </w:tcPr>
          <w:p>
            <w:pPr>
              <w:spacing w:after="40" w:before="40"/>
            </w:pPr>
            <w:r>
              <w:rPr>
                <w:rFonts w:ascii="Arial" w:cs="Arial" w:eastAsia="Arial" w:hAnsi="Arial"/>
                <w:b w:val="false"/>
                <w:bCs w:val="false"/>
                <w:color w:val="854D0E"/>
                <w:sz w:val="19"/>
                <w:szCs w:val="19"/>
              </w:rPr>
              <w:t xml:space="preserve">$500,000</w:t>
            </w:r>
          </w:p>
        </w:tc>
        <w:tc>
          <w:tcPr>
            <w:tcW w:type="dxa" w:w="2160"/>
            <w:tcBorders>
              <w:top w:val="single" w:color="A8E0BB" w:sz="1"/>
              <w:left w:val="single" w:color="A8E0BB" w:sz="1"/>
              <w:bottom w:val="single" w:color="A8E0BB" w:sz="1"/>
              <w:right w:val="single" w:color="A8E0BB" w:sz="1"/>
            </w:tcBorders>
            <w:shd w:fill="CCFBF1" w:val="clear"/>
            <w:tcMar>
              <w:top w:type="dxa" w:w="80"/>
              <w:left w:type="dxa" w:w="120"/>
              <w:bottom w:type="dxa" w:w="80"/>
              <w:right w:type="dxa" w:w="120"/>
            </w:tcMar>
          </w:tcPr>
          <w:p>
            <w:pPr>
              <w:spacing w:after="40" w:before="40"/>
            </w:pPr>
            <w:r>
              <w:rPr>
                <w:rFonts w:ascii="Arial" w:cs="Arial" w:eastAsia="Arial" w:hAnsi="Arial"/>
                <w:b/>
                <w:bCs/>
                <w:color w:val="0F766E"/>
                <w:sz w:val="19"/>
                <w:szCs w:val="19"/>
              </w:rPr>
              <w:t xml:space="preserve">Full</w:t>
            </w:r>
          </w:p>
        </w:tc>
      </w:tr>
      <w:tr>
        <w:tc>
          <w:tcPr>
            <w:tcW w:type="dxa" w:w="156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IA-06</w:t>
            </w:r>
          </w:p>
        </w:tc>
        <w:tc>
          <w:tcPr>
            <w:tcW w:type="dxa" w:w="1800"/>
            <w:tcBorders>
              <w:top w:val="single" w:color="A8E0BB" w:sz="1"/>
              <w:left w:val="single" w:color="A8E0BB" w:sz="1"/>
              <w:bottom w:val="single" w:color="A8E0BB" w:sz="1"/>
              <w:right w:val="single" w:color="A8E0BB" w:sz="1"/>
            </w:tcBorders>
            <w:shd w:fill="D1FAE5" w:val="clear"/>
            <w:tcMar>
              <w:top w:type="dxa" w:w="80"/>
              <w:left w:type="dxa" w:w="120"/>
              <w:bottom w:type="dxa" w:w="80"/>
              <w:right w:type="dxa" w:w="120"/>
            </w:tcMar>
          </w:tcPr>
          <w:p>
            <w:pPr>
              <w:spacing w:after="40" w:before="40"/>
            </w:pPr>
            <w:r>
              <w:rPr>
                <w:rFonts w:ascii="Arial" w:cs="Arial" w:eastAsia="Arial" w:hAnsi="Arial"/>
                <w:b/>
                <w:bCs/>
                <w:color w:val="065F46"/>
                <w:sz w:val="19"/>
                <w:szCs w:val="19"/>
              </w:rPr>
              <w:t xml:space="preserve">+15–25% LP Rewards</w:t>
            </w:r>
          </w:p>
        </w:tc>
        <w:tc>
          <w:tcPr>
            <w:tcW w:type="dxa" w:w="204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Minimal (add-on)</w:t>
            </w:r>
          </w:p>
        </w:tc>
        <w:tc>
          <w:tcPr>
            <w:tcW w:type="dxa" w:w="180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$0 (overlay)</w:t>
            </w:r>
          </w:p>
        </w:tc>
        <w:tc>
          <w:tcPr>
            <w:tcW w:type="dxa" w:w="2160"/>
            <w:tcBorders>
              <w:top w:val="single" w:color="A8E0BB" w:sz="1"/>
              <w:left w:val="single" w:color="A8E0BB" w:sz="1"/>
              <w:bottom w:val="single" w:color="A8E0BB" w:sz="1"/>
              <w:right w:val="single" w:color="A8E0BB" w:sz="1"/>
            </w:tcBorders>
            <w:shd w:fill="CCFBF1" w:val="clear"/>
            <w:tcMar>
              <w:top w:type="dxa" w:w="80"/>
              <w:left w:type="dxa" w:w="120"/>
              <w:bottom w:type="dxa" w:w="80"/>
              <w:right w:type="dxa" w:w="120"/>
            </w:tcMar>
          </w:tcPr>
          <w:p>
            <w:pPr>
              <w:spacing w:after="40" w:before="40"/>
            </w:pPr>
            <w:r>
              <w:rPr>
                <w:rFonts w:ascii="Arial" w:cs="Arial" w:eastAsia="Arial" w:hAnsi="Arial"/>
                <w:b/>
                <w:bCs/>
                <w:color w:val="0F766E"/>
                <w:sz w:val="19"/>
                <w:szCs w:val="19"/>
              </w:rPr>
              <w:t xml:space="preserve">Full</w:t>
            </w:r>
          </w:p>
        </w:tc>
      </w:tr>
    </w:tbl>
    <w:p>
      <w:pPr>
        <w:spacing w:after="0" w:before="60"/>
      </w:pPr>
      <w:r>
        <w:t xml:space="preserve"/>
      </w:r>
    </w:p>
    <w:p>
      <w:pPr>
        <w:pStyle w:val="Heading3"/>
        <w:spacing w:after="80" w:before="180"/>
      </w:pPr>
      <w:r>
        <w:rPr>
          <w:rFonts w:ascii="Arial" w:cs="Arial" w:eastAsia="Arial" w:hAnsi="Arial"/>
          <w:b/>
          <w:bCs/>
          <w:color w:val="1E7A42"/>
          <w:sz w:val="24"/>
          <w:szCs w:val="24"/>
        </w:rPr>
        <w:t xml:space="preserve">The four structural risks of automated trading</w:t>
      </w:r>
    </w:p>
    <w:p>
      <w:pPr>
        <w:spacing w:after="60" w:before="60"/>
      </w:pPr>
      <w:r>
        <w:rPr>
          <w:rFonts w:ascii="Arial" w:cs="Arial" w:eastAsia="Arial" w:hAnsi="Arial"/>
          <w:b/>
          <w:bCs/>
          <w:color w:val="1A2B1F"/>
          <w:sz w:val="22"/>
          <w:szCs w:val="22"/>
        </w:rPr>
        <w:t xml:space="preserve">Systematic bug risk: </w:t>
      </w:r>
      <w:r>
        <w:rPr>
          <w:rFonts w:ascii="Arial" w:cs="Arial" w:eastAsia="Arial" w:hAnsi="Arial"/>
          <w:color w:val="1F3326"/>
          <w:sz w:val="22"/>
          <w:szCs w:val="22"/>
        </w:rPr>
        <w:t xml:space="preserve">An error in the detection logic, the position sizing formula, or the execution handler will repeat across every triggered trade until manually corrected. Standard mitigation: paper-trade every new system for 2 weeks on a testnet fork before deploying real capital. Implement circuit breakers that halt the bot if cumulative losses exceed a defined threshold (e.g., 5% of capital in 24 hours).</w:t>
      </w:r>
    </w:p>
    <w:p>
      <w:pPr>
        <w:spacing w:after="0" w:before="40"/>
      </w:pPr>
      <w:r>
        <w:t xml:space="preserve"/>
      </w:r>
    </w:p>
    <w:p>
      <w:pPr>
        <w:spacing w:after="60" w:before="60"/>
      </w:pPr>
      <w:r>
        <w:rPr>
          <w:rFonts w:ascii="Arial" w:cs="Arial" w:eastAsia="Arial" w:hAnsi="Arial"/>
          <w:b/>
          <w:bCs/>
          <w:color w:val="1A2B1F"/>
          <w:sz w:val="22"/>
          <w:szCs w:val="22"/>
        </w:rPr>
        <w:t xml:space="preserve">API dependency risk: </w:t>
      </w:r>
      <w:r>
        <w:rPr>
          <w:rFonts w:ascii="Arial" w:cs="Arial" w:eastAsia="Arial" w:hAnsi="Arial"/>
          <w:color w:val="1F3326"/>
          <w:sz w:val="22"/>
          <w:szCs w:val="22"/>
        </w:rPr>
        <w:t xml:space="preserve">IA-01 depends on external news APIs. IA-02 depends on Polygon node availability. IA-03 depends on the Polymarket price feed. Any of these services can fail, return stale data, or change their format without notice. Implement fallback data sources for all critical feeds and add data freshness checks before each execution decision — reject any data older than 30 seconds.</w:t>
      </w:r>
    </w:p>
    <w:p>
      <w:pPr>
        <w:spacing w:after="0" w:before="40"/>
      </w:pPr>
      <w:r>
        <w:t xml:space="preserve"/>
      </w:r>
    </w:p>
    <w:p>
      <w:pPr>
        <w:spacing w:after="60" w:before="60"/>
      </w:pPr>
      <w:r>
        <w:rPr>
          <w:rFonts w:ascii="Arial" w:cs="Arial" w:eastAsia="Arial" w:hAnsi="Arial"/>
          <w:b/>
          <w:bCs/>
          <w:color w:val="1A2B1F"/>
          <w:sz w:val="22"/>
          <w:szCs w:val="22"/>
        </w:rPr>
        <w:t xml:space="preserve">Market structure change risk: </w:t>
      </w:r>
      <w:r>
        <w:rPr>
          <w:rFonts w:ascii="Arial" w:cs="Arial" w:eastAsia="Arial" w:hAnsi="Arial"/>
          <w:color w:val="1F3326"/>
          <w:sz w:val="22"/>
          <w:szCs w:val="22"/>
        </w:rPr>
        <w:t xml:space="preserve">Polymarket may change its fee structure, CLOB mechanics, smart contract addresses, or API endpoints. A change to the fee formula can instantly make a profitable arbitrage strategy unprofitable. Subscribe to Polymarket's developer announcements and implement automated parameter validation — if the fee calculation produces an unexpected result, halt trading and alert.</w:t>
      </w:r>
    </w:p>
    <w:p>
      <w:pPr>
        <w:spacing w:after="0" w:before="40"/>
      </w:pPr>
      <w:r>
        <w:t xml:space="preserve"/>
      </w:r>
    </w:p>
    <w:p>
      <w:pPr>
        <w:spacing w:after="60" w:before="60"/>
      </w:pPr>
      <w:r>
        <w:rPr>
          <w:rFonts w:ascii="Arial" w:cs="Arial" w:eastAsia="Arial" w:hAnsi="Arial"/>
          <w:b/>
          <w:bCs/>
          <w:color w:val="1A2B1F"/>
          <w:sz w:val="22"/>
          <w:szCs w:val="22"/>
        </w:rPr>
        <w:t xml:space="preserve">Regulatory and legal risk: </w:t>
      </w:r>
      <w:r>
        <w:rPr>
          <w:rFonts w:ascii="Arial" w:cs="Arial" w:eastAsia="Arial" w:hAnsi="Arial"/>
          <w:color w:val="1F3326"/>
          <w:sz w:val="22"/>
          <w:szCs w:val="22"/>
        </w:rPr>
        <w:t xml:space="preserve">Automated trading on prediction markets sits in a rapidly evolving regulatory environment. IA-02 (copy-trading) carries insider-trading exposure. IA-01 (news front-running) may be subject to market manipulation rules in some interpretations. IA-04 (arbitrage) is generally legally unambiguous, but cross-platform variants may not be. Consult legal counsel before deploying any automated system at scale.</w:t>
      </w:r>
    </w:p>
    <w:p>
      <w:pPr>
        <w:spacing w:after="0" w:before="60"/>
      </w:pPr>
      <w:r>
        <w:t xml:space="preserve"/>
      </w:r>
    </w:p>
    <w:p>
      <w:pPr>
        <w:pBdr>
          <w:bottom w:val="single" w:color="6DC98E" w:sz="4" w:space="2"/>
        </w:pBdr>
        <w:spacing w:after="60" w:before="60"/>
      </w:pPr>
      <w:r>
        <w:t xml:space="preserve"/>
      </w:r>
    </w:p>
    <w:p>
      <w:pPr>
        <w:pStyle w:val="Heading2"/>
        <w:spacing w:after="100" w:before="240"/>
      </w:pPr>
      <w:r>
        <w:rPr>
          <w:rFonts w:ascii="Arial" w:cs="Arial" w:eastAsia="Arial" w:hAnsi="Arial"/>
          <w:b/>
          <w:bCs/>
          <w:color w:val="145530"/>
          <w:sz w:val="30"/>
          <w:szCs w:val="30"/>
        </w:rPr>
        <w:t xml:space="preserve">2.  Market Conditions: What Each Strategy Requires</w:t>
      </w:r>
    </w:p>
    <w:p>
      <w:pPr>
        <w:spacing w:after="60" w:before="60"/>
      </w:pPr>
      <w:r>
        <w:rPr>
          <w:rFonts w:ascii="Arial" w:cs="Arial" w:eastAsia="Arial" w:hAnsi="Arial"/>
          <w:color w:val="1F3326"/>
          <w:sz w:val="22"/>
          <w:szCs w:val="22"/>
        </w:rPr>
        <w:t xml:space="preserve">Automated strategies are more demanding about market conditions than manual ones — a human trader can intuitively recognize when market conditions are unsuitable. A bot cannot unless explicitly programmed to do so. Each strategy requires a specific set of market conditions to be present before execution. Deploying a strategy in the wrong conditions does not just reduce performance — it can turn a positive-expectancy system into a negative one.</w:t>
      </w:r>
    </w:p>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2160"/>
        <w:gridCol w:w="1800"/>
        <w:gridCol w:w="2640"/>
      </w:tblGrid>
      <w:tr>
        <w:trPr>
          <w:tblHeader/>
        </w:trPr>
        <w:tc>
          <w:tcPr>
            <w:tcW w:type="dxa" w:w="120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Strategy</w:t>
            </w:r>
          </w:p>
        </w:tc>
        <w:tc>
          <w:tcPr>
            <w:tcW w:type="dxa" w:w="156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Market Liquidity</w:t>
            </w:r>
          </w:p>
        </w:tc>
        <w:tc>
          <w:tcPr>
            <w:tcW w:type="dxa" w:w="216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Information Feed</w:t>
            </w:r>
          </w:p>
        </w:tc>
        <w:tc>
          <w:tcPr>
            <w:tcW w:type="dxa" w:w="180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Timing Constraint</w:t>
            </w:r>
          </w:p>
        </w:tc>
        <w:tc>
          <w:tcPr>
            <w:tcW w:type="dxa" w:w="2640"/>
            <w:tcBorders>
              <w:top w:val="single" w:color="A8E0BB" w:sz="1"/>
              <w:left w:val="single" w:color="A8E0BB" w:sz="1"/>
              <w:bottom w:val="single" w:color="A8E0BB" w:sz="1"/>
              <w:right w:val="single" w:color="A8E0BB" w:sz="1"/>
            </w:tcBorders>
            <w:shd w:fill="0C3D22" w:val="clear"/>
            <w:tcMar>
              <w:top w:type="dxa" w:w="90"/>
              <w:left w:type="dxa" w:w="130"/>
              <w:bottom w:type="dxa" w:w="90"/>
              <w:right w:type="dxa" w:w="130"/>
            </w:tcMar>
          </w:tcPr>
          <w:p>
            <w:pPr>
              <w:spacing w:after="40" w:before="40"/>
            </w:pPr>
            <w:r>
              <w:rPr>
                <w:rFonts w:ascii="Arial" w:cs="Arial" w:eastAsia="Arial" w:hAnsi="Arial"/>
                <w:b/>
                <w:bCs/>
                <w:color w:val="FFFFFF"/>
                <w:sz w:val="19"/>
                <w:szCs w:val="19"/>
              </w:rPr>
              <w:t xml:space="preserve">Min. Edge Signal</w:t>
            </w:r>
          </w:p>
        </w:tc>
      </w:tr>
      <w:tr>
        <w:tc>
          <w:tcPr>
            <w:tcW w:type="dxa" w:w="120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IA-01</w:t>
            </w:r>
          </w:p>
        </w:tc>
        <w:tc>
          <w:tcPr>
            <w:tcW w:type="dxa" w:w="156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&gt;$5,000/day</w:t>
            </w:r>
          </w:p>
        </w:tc>
        <w:tc>
          <w:tcPr>
            <w:tcW w:type="dxa" w:w="216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Real-time news API (&lt;100ms latency)</w:t>
            </w:r>
          </w:p>
        </w:tc>
        <w:tc>
          <w:tcPr>
            <w:tcW w:type="dxa" w:w="180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T0 to T+500ms of event</w:t>
            </w:r>
          </w:p>
        </w:tc>
        <w:tc>
          <w:tcPr>
            <w:tcW w:type="dxa" w:w="264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Impact Score &gt; 0.15</w:t>
            </w:r>
          </w:p>
        </w:tc>
      </w:tr>
      <w:tr>
        <w:tc>
          <w:tcPr>
            <w:tcW w:type="dxa" w:w="120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IA-02</w:t>
            </w:r>
          </w:p>
        </w:tc>
        <w:tc>
          <w:tcPr>
            <w:tcW w:type="dxa" w:w="156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&gt;$2,000/day</w:t>
            </w:r>
          </w:p>
        </w:tc>
        <w:tc>
          <w:tcPr>
            <w:tcW w:type="dxa" w:w="216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Polygon node WebSocket (mempool)</w:t>
            </w:r>
          </w:p>
        </w:tc>
        <w:tc>
          <w:tcPr>
            <w:tcW w:type="dxa" w:w="180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T+2,000ms of whale tx</w:t>
            </w:r>
          </w:p>
        </w:tc>
        <w:tc>
          <w:tcPr>
            <w:tcW w:type="dxa" w:w="264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Whale win rate &gt; 70% / 50+ trades</w:t>
            </w:r>
          </w:p>
        </w:tc>
      </w:tr>
      <w:tr>
        <w:tc>
          <w:tcPr>
            <w:tcW w:type="dxa" w:w="120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IA-03</w:t>
            </w:r>
          </w:p>
        </w:tc>
        <w:tc>
          <w:tcPr>
            <w:tcW w:type="dxa" w:w="156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&gt;$1,000/day</w:t>
            </w:r>
          </w:p>
        </w:tc>
        <w:tc>
          <w:tcPr>
            <w:tcW w:type="dxa" w:w="216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Historical model (own data) + price feed</w:t>
            </w:r>
          </w:p>
        </w:tc>
        <w:tc>
          <w:tcPr>
            <w:tcW w:type="dxa" w:w="180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Any — hold to resolution</w:t>
            </w:r>
          </w:p>
        </w:tc>
        <w:tc>
          <w:tcPr>
            <w:tcW w:type="dxa" w:w="264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Divergence &gt; 5% from fair value</w:t>
            </w:r>
          </w:p>
        </w:tc>
      </w:tr>
      <w:tr>
        <w:tc>
          <w:tcPr>
            <w:tcW w:type="dxa" w:w="120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IA-04</w:t>
            </w:r>
          </w:p>
        </w:tc>
        <w:tc>
          <w:tcPr>
            <w:tcW w:type="dxa" w:w="156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&gt;$500/day</w:t>
            </w:r>
          </w:p>
        </w:tc>
        <w:tc>
          <w:tcPr>
            <w:tcW w:type="dxa" w:w="216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CLOB WebSocket (real-time prices)</w:t>
            </w:r>
          </w:p>
        </w:tc>
        <w:tc>
          <w:tcPr>
            <w:tcW w:type="dxa" w:w="180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T+30ms of detection</w:t>
            </w:r>
          </w:p>
        </w:tc>
        <w:tc>
          <w:tcPr>
            <w:tcW w:type="dxa" w:w="264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Sum YES+NO != $1.00 (net of fees)</w:t>
            </w:r>
          </w:p>
        </w:tc>
      </w:tr>
      <w:tr>
        <w:tc>
          <w:tcPr>
            <w:tcW w:type="dxa" w:w="120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IA-05</w:t>
            </w:r>
          </w:p>
        </w:tc>
        <w:tc>
          <w:tcPr>
            <w:tcW w:type="dxa" w:w="156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&gt;$10,000 per market</w:t>
            </w:r>
          </w:p>
        </w:tc>
        <w:tc>
          <w:tcPr>
            <w:tcW w:type="dxa" w:w="216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Full market corpus + LLM API</w:t>
            </w:r>
          </w:p>
        </w:tc>
        <w:tc>
          <w:tcPr>
            <w:tcW w:type="dxa" w:w="180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T+200ms on hot-list trigger</w:t>
            </w:r>
          </w:p>
        </w:tc>
        <w:tc>
          <w:tcPr>
            <w:tcW w:type="dxa" w:w="2640"/>
            <w:tcBorders>
              <w:top w:val="single" w:color="A8E0BB" w:sz="1"/>
              <w:left w:val="single" w:color="A8E0BB" w:sz="1"/>
              <w:bottom w:val="single" w:color="A8E0BB" w:sz="1"/>
              <w:right w:val="single" w:color="A8E0BB" w:sz="1"/>
            </w:tcBorders>
            <w:shd w:fill="DCF5E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IP solver confirms positive EV</w:t>
            </w:r>
          </w:p>
        </w:tc>
      </w:tr>
      <w:tr>
        <w:tc>
          <w:tcPr>
            <w:tcW w:type="dxa" w:w="1200"/>
            <w:tcBorders>
              <w:top w:val="single" w:color="A8E0BB" w:sz="1"/>
              <w:left w:val="single" w:color="A8E0BB" w:sz="1"/>
              <w:bottom w:val="single" w:color="A8E0BB" w:sz="1"/>
              <w:right w:val="single" w:color="A8E0BB" w:sz="1"/>
            </w:tcBorders>
            <w:shd w:fill="C3EDD0" w:val="clear"/>
            <w:tcMar>
              <w:top w:type="dxa" w:w="80"/>
              <w:left w:type="dxa" w:w="120"/>
              <w:bottom w:type="dxa" w:w="80"/>
              <w:right w:type="dxa" w:w="120"/>
            </w:tcMar>
          </w:tcPr>
          <w:p>
            <w:pPr>
              <w:spacing w:after="40" w:before="40"/>
            </w:pPr>
            <w:r>
              <w:rPr>
                <w:rFonts w:ascii="Arial" w:cs="Arial" w:eastAsia="Arial" w:hAnsi="Arial"/>
                <w:b/>
                <w:bCs/>
                <w:color w:val="0C3D22"/>
                <w:sz w:val="19"/>
                <w:szCs w:val="19"/>
              </w:rPr>
              <w:t xml:space="preserve">IA-06</w:t>
            </w:r>
          </w:p>
        </w:tc>
        <w:tc>
          <w:tcPr>
            <w:tcW w:type="dxa" w:w="156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N/A — optimizer only</w:t>
            </w:r>
          </w:p>
        </w:tc>
        <w:tc>
          <w:tcPr>
            <w:tcW w:type="dxa" w:w="216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Current portfolio positions</w:t>
            </w:r>
          </w:p>
        </w:tc>
        <w:tc>
          <w:tcPr>
            <w:tcW w:type="dxa" w:w="180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4-hour recalculation cycle</w:t>
            </w:r>
          </w:p>
        </w:tc>
        <w:tc>
          <w:tcPr>
            <w:tcW w:type="dxa" w:w="2640"/>
            <w:tcBorders>
              <w:top w:val="single" w:color="A8E0BB" w:sz="1"/>
              <w:left w:val="single" w:color="A8E0BB" w:sz="1"/>
              <w:bottom w:val="single" w:color="A8E0BB" w:sz="1"/>
              <w:right w:val="single" w:color="A8E0BB" w:sz="1"/>
            </w:tcBorders>
            <w:shd w:fill="F0FBF4" w:val="clear"/>
            <w:tcMar>
              <w:top w:type="dxa" w:w="80"/>
              <w:left w:type="dxa" w:w="120"/>
              <w:bottom w:type="dxa" w:w="80"/>
              <w:right w:type="dxa" w:w="120"/>
            </w:tcMar>
          </w:tcPr>
          <w:p>
            <w:pPr>
              <w:spacing w:after="40" w:before="40"/>
            </w:pPr>
            <w:r>
              <w:rPr>
                <w:rFonts w:ascii="Arial" w:cs="Arial" w:eastAsia="Arial" w:hAnsi="Arial"/>
                <w:b w:val="false"/>
                <w:bCs w:val="false"/>
                <w:color w:val="1F3326"/>
                <w:sz w:val="19"/>
                <w:szCs w:val="19"/>
              </w:rPr>
              <w:t xml:space="preserve">KL divergence &gt; 0.10 before opt.</w:t>
            </w:r>
          </w:p>
        </w:tc>
      </w:tr>
    </w:tbl>
    <w:p>
      <w:pPr>
        <w:spacing w:after="0" w:before="60"/>
      </w:pPr>
      <w:r>
        <w:t xml:space="preserve"/>
      </w:r>
    </w:p>
    <w:p>
      <w:pPr>
        <w:spacing w:after="60" w:before="60"/>
      </w:pPr>
      <w:r>
        <w:rPr>
          <w:rFonts w:ascii="Arial" w:cs="Arial" w:eastAsia="Arial" w:hAnsi="Arial"/>
          <w:b/>
          <w:bCs/>
          <w:color w:val="1A2B1F"/>
          <w:sz w:val="22"/>
          <w:szCs w:val="22"/>
        </w:rPr>
        <w:t xml:space="preserve">The recommended deployment sequence: </w:t>
      </w:r>
      <w:r>
        <w:rPr>
          <w:rFonts w:ascii="Arial" w:cs="Arial" w:eastAsia="Arial" w:hAnsi="Arial"/>
          <w:color w:val="1F3326"/>
          <w:sz w:val="22"/>
          <w:szCs w:val="22"/>
        </w:rPr>
        <w:t xml:space="preserve">Start with IA-04 (lowest infrastructure cost, highest reliability) and add IA-06 (position optimizer) immediately as a free overlay. Once IA-04 is stable and profitable, add IA-03 using one domain where you have genuine data advantage. Add IA-02 if legal review confirms compliance in your jurisdiction. Reserve IA-01 and IA-05 for when capital and infrastructure fully justify the investment.</w:t>
      </w:r>
    </w:p>
    <w:p>
      <w:pPr>
        <w:spacing w:after="0" w:before="50"/>
      </w:pPr>
      <w:r>
        <w:t xml:space="preserve"/>
      </w:r>
    </w:p>
    <w:p>
      <w:pPr>
        <w:spacing w:after="60" w:before="60"/>
      </w:pPr>
      <w:r>
        <w:rPr>
          <w:rFonts w:ascii="Arial" w:cs="Arial" w:eastAsia="Arial" w:hAnsi="Arial"/>
          <w:color w:val="1F3326"/>
          <w:sz w:val="22"/>
          <w:szCs w:val="22"/>
        </w:rPr>
        <w:t xml:space="preserve">The fundamental principle of Group 5: </w:t>
      </w:r>
      <w:r>
        <w:rPr>
          <w:rFonts w:ascii="Arial" w:cs="Arial" w:eastAsia="Arial" w:hAnsi="Arial"/>
          <w:b/>
          <w:bCs/>
          <w:color w:val="1A2B1F"/>
          <w:sz w:val="22"/>
          <w:szCs w:val="22"/>
        </w:rPr>
        <w:t xml:space="preserve">automation is a force multiplier, not a strategy in itself.</w:t>
      </w:r>
      <w:r>
        <w:rPr>
          <w:rFonts w:ascii="Arial" w:cs="Arial" w:eastAsia="Arial" w:hAnsi="Arial"/>
          <w:color w:val="1F3326"/>
          <w:sz w:val="22"/>
          <w:szCs w:val="22"/>
        </w:rPr>
        <w:t xml:space="preserve"> A bot executing a flawed strategy fails faster and larger than a human executing the same strategy. The investment in Group 5 is an investment in the quality of the underlying logic — the signal detection, the probability models, the execution architecture. Get the logic right first in manual testing, then automate it. The returns will follow.</w:t>
      </w:r>
    </w:p>
    <w:p>
      <w:pPr>
        <w:spacing w:after="0" w:before="180"/>
      </w:pPr>
      <w:r>
        <w:t xml:space="preserve"/>
      </w:r>
    </w:p>
    <w:p>
      <w:pPr>
        <w:pBdr>
          <w:bottom w:val="single" w:color="6DC98E" w:sz="4" w:space="2"/>
        </w:pBdr>
        <w:spacing w:after="60" w:before="60"/>
      </w:pPr>
      <w:r>
        <w:t xml:space="preserve"/>
      </w:r>
    </w:p>
    <w:p>
      <w:pPr>
        <w:spacing w:after="20" w:before="60"/>
        <w:jc w:val="center"/>
      </w:pPr>
      <w:r>
        <w:rPr>
          <w:rFonts w:ascii="Courier New" w:cs="Courier New" w:eastAsia="Courier New" w:hAnsi="Courier New"/>
          <w:color w:val="3D6B4F"/>
          <w:sz w:val="17"/>
          <w:szCs w:val="17"/>
        </w:rPr>
        <w:t xml:space="preserve">PROYECT_MONI v1.0  —  Group 5: AI &amp; Automation on Polymarket  |  Technical Guide  |  2026</w:t>
      </w:r>
    </w:p>
    <w:p>
      <w:pPr>
        <w:spacing w:after="20" w:before="0"/>
        <w:jc w:val="center"/>
      </w:pPr>
      <w:r>
        <w:rPr>
          <w:rFonts w:ascii="Arial" w:cs="Arial" w:eastAsia="Arial" w:hAnsi="Arial"/>
          <w:color w:val="6B9E7F"/>
          <w:sz w:val="17"/>
          <w:szCs w:val="17"/>
        </w:rPr>
        <w:t xml:space="preserve">Sources: Polymarket.com  |  arXiv:2508.03474v1  |  Proyect_Moni_Arbitration_Full v1.0  |  PuLP / Gurobi</w:t>
      </w:r>
    </w:p>
    <w:p>
      <w:pPr>
        <w:spacing w:after="60" w:before="0"/>
        <w:jc w:val="center"/>
      </w:pPr>
      <w:r>
        <w:rPr>
          <w:rFonts w:ascii="Arial" w:cs="Arial" w:eastAsia="Arial" w:hAnsi="Arial"/>
          <w:i/>
          <w:iCs/>
          <w:color w:val="6B9E7F"/>
          <w:sz w:val="16"/>
          <w:szCs w:val="16"/>
        </w:rPr>
        <w:t xml:space="preserve">This document is technical and educational. It does not constitute investment advice.</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6DC98E" w:sz="4" w:space="2"/>
      </w:pBdr>
      <w:tabs>
        <w:tab w:val="right" w:pos="9026"/>
      </w:tabs>
      <w:spacing w:after="0" w:before="120"/>
    </w:pPr>
    <w:r>
      <w:rPr>
        <w:rFonts w:ascii="Arial" w:cs="Arial" w:eastAsia="Arial" w:hAnsi="Arial"/>
        <w:color w:val="3D6B4F"/>
        <w:sz w:val="16"/>
        <w:szCs w:val="16"/>
      </w:rPr>
      <w:t xml:space="preserve">Technical &amp; Educational — Not Investment Advice</w:t>
    </w:r>
    <w:r>
      <w:rPr>
        <w:rFonts w:ascii="Arial" w:cs="Arial" w:eastAsia="Arial" w:hAnsi="Arial"/>
        <w:color w:val="3D6B4F"/>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DC98E" w:sz="4" w:space="2"/>
      </w:pBdr>
      <w:spacing w:after="120" w:before="0"/>
    </w:pPr>
    <w:r>
      <w:rPr>
        <w:rFonts w:ascii="Arial" w:cs="Arial" w:eastAsia="Arial" w:hAnsi="Arial"/>
        <w:b/>
        <w:bCs/>
        <w:color w:val="1A2B1F"/>
        <w:sz w:val="18"/>
        <w:szCs w:val="18"/>
      </w:rPr>
      <w:t xml:space="preserve">AI &amp; Automation on Polymarket</w:t>
    </w:r>
    <w:r>
      <w:rPr>
        <w:rFonts w:ascii="Arial" w:cs="Arial" w:eastAsia="Arial" w:hAnsi="Arial"/>
        <w:color w:val="3D6B4F"/>
        <w:sz w:val="18"/>
        <w:szCs w:val="18"/>
      </w:rPr>
      <w:t xml:space="preserve">  |  Group 5  |  Proyect_Moni v1.0  |  Technical Guide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33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2B1F"/>
      <w:sz w:val="40"/>
      <w:szCs w:val="40"/>
    </w:rPr>
  </w:style>
  <w:style w:type="paragraph" w:styleId="Heading2">
    <w:name w:val="Heading 2"/>
    <w:basedOn w:val="Normal"/>
    <w:next w:val="Normal"/>
    <w:qFormat/>
    <w:pPr>
      <w:spacing w:after="100" w:before="240"/>
      <w:outlineLvl w:val="1"/>
    </w:pPr>
    <w:rPr>
      <w:rFonts w:ascii="Arial" w:cs="Arial" w:eastAsia="Arial" w:hAnsi="Arial"/>
      <w:b/>
      <w:bCs/>
      <w:color w:val="145530"/>
      <w:sz w:val="30"/>
      <w:szCs w:val="30"/>
    </w:rPr>
  </w:style>
  <w:style w:type="paragraph" w:styleId="Heading3">
    <w:name w:val="Heading 3"/>
    <w:basedOn w:val="Normal"/>
    <w:next w:val="Normal"/>
    <w:qFormat/>
    <w:pPr>
      <w:spacing w:after="80" w:before="180"/>
      <w:outlineLvl w:val="2"/>
    </w:pPr>
    <w:rPr>
      <w:rFonts w:ascii="Arial" w:cs="Arial" w:eastAsia="Arial" w:hAnsi="Arial"/>
      <w:b/>
      <w:bCs/>
      <w:color w:val="1E7A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2026-04-11T01:26:08.077Z</dcterms:created>
  <dcterms:modified xsi:type="dcterms:W3CDTF">2026-04-11T01:26:08.078Z</dcterms:modified>
</cp:coreProperties>
</file>

<file path=docProps/custom.xml><?xml version="1.0" encoding="utf-8"?>
<Properties xmlns="http://schemas.openxmlformats.org/officeDocument/2006/custom-properties" xmlns:vt="http://schemas.openxmlformats.org/officeDocument/2006/docPropsVTypes"/>
</file>