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3519" w:rsidRPr="00417720" w:rsidRDefault="0029231F">
      <w:pPr>
        <w:pStyle w:val="a5"/>
        <w:rPr>
          <w:rFonts w:ascii="Georgia" w:eastAsia="Helvetica" w:hAnsi="Georgia" w:cs="Helvetica"/>
          <w:b/>
          <w:bCs/>
          <w:color w:val="auto"/>
          <w:sz w:val="36"/>
          <w:szCs w:val="36"/>
          <w:shd w:val="clear" w:color="auto" w:fill="FFFFFF"/>
        </w:rPr>
      </w:pPr>
      <w:bookmarkStart w:id="0" w:name="_GoBack"/>
      <w:r w:rsidRPr="00417720">
        <w:rPr>
          <w:rFonts w:ascii="Georgia" w:hAnsi="Georgia"/>
          <w:b/>
          <w:bCs/>
          <w:color w:val="auto"/>
          <w:sz w:val="36"/>
          <w:szCs w:val="36"/>
          <w:shd w:val="clear" w:color="auto" w:fill="FFFFFF"/>
        </w:rPr>
        <w:t>Инженер-программист (программист)</w:t>
      </w:r>
    </w:p>
    <w:p w:rsidR="007C6A21" w:rsidRPr="00417720" w:rsidRDefault="007C6A21">
      <w:pPr>
        <w:pStyle w:val="a5"/>
        <w:rPr>
          <w:rFonts w:ascii="Georgia" w:eastAsia="Helvetica" w:hAnsi="Georgia" w:cs="Helvetica"/>
          <w:b/>
          <w:bCs/>
          <w:color w:val="auto"/>
          <w:sz w:val="22"/>
          <w:szCs w:val="36"/>
          <w:shd w:val="clear" w:color="auto" w:fill="FFFFFF"/>
        </w:rPr>
      </w:pP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t xml:space="preserve">Мною была изучена статья “Инженер-программист (программист)” в Едином квалификационном справочнике должностей руководителей, специалистов и других служащих в разделе “Общеотраслевые квалификационные характеристики должностей работников, занятых на предприятиях, в учреждениях и организациях”. </w:t>
      </w:r>
    </w:p>
    <w:p w:rsidR="00843519" w:rsidRPr="00417720" w:rsidRDefault="00843519">
      <w:pPr>
        <w:pStyle w:val="a6"/>
        <w:rPr>
          <w:rFonts w:ascii="Georgia" w:hAnsi="Georgia"/>
          <w:color w:val="auto"/>
        </w:rPr>
      </w:pPr>
    </w:p>
    <w:p w:rsidR="00843519" w:rsidRPr="00417720" w:rsidRDefault="0029231F">
      <w:pPr>
        <w:pStyle w:val="a7"/>
        <w:rPr>
          <w:rFonts w:ascii="Georgia" w:hAnsi="Georgia"/>
          <w:color w:val="auto"/>
          <w:sz w:val="36"/>
        </w:rPr>
      </w:pPr>
      <w:r w:rsidRPr="00417720">
        <w:rPr>
          <w:rFonts w:ascii="Georgia" w:hAnsi="Georgia"/>
          <w:color w:val="auto"/>
          <w:sz w:val="36"/>
        </w:rPr>
        <w:t>Должностные обязанности:</w:t>
      </w:r>
    </w:p>
    <w:p w:rsidR="007C6A21" w:rsidRPr="00417720" w:rsidRDefault="007C6A21" w:rsidP="007C6A21">
      <w:pPr>
        <w:pStyle w:val="a6"/>
        <w:rPr>
          <w:color w:val="auto"/>
          <w:sz w:val="20"/>
        </w:rPr>
      </w:pP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843519" w:rsidRPr="00417720" w:rsidRDefault="00843519">
      <w:pPr>
        <w:pStyle w:val="a6"/>
        <w:rPr>
          <w:rFonts w:ascii="Georgia" w:hAnsi="Georgia"/>
          <w:color w:val="auto"/>
        </w:rPr>
      </w:pPr>
    </w:p>
    <w:p w:rsidR="00843519" w:rsidRPr="00417720" w:rsidRDefault="0029231F">
      <w:pPr>
        <w:pStyle w:val="a7"/>
        <w:rPr>
          <w:rFonts w:ascii="Georgia" w:hAnsi="Georgia"/>
          <w:color w:val="auto"/>
          <w:sz w:val="36"/>
        </w:rPr>
      </w:pPr>
      <w:r w:rsidRPr="00417720">
        <w:rPr>
          <w:rFonts w:ascii="Georgia" w:hAnsi="Georgia"/>
          <w:color w:val="auto"/>
          <w:sz w:val="36"/>
        </w:rPr>
        <w:t>Требования к квалификации:</w:t>
      </w:r>
    </w:p>
    <w:p w:rsidR="007C6A21" w:rsidRPr="00417720" w:rsidRDefault="007C6A21" w:rsidP="007C6A21">
      <w:pPr>
        <w:pStyle w:val="a6"/>
        <w:rPr>
          <w:color w:val="auto"/>
        </w:rPr>
      </w:pP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t xml:space="preserve">Инженер-программист </w:t>
      </w:r>
      <w:r w:rsidRPr="00417720">
        <w:rPr>
          <w:rFonts w:ascii="Georgia" w:hAnsi="Georgia"/>
          <w:color w:val="auto"/>
          <w:lang w:val="en-US"/>
        </w:rPr>
        <w:t>I</w:t>
      </w:r>
      <w:r w:rsidRPr="00417720">
        <w:rPr>
          <w:rFonts w:ascii="Georgia" w:hAnsi="Georgia"/>
          <w:color w:val="auto"/>
        </w:rPr>
        <w:t xml:space="preserve"> категории: высшее профессиональное (техническое или инженерно-экономическое) образование и стаж работы в должности инженера-программиста </w:t>
      </w:r>
      <w:r w:rsidRPr="00417720">
        <w:rPr>
          <w:rFonts w:ascii="Georgia" w:hAnsi="Georgia"/>
          <w:color w:val="auto"/>
          <w:lang w:val="it-IT"/>
        </w:rPr>
        <w:t xml:space="preserve">II </w:t>
      </w:r>
      <w:r w:rsidRPr="00417720">
        <w:rPr>
          <w:rFonts w:ascii="Georgia" w:hAnsi="Georgia"/>
          <w:color w:val="auto"/>
        </w:rPr>
        <w:t>категории не менее 3 лет.</w:t>
      </w: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t xml:space="preserve">Инженер-программист </w:t>
      </w:r>
      <w:r w:rsidRPr="00417720">
        <w:rPr>
          <w:rFonts w:ascii="Georgia" w:hAnsi="Georgia"/>
          <w:color w:val="auto"/>
          <w:lang w:val="it-IT"/>
        </w:rPr>
        <w:t xml:space="preserve">II </w:t>
      </w:r>
      <w:r w:rsidRPr="00417720">
        <w:rPr>
          <w:rFonts w:ascii="Georgia" w:hAnsi="Georgia"/>
          <w:color w:val="auto"/>
        </w:rPr>
        <w:t xml:space="preserve">категории: высшее профессиональное (техническое или инженерно-экономическое) образование и стаж работы в должности инженера-программиста </w:t>
      </w:r>
      <w:r w:rsidRPr="00417720">
        <w:rPr>
          <w:rFonts w:ascii="Georgia" w:hAnsi="Georgia"/>
          <w:color w:val="auto"/>
          <w:lang w:val="it-IT"/>
        </w:rPr>
        <w:t xml:space="preserve">III </w:t>
      </w:r>
      <w:r w:rsidRPr="00417720">
        <w:rPr>
          <w:rFonts w:ascii="Georgia" w:hAnsi="Georgia"/>
          <w:color w:val="auto"/>
        </w:rPr>
        <w:t>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t xml:space="preserve">Инженер-программист </w:t>
      </w:r>
      <w:r w:rsidRPr="00417720">
        <w:rPr>
          <w:rFonts w:ascii="Georgia" w:hAnsi="Georgia"/>
          <w:color w:val="auto"/>
          <w:lang w:val="it-IT"/>
        </w:rPr>
        <w:t xml:space="preserve">III </w:t>
      </w:r>
      <w:r w:rsidRPr="00417720">
        <w:rPr>
          <w:rFonts w:ascii="Georgia" w:hAnsi="Georgia"/>
          <w:color w:val="auto"/>
        </w:rPr>
        <w:t>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lastRenderedPageBreak/>
        <w:t xml:space="preserve"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</w:t>
      </w:r>
      <w:r w:rsidRPr="00417720">
        <w:rPr>
          <w:rFonts w:ascii="Georgia" w:hAnsi="Georgia"/>
          <w:color w:val="auto"/>
          <w:lang w:val="en-US"/>
        </w:rPr>
        <w:t>I</w:t>
      </w:r>
      <w:r w:rsidRPr="00417720">
        <w:rPr>
          <w:rFonts w:ascii="Georgia" w:hAnsi="Georgia"/>
          <w:color w:val="auto"/>
        </w:rPr>
        <w:t xml:space="preserve">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843519" w:rsidRPr="00417720" w:rsidRDefault="00843519">
      <w:pPr>
        <w:pStyle w:val="a6"/>
        <w:rPr>
          <w:rFonts w:ascii="Georgia" w:hAnsi="Georgia"/>
          <w:color w:val="auto"/>
        </w:rPr>
      </w:pPr>
    </w:p>
    <w:p w:rsidR="00843519" w:rsidRPr="00417720" w:rsidRDefault="0029231F">
      <w:pPr>
        <w:pStyle w:val="a7"/>
        <w:rPr>
          <w:rFonts w:ascii="Georgia" w:hAnsi="Georgia"/>
          <w:color w:val="auto"/>
          <w:sz w:val="36"/>
        </w:rPr>
      </w:pPr>
      <w:r w:rsidRPr="00417720">
        <w:rPr>
          <w:rFonts w:ascii="Georgia" w:hAnsi="Georgia"/>
          <w:color w:val="auto"/>
          <w:sz w:val="36"/>
        </w:rPr>
        <w:t>Требуемые знания:</w:t>
      </w: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t>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843519" w:rsidRPr="00417720" w:rsidRDefault="00843519">
      <w:pPr>
        <w:pStyle w:val="a6"/>
        <w:rPr>
          <w:rFonts w:ascii="Georgia" w:hAnsi="Georgia"/>
          <w:color w:val="auto"/>
        </w:rPr>
      </w:pPr>
    </w:p>
    <w:p w:rsidR="00843519" w:rsidRPr="00417720" w:rsidRDefault="0029231F">
      <w:pPr>
        <w:pStyle w:val="a7"/>
        <w:rPr>
          <w:rFonts w:ascii="Georgia" w:hAnsi="Georgia"/>
          <w:color w:val="auto"/>
          <w:sz w:val="36"/>
        </w:rPr>
      </w:pPr>
      <w:r w:rsidRPr="00417720">
        <w:rPr>
          <w:rFonts w:ascii="Georgia" w:hAnsi="Georgia"/>
          <w:color w:val="auto"/>
          <w:sz w:val="36"/>
        </w:rPr>
        <w:t>Комментарии к должности:</w:t>
      </w: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t>Приведенные выше квалификационные характеристики должности «Инженер-программист (программист)» предназначены для решения вопросов, связанных с регулированием трудовых отношений и обеспечением эффективной системы управления персоналом в различных организациях. На основе этих характеристик разрабатывается должностная инструкция инженера-программиста, содержащая права и ответственность работника, а также конкретный перечень его должностных обязанностей с учетом особенностей организации и управления деятельностью предприятия (учреждения).</w:t>
      </w: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t xml:space="preserve">При составлении должностных инструкций руководителей и специалистов необходимо учесть </w:t>
      </w:r>
      <w:hyperlink r:id="rId6" w:anchor="op" w:history="1">
        <w:r w:rsidRPr="00417720">
          <w:rPr>
            <w:rStyle w:val="Hyperlink0"/>
            <w:rFonts w:ascii="Georgia" w:hAnsi="Georgia"/>
            <w:color w:val="auto"/>
          </w:rPr>
          <w:t>общие положения</w:t>
        </w:r>
      </w:hyperlink>
      <w:r w:rsidRPr="00417720">
        <w:rPr>
          <w:rFonts w:ascii="Georgia" w:hAnsi="Georgia"/>
          <w:color w:val="auto"/>
        </w:rPr>
        <w:t xml:space="preserve"> к данному выпуску справочника и </w:t>
      </w:r>
      <w:hyperlink r:id="rId7" w:anchor="vved" w:history="1">
        <w:r w:rsidRPr="00417720">
          <w:rPr>
            <w:rStyle w:val="Hyperlink0"/>
            <w:rFonts w:ascii="Georgia" w:hAnsi="Georgia"/>
            <w:color w:val="auto"/>
          </w:rPr>
          <w:t>введение с общими положениями к первому выпуску справочника должностей</w:t>
        </w:r>
      </w:hyperlink>
      <w:r w:rsidRPr="00417720">
        <w:rPr>
          <w:rFonts w:ascii="Georgia" w:hAnsi="Georgia"/>
          <w:color w:val="auto"/>
        </w:rPr>
        <w:t>.</w:t>
      </w: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t xml:space="preserve">Обращаем ваше внимание на то, что одинаковые и схожие наименования должностей могут встречаться в разных выпусках ЕКС. Найти схожие названия можно через </w:t>
      </w:r>
      <w:hyperlink r:id="rId8" w:history="1">
        <w:r w:rsidRPr="00417720">
          <w:rPr>
            <w:rStyle w:val="Hyperlink0"/>
            <w:rFonts w:ascii="Georgia" w:hAnsi="Georgia"/>
            <w:color w:val="auto"/>
          </w:rPr>
          <w:t>справочник должностей (по алфавиту)</w:t>
        </w:r>
      </w:hyperlink>
      <w:r w:rsidRPr="00417720">
        <w:rPr>
          <w:rFonts w:ascii="Georgia" w:hAnsi="Georgia"/>
          <w:color w:val="auto"/>
        </w:rPr>
        <w:t>.</w:t>
      </w:r>
    </w:p>
    <w:p w:rsidR="00843519" w:rsidRPr="00417720" w:rsidRDefault="00843519">
      <w:pPr>
        <w:pStyle w:val="a6"/>
        <w:rPr>
          <w:rFonts w:ascii="Georgia" w:hAnsi="Georgia"/>
          <w:color w:val="auto"/>
        </w:rPr>
      </w:pPr>
    </w:p>
    <w:p w:rsidR="00843519" w:rsidRPr="00417720" w:rsidRDefault="00843519">
      <w:pPr>
        <w:pStyle w:val="a6"/>
        <w:rPr>
          <w:rFonts w:ascii="Georgia" w:hAnsi="Georgia"/>
          <w:color w:val="auto"/>
        </w:rPr>
      </w:pPr>
    </w:p>
    <w:p w:rsidR="00843519" w:rsidRPr="00417720" w:rsidRDefault="0029231F">
      <w:pPr>
        <w:pStyle w:val="a6"/>
        <w:rPr>
          <w:rFonts w:ascii="Georgia" w:hAnsi="Georgia"/>
          <w:color w:val="auto"/>
        </w:rPr>
      </w:pPr>
      <w:r w:rsidRPr="00417720">
        <w:rPr>
          <w:rFonts w:ascii="Georgia" w:hAnsi="Georgia"/>
          <w:color w:val="auto"/>
        </w:rPr>
        <w:t xml:space="preserve">Дополнительные материалы по </w:t>
      </w:r>
      <w:hyperlink r:id="rId9" w:history="1">
        <w:r w:rsidRPr="00417720">
          <w:rPr>
            <w:rStyle w:val="Hyperlink1"/>
            <w:rFonts w:ascii="Georgia" w:hAnsi="Georgia"/>
            <w:color w:val="auto"/>
          </w:rPr>
          <w:t>ссылке</w:t>
        </w:r>
      </w:hyperlink>
      <w:r w:rsidRPr="00417720">
        <w:rPr>
          <w:rFonts w:ascii="Georgia" w:hAnsi="Georgia"/>
          <w:color w:val="auto"/>
        </w:rPr>
        <w:t xml:space="preserve">.  </w:t>
      </w:r>
      <w:bookmarkEnd w:id="0"/>
    </w:p>
    <w:sectPr w:rsidR="00843519" w:rsidRPr="00417720">
      <w:headerReference w:type="default" r:id="rId10"/>
      <w:footerReference w:type="default" r:id="rId11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9F8" w:rsidRDefault="001719F8">
      <w:r>
        <w:separator/>
      </w:r>
    </w:p>
  </w:endnote>
  <w:endnote w:type="continuationSeparator" w:id="0">
    <w:p w:rsidR="001719F8" w:rsidRDefault="0017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519" w:rsidRDefault="008435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9F8" w:rsidRDefault="001719F8">
      <w:r>
        <w:separator/>
      </w:r>
    </w:p>
  </w:footnote>
  <w:footnote w:type="continuationSeparator" w:id="0">
    <w:p w:rsidR="001719F8" w:rsidRDefault="00171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519" w:rsidRDefault="008435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519"/>
    <w:rsid w:val="001719F8"/>
    <w:rsid w:val="0029231F"/>
    <w:rsid w:val="00417720"/>
    <w:rsid w:val="007C6A21"/>
    <w:rsid w:val="0084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E55394-9E3C-466C-9001-E71B433F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По умолчанию"/>
    <w:rPr>
      <w:rFonts w:ascii="Verdana" w:hAnsi="Verdana" w:cs="Arial Unicode MS"/>
      <w:color w:val="000000"/>
      <w:sz w:val="26"/>
      <w:szCs w:val="26"/>
    </w:rPr>
  </w:style>
  <w:style w:type="paragraph" w:customStyle="1" w:styleId="a6">
    <w:name w:val="Текстовый блок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a7">
    <w:name w:val="Subtitle"/>
    <w:next w:val="a6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character" w:customStyle="1" w:styleId="a8">
    <w:name w:val="Нет"/>
  </w:style>
  <w:style w:type="character" w:customStyle="1" w:styleId="Hyperlink0">
    <w:name w:val="Hyperlink.0"/>
    <w:basedOn w:val="a8"/>
    <w:rPr>
      <w:color w:val="000099"/>
      <w:u w:val="single" w:color="000099"/>
    </w:rPr>
  </w:style>
  <w:style w:type="character" w:customStyle="1" w:styleId="Hyperlink1">
    <w:name w:val="Hyperlink.1"/>
    <w:basedOn w:val="a8"/>
    <w:rPr>
      <w:color w:val="1155CC"/>
      <w:u w:val="single" w:color="115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zlog.ru/eks/alf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izlog.ru/eks/eks-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zlog.ru/eks/eks-1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Галкин</cp:lastModifiedBy>
  <cp:revision>3</cp:revision>
  <dcterms:created xsi:type="dcterms:W3CDTF">2019-02-21T12:45:00Z</dcterms:created>
  <dcterms:modified xsi:type="dcterms:W3CDTF">2019-02-21T12:47:00Z</dcterms:modified>
</cp:coreProperties>
</file>