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6C" w:rsidRPr="00B53C63" w:rsidRDefault="00F36F78" w:rsidP="00A34B4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vi-VN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Profit Loss Statement</w:t>
      </w:r>
    </w:p>
    <w:p w:rsidR="00A34B4B" w:rsidRPr="00B53C63" w:rsidRDefault="00A34B4B" w:rsidP="00A34B4B">
      <w:pPr>
        <w:rPr>
          <w:rFonts w:ascii="Arial" w:hAnsi="Arial" w:cs="Arial"/>
          <w:color w:val="000000" w:themeColor="text1"/>
          <w:sz w:val="24"/>
          <w:szCs w:val="24"/>
          <w:lang w:val="vi-VN"/>
        </w:rPr>
      </w:pP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['net profit/(loss) after tax','net profit for the year','profit after tax'</w:t>
      </w:r>
      <w:r w:rsidR="00F75FB5">
        <w:rPr>
          <w:rFonts w:ascii="Arial" w:hAnsi="Arial" w:cs="Arial"/>
          <w:color w:val="000000" w:themeColor="text1"/>
          <w:sz w:val="24"/>
          <w:szCs w:val="24"/>
        </w:rPr>
        <w:t>,</w:t>
      </w:r>
      <w:r w:rsidR="00F75FB5" w:rsidRPr="00F75FB5">
        <w:rPr>
          <w:rFonts w:ascii="Arial" w:hAnsi="Arial" w:cs="Arial"/>
          <w:color w:val="606060"/>
          <w:sz w:val="20"/>
          <w:szCs w:val="20"/>
          <w:shd w:val="clear" w:color="auto" w:fill="FFFFFF"/>
        </w:rPr>
        <w:t xml:space="preserve"> </w:t>
      </w:r>
      <w:r w:rsidR="00F75FB5">
        <w:rPr>
          <w:rFonts w:ascii="Arial" w:hAnsi="Arial" w:cs="Arial"/>
          <w:color w:val="606060"/>
          <w:sz w:val="20"/>
          <w:szCs w:val="20"/>
          <w:shd w:val="clear" w:color="auto" w:fill="FFFFFF"/>
        </w:rPr>
        <w:t>‘</w:t>
      </w:r>
      <w:r w:rsidR="00F75FB5">
        <w:rPr>
          <w:rFonts w:ascii="Arial" w:hAnsi="Arial" w:cs="Arial"/>
          <w:color w:val="000000" w:themeColor="text1"/>
          <w:sz w:val="24"/>
          <w:szCs w:val="24"/>
        </w:rPr>
        <w:t>n</w:t>
      </w:r>
      <w:r w:rsidR="00F75FB5" w:rsidRPr="00F75FB5">
        <w:rPr>
          <w:rFonts w:ascii="Arial" w:hAnsi="Arial" w:cs="Arial"/>
          <w:color w:val="000000" w:themeColor="text1"/>
          <w:sz w:val="24"/>
          <w:szCs w:val="24"/>
          <w:lang w:val="vi-VN"/>
        </w:rPr>
        <w:t>et profit/(loss)after tax</w:t>
      </w:r>
      <w:r w:rsidR="00F75FB5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] ----</w:t>
      </w: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sym w:font="Wingdings" w:char="F0E0"/>
      </w: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 xml:space="preserve"> ‘net profit after tax’</w:t>
      </w:r>
    </w:p>
    <w:p w:rsidR="0040651A" w:rsidRPr="00B53C63" w:rsidRDefault="0040651A" w:rsidP="00A34B4B">
      <w:pPr>
        <w:rPr>
          <w:rFonts w:ascii="Arial" w:hAnsi="Arial" w:cs="Arial"/>
          <w:color w:val="000000" w:themeColor="text1"/>
          <w:sz w:val="24"/>
          <w:szCs w:val="24"/>
          <w:lang w:val="vi-VN"/>
        </w:rPr>
      </w:pP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 xml:space="preserve"> ['sales', 'revenue','gross written premium','interest and similar income'] -------</w:t>
      </w: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sym w:font="Wingdings" w:char="F0E0"/>
      </w: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 xml:space="preserve">  ‘revenue’</w:t>
      </w:r>
    </w:p>
    <w:p w:rsidR="0040651A" w:rsidRPr="00B53C63" w:rsidRDefault="0040651A" w:rsidP="0040651A">
      <w:pPr>
        <w:rPr>
          <w:rFonts w:ascii="Arial" w:hAnsi="Arial" w:cs="Arial"/>
          <w:color w:val="000000" w:themeColor="text1"/>
          <w:sz w:val="24"/>
          <w:szCs w:val="24"/>
          <w:lang w:val="vi-VN"/>
        </w:rPr>
      </w:pP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['operating profit/(loss)', 'operating profit before provision for credit losses’, 'net operating profit from insurance operation',  'net profit/(loss) from operating activities'] -------</w:t>
      </w: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sym w:font="Wingdings" w:char="F0E0"/>
      </w: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 xml:space="preserve"> ‘operating profit’</w:t>
      </w:r>
    </w:p>
    <w:p w:rsidR="0040651A" w:rsidRPr="00B53C63" w:rsidRDefault="006C708F" w:rsidP="00A34B4B">
      <w:pPr>
        <w:rPr>
          <w:rFonts w:ascii="Arial" w:hAnsi="Arial" w:cs="Arial"/>
          <w:color w:val="000000" w:themeColor="text1"/>
          <w:sz w:val="24"/>
          <w:szCs w:val="24"/>
          <w:lang w:val="vi-VN"/>
        </w:rPr>
      </w:pP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['gross profit','gross profit/(loss) from operating activities','gross insurance operating profit','net interest income'] ----&gt; 'gross profit'</w:t>
      </w:r>
    </w:p>
    <w:p w:rsidR="0010497D" w:rsidRPr="00B53C63" w:rsidRDefault="0010497D" w:rsidP="00A71E2A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vi-VN"/>
        </w:rPr>
      </w:pPr>
    </w:p>
    <w:p w:rsidR="00A34B4B" w:rsidRPr="00B53C63" w:rsidRDefault="00F36F78" w:rsidP="0010497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vi-VN"/>
        </w:rPr>
      </w:pPr>
      <w:r>
        <w:rPr>
          <w:rFonts w:ascii="Arial" w:hAnsi="Arial" w:cs="Arial"/>
          <w:color w:val="000000" w:themeColor="text1"/>
          <w:sz w:val="24"/>
          <w:szCs w:val="24"/>
        </w:rPr>
        <w:t>Balance Sheet</w:t>
      </w:r>
    </w:p>
    <w:p w:rsidR="00A34B4B" w:rsidRPr="00B53C63" w:rsidRDefault="00A34B4B" w:rsidP="00A34B4B">
      <w:pPr>
        <w:rPr>
          <w:rFonts w:ascii="Arial" w:hAnsi="Arial" w:cs="Arial"/>
          <w:color w:val="000000" w:themeColor="text1"/>
          <w:sz w:val="24"/>
          <w:szCs w:val="24"/>
          <w:lang w:val="vi-VN"/>
        </w:rPr>
      </w:pP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['assets','total assets'] ------&gt; 'total assets'</w:t>
      </w:r>
    </w:p>
    <w:p w:rsidR="00A34B4B" w:rsidRPr="00B53C63" w:rsidRDefault="00A34B4B" w:rsidP="00A34B4B">
      <w:pPr>
        <w:rPr>
          <w:rFonts w:ascii="Arial" w:hAnsi="Arial" w:cs="Arial"/>
          <w:color w:val="000000" w:themeColor="text1"/>
          <w:sz w:val="24"/>
          <w:szCs w:val="24"/>
          <w:lang w:val="vi-VN"/>
        </w:rPr>
      </w:pP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["owner's equity","sharehodler's equity",'equity'] -----&gt; 'total equity'</w:t>
      </w:r>
    </w:p>
    <w:p w:rsidR="002A3CE2" w:rsidRPr="00B53C63" w:rsidRDefault="002A3CE2" w:rsidP="00A34B4B">
      <w:pPr>
        <w:rPr>
          <w:rFonts w:ascii="Arial" w:hAnsi="Arial" w:cs="Arial"/>
          <w:color w:val="000000" w:themeColor="text1"/>
          <w:sz w:val="24"/>
          <w:szCs w:val="24"/>
          <w:lang w:val="vi-VN"/>
        </w:rPr>
      </w:pP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['liabilites', 'total liabilities', 'liabilities'] --</w:t>
      </w: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sym w:font="Wingdings" w:char="F0E0"/>
      </w: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 xml:space="preserve"> ‘total liabilities’</w:t>
      </w:r>
    </w:p>
    <w:p w:rsidR="00E87EF6" w:rsidRPr="00B53C63" w:rsidRDefault="00E87EF6" w:rsidP="00A34B4B">
      <w:pPr>
        <w:rPr>
          <w:rFonts w:ascii="Arial" w:hAnsi="Arial" w:cs="Arial"/>
          <w:color w:val="000000" w:themeColor="text1"/>
          <w:sz w:val="24"/>
          <w:szCs w:val="24"/>
        </w:rPr>
      </w:pP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[</w:t>
      </w:r>
      <w:r w:rsidRPr="00B53C63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B53C6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cash and precious metals</w:t>
      </w:r>
      <w:r w:rsidRPr="00B53C63">
        <w:rPr>
          <w:rFonts w:ascii="Arial" w:hAnsi="Arial" w:cs="Arial"/>
          <w:color w:val="000000" w:themeColor="text1"/>
          <w:sz w:val="24"/>
          <w:szCs w:val="24"/>
        </w:rPr>
        <w:t>’,</w:t>
      </w:r>
      <w:r w:rsidRPr="00B53C6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‘cash and cash equivalents’</w:t>
      </w: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]</w:t>
      </w:r>
      <w:r w:rsidRPr="00B53C63">
        <w:rPr>
          <w:rFonts w:ascii="Arial" w:hAnsi="Arial" w:cs="Arial"/>
          <w:color w:val="000000" w:themeColor="text1"/>
          <w:sz w:val="24"/>
          <w:szCs w:val="24"/>
        </w:rPr>
        <w:t xml:space="preserve"> --</w:t>
      </w:r>
      <w:r w:rsidRPr="00B53C63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B53C63">
        <w:rPr>
          <w:rFonts w:ascii="Arial" w:hAnsi="Arial" w:cs="Arial"/>
          <w:color w:val="000000" w:themeColor="text1"/>
          <w:sz w:val="24"/>
          <w:szCs w:val="24"/>
        </w:rPr>
        <w:t xml:space="preserve"> ‘</w:t>
      </w:r>
      <w:r w:rsidRPr="00B53C6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cash and cash equivalents’</w:t>
      </w:r>
    </w:p>
    <w:p w:rsidR="00A34B4B" w:rsidRPr="00B53C63" w:rsidRDefault="00F36F78" w:rsidP="00A34B4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vi-VN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Cashflow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Statement</w:t>
      </w:r>
      <w:bookmarkStart w:id="0" w:name="_GoBack"/>
      <w:bookmarkEnd w:id="0"/>
      <w:r w:rsidR="00A34B4B"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:</w:t>
      </w:r>
    </w:p>
    <w:p w:rsidR="00A34B4B" w:rsidRPr="00B53C63" w:rsidRDefault="00A34B4B" w:rsidP="00A34B4B">
      <w:pPr>
        <w:rPr>
          <w:rFonts w:ascii="Arial" w:hAnsi="Arial" w:cs="Arial"/>
          <w:color w:val="000000" w:themeColor="text1"/>
          <w:sz w:val="24"/>
          <w:szCs w:val="24"/>
          <w:lang w:val="vi-VN"/>
        </w:rPr>
      </w:pPr>
      <w:r w:rsidRPr="00B53C63">
        <w:rPr>
          <w:rFonts w:ascii="Arial" w:hAnsi="Arial" w:cs="Arial"/>
          <w:color w:val="000000" w:themeColor="text1"/>
          <w:sz w:val="24"/>
          <w:szCs w:val="24"/>
          <w:lang w:val="vi-VN"/>
        </w:rPr>
        <w:t>['cash flows from operating activities', 'net cash inflows(outflows) from operating activities', 'net cash flows from operating activities'] -------&gt; 'net cash flow from operating activities'</w:t>
      </w:r>
    </w:p>
    <w:sectPr w:rsidR="00A34B4B" w:rsidRPr="00B5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7379E"/>
    <w:multiLevelType w:val="hybridMultilevel"/>
    <w:tmpl w:val="47C4BE02"/>
    <w:lvl w:ilvl="0" w:tplc="237A5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4B"/>
    <w:rsid w:val="0010497D"/>
    <w:rsid w:val="002A3CE2"/>
    <w:rsid w:val="0040651A"/>
    <w:rsid w:val="0050386C"/>
    <w:rsid w:val="006C708F"/>
    <w:rsid w:val="006D68AC"/>
    <w:rsid w:val="00A34B4B"/>
    <w:rsid w:val="00A71E2A"/>
    <w:rsid w:val="00B53C63"/>
    <w:rsid w:val="00E87EF6"/>
    <w:rsid w:val="00F36F78"/>
    <w:rsid w:val="00F7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CACA"/>
  <w15:chartTrackingRefBased/>
  <w15:docId w15:val="{D4D7057D-E79F-4773-9184-4A723073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Bùi</dc:creator>
  <cp:keywords/>
  <dc:description/>
  <cp:lastModifiedBy>Windows User</cp:lastModifiedBy>
  <cp:revision>16</cp:revision>
  <dcterms:created xsi:type="dcterms:W3CDTF">2020-06-29T02:34:00Z</dcterms:created>
  <dcterms:modified xsi:type="dcterms:W3CDTF">2021-08-05T03:56:00Z</dcterms:modified>
</cp:coreProperties>
</file>