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ДОРОЖНАЯ КАРТА РАЗВИТИЯ</w:t>
      </w:r>
    </w:p>
    <w:p>
      <w:r>
        <w:rPr>
          <w:i/>
          <w:iCs/>
          <w:color w:val="636E72"/>
          <w:sz w:val="28"/>
          <w:szCs w:val="28"/>
        </w:rPr>
        <w:t xml:space="preserve">Система управления интернет-магазином</w:t>
      </w:r>
    </w:p>
    <w:p>
      <w:r>
        <w:rPr>
          <w:color w:val="999999"/>
          <w:sz w:val="22"/>
          <w:szCs w:val="22"/>
        </w:rPr>
        <w:t xml:space="preserve">2026 год | Product Roadmap</w:t>
      </w:r>
    </w:p>
    <w:p/>
    <w:p>
      <w:pPr>
        <w:pStyle w:val="Heading2"/>
      </w:pPr>
      <w:r>
        <w:t xml:space="preserve">Видение продукта</w:t>
      </w:r>
    </w:p>
    <w:p>
      <w:r>
        <w:rPr>
          <w:i/>
          <w:iCs/>
        </w:rPr>
        <w:t xml:space="preserve">Стать стандартом для малого e-commerce бизнеса в СНГ: </w:t>
      </w:r>
      <w:r>
        <w:t xml:space="preserve">полноценный магазин в Telegram за 1 день, с AI-менеджером и zero-code управлением через Google Sheets.</w:t>
      </w:r>
    </w:p>
    <w:p/>
    <w:p>
      <w:pPr>
        <w:pStyle w:val="Heading2"/>
      </w:pPr>
      <w:r>
        <w:t xml:space="preserve">Стратегические цели на 2026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r>
              <w:rPr>
                <w:b/>
                <w:bCs/>
                <w:color w:val="FFFFFF"/>
              </w:rPr>
              <w:t xml:space="preserve">OKR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r>
              <w:rPr>
                <w:b/>
                <w:bCs/>
                <w:color w:val="FFFFFF"/>
              </w:rPr>
              <w:t xml:space="preserve">Objective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r>
              <w:rPr>
                <w:b/>
                <w:bCs/>
                <w:color w:val="FFFFFF"/>
              </w:rPr>
              <w:t xml:space="preserve">Key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8D1" w:val="clear"/>
          </w:tcPr>
          <w:p>
            <w:r>
              <w:rPr>
                <w:b/>
                <w:bCs/>
              </w:rPr>
              <w:t xml:space="preserve">O1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Обеспечить полный цикл продаж в боте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KR1: 80% заказов с онлайн-оплатой
KR2: Конверсия в оплату &gt;50%
KR3: Средний чек +20%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8D1" w:val="clear"/>
          </w:tcPr>
          <w:p>
            <w:r>
              <w:rPr>
                <w:b/>
                <w:bCs/>
              </w:rPr>
              <w:t xml:space="preserve">O2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Увеличить retention и LTV клиентов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KR1: Повторные покупки &gt;35%
KR2: NPS &gt;50
KR3: Churn &lt;10%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8D1" w:val="clear"/>
          </w:tcPr>
          <w:p>
            <w:r>
              <w:rPr>
                <w:b/>
                <w:bCs/>
              </w:rPr>
              <w:t xml:space="preserve">O3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Масштабировать платформу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KR1: 50+ активных магазинов
KR2: MAU 10,000+
KR3: Uptime 99.9%</w:t>
            </w:r>
          </w:p>
        </w:tc>
      </w:tr>
    </w:tbl>
    <w:p/>
    <w:p>
      <w:pPr>
        <w:pStyle w:val="Heading2"/>
      </w:pPr>
      <w:r>
        <w:t xml:space="preserve">Roadmap: Now / Next / Later</w:t>
      </w:r>
    </w:p>
    <w:p/>
    <w:p>
      <w:pPr>
        <w:pStyle w:val="Heading3"/>
      </w:pPr>
      <w:r>
        <w:rPr>
          <w:color w:val="27AE60"/>
        </w:rPr>
        <w:t xml:space="preserve">🟢 NOW — Q1 2026 (Февраль-Март)</w:t>
      </w:r>
    </w:p>
    <w:p>
      <w:r>
        <w:rPr>
          <w:b/>
          <w:bCs/>
        </w:rPr>
        <w:t xml:space="preserve">Фокус: </w:t>
      </w:r>
      <w:r>
        <w:t xml:space="preserve">Закрыть основные gaps, добавить монетизацию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Инициатива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r>
              <w:rPr>
                <w:b/>
                <w:bCs/>
                <w:color w:val="FFFFFF"/>
              </w:rPr>
              <w:t xml:space="preserve">Описание и ожидаемый результат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Платёжная интеграция ЮKassa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Приём оплаты картой прямо в боте. Автоматическое подтверждение заказа после оплаты. Цель: 80% заказов с онлайн-оплатой.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Push-уведомления о статусе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Уведомления в Telegram о смене статуса заказа (оплачен, отправлен, доставлен). Снижение нагрузки на поддержку.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PWA витрина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Прогрессивное веб-приложение для мобильного каталога. Установка на домашний экран, офлайн-доступ к каталогу.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Дашборд аналитики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Графики продаж, топ товаров, воронка в Owner Bot. Принятие решений на основе данных.</w:t>
            </w:r>
          </w:p>
        </w:tc>
      </w:tr>
    </w:tbl>
    <w:p/>
    <w:p>
      <w:pPr>
        <w:pStyle w:val="Heading3"/>
      </w:pPr>
      <w:r>
        <w:rPr>
          <w:color w:val="F39C12"/>
        </w:rPr>
        <w:t xml:space="preserve">🟡 NEXT — Q2 2026 (Апрель-Июнь)</w:t>
      </w:r>
    </w:p>
    <w:p>
      <w:r>
        <w:rPr>
          <w:b/>
          <w:bCs/>
        </w:rPr>
        <w:t xml:space="preserve">Фокус: </w:t>
      </w:r>
      <w:r>
        <w:t xml:space="preserve">Retention, лояльность, enterprise-функции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</w:tcPr>
          <w:p>
            <w:r>
              <w:rPr>
                <w:b/>
                <w:bCs/>
                <w:color w:val="FFFFFF"/>
              </w:rPr>
              <w:t xml:space="preserve">Инициатива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</w:tcPr>
          <w:p>
            <w:r>
              <w:rPr>
                <w:b/>
                <w:bCs/>
                <w:color w:val="FFFFFF"/>
              </w:rPr>
              <w:t xml:space="preserve">Описание и ожидаемый результат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Программа лояльности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Бонусные баллы за покупки, уровни клиента (Silver/Gold/Platinum), скидки для постоянных. Цель: retention +40%.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Интеграция 1С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Двусторонняя синхронизация: экспорт заказов в 1С, импорт остатков и цен. Для enterprise-клиентов.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Расширенная CRM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RFM-сегментация, автоматические email/Telegram-рассылки, скоринг клиентов. Персонализация коммуникаций.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Мультивалютность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Поддержка USD, EUR, KZT. Автоматический пересчёт по курсу. Расширение географии.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color w:val="3498DB"/>
        </w:rPr>
        <w:t xml:space="preserve">🔵 LATER — H2 2026 (Июль-Декабрь)</w:t>
      </w:r>
    </w:p>
    <w:p>
      <w:r>
        <w:rPr>
          <w:b/>
          <w:bCs/>
        </w:rPr>
        <w:t xml:space="preserve">Фокус: </w:t>
      </w:r>
      <w:r>
        <w:t xml:space="preserve">Масштабирование, AI, новые рынки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r>
              <w:rPr>
                <w:b/>
                <w:bCs/>
                <w:color w:val="FFFFFF"/>
              </w:rPr>
              <w:t xml:space="preserve">Инициатива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r>
              <w:rPr>
                <w:b/>
                <w:bCs/>
                <w:color w:val="FFFFFF"/>
              </w:rPr>
              <w:t xml:space="preserve">Описание и ожидаемый результат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Маркетплейс режим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Несколько продавцов в одном боте. Раздельный учёт, комиссии, выплаты. Новая бизнес-модель.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AI-рекомендации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Персонализированные рекомендации на основе истории покупок и поведения. Увеличение среднего чека на 25%.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Голосовой интерфейс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Голосовые команды в Telegram: "Добавь 5 штук махорки". Whisper API + GPT-4. Инновационный UX.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B2B портал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Личный кабинет для оптовых клиентов: история, документы, индивидуальные цены, кредитный лимит.</w:t>
            </w:r>
          </w:p>
        </w:tc>
      </w:tr>
    </w:tbl>
    <w:p/>
    <w:p>
      <w:pPr>
        <w:pStyle w:val="Heading2"/>
      </w:pPr>
      <w:r>
        <w:t xml:space="preserve">Методология приоритизации</w:t>
      </w:r>
    </w:p>
    <w:p>
      <w:r>
        <w:t xml:space="preserve">Все инициативы оцениваются по методологии </w:t>
      </w:r>
      <w:r>
        <w:rPr>
          <w:b/>
          <w:bCs/>
        </w:rPr>
        <w:t xml:space="preserve">RICE</w:t>
      </w:r>
      <w:r>
        <w:t xml:space="preserve">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Reach</w:t>
      </w:r>
      <w:r>
        <w:t xml:space="preserve"> — сколько пользователей затронет за квартал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 — влияние на ключевые метрики (0.25-3)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</w:t>
      </w:r>
      <w:r>
        <w:t xml:space="preserve"> — уверенность в оценках (%)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Effort</w:t>
      </w:r>
      <w:r>
        <w:t xml:space="preserve"> — трудозатраты в человеко-месяцах</w:t>
      </w:r>
    </w:p>
    <w:p/>
    <w:p>
      <w:r>
        <w:rPr>
          <w:i/>
          <w:iCs/>
          <w:color w:val="636E72"/>
        </w:rPr>
        <w:t xml:space="preserve">RICE Score = (Reach × Impact × Confidence) / Effort</w:t>
      </w:r>
    </w:p>
    <w:p/>
    <w:p>
      <w:pPr>
        <w:pStyle w:val="Heading2"/>
      </w:pPr>
      <w:r>
        <w:t xml:space="preserve">Ключевые зависимости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Платёжная интеграция</w:t>
      </w:r>
      <w:r>
        <w:t xml:space="preserve"> → блокирует систему лояльности (нужна транзакция для начисления баллов)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Расширенная CRM</w:t>
      </w:r>
      <w:r>
        <w:t xml:space="preserve"> → требуется для персонализированных рассылок и AI-рекомендаций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Интеграция 1С</w:t>
      </w:r>
      <w:r>
        <w:t xml:space="preserve"> → требует согласования формата данных с enterprise-клиентами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Маркетплейс</w:t>
      </w:r>
      <w:r>
        <w:t xml:space="preserve"> → зависит от мультивалютности и расширенной CRM</w:t>
      </w:r>
    </w:p>
    <w:p/>
    <w:p>
      <w:pPr>
        <w:pStyle w:val="Heading2"/>
      </w:pPr>
      <w:r>
        <w:t xml:space="preserve">Риски и митигация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r>
              <w:rPr>
                <w:b/>
                <w:bCs/>
                <w:color w:val="FFFFFF"/>
              </w:rPr>
              <w:t xml:space="preserve">Риск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r>
              <w:rPr>
                <w:b/>
                <w:bCs/>
                <w:color w:val="FFFFFF"/>
              </w:rPr>
              <w:t xml:space="preserve">Вероятность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r>
              <w:rPr>
                <w:b/>
                <w:bCs/>
                <w:color w:val="FFFFFF"/>
              </w:rPr>
              <w:t xml:space="preserve">Митигация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Сложности с ЮKassa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A7" w:val="clear"/>
          </w:tcPr>
          <w:p>
            <w:pPr>
              <w:jc w:val="center"/>
            </w:pPr>
            <w:r>
              <w:t xml:space="preserve">Средняя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Альтернатива: Тинькофф, CloudPayments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Изменения API Telegram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B9FF" w:val="clear"/>
          </w:tcPr>
          <w:p>
            <w:pPr>
              <w:jc w:val="center"/>
            </w:pPr>
            <w:r>
              <w:t xml:space="preserve">Низкая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Мониторинг changelog, graceful degradation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Ограничения OpenAI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A7" w:val="clear"/>
          </w:tcPr>
          <w:p>
            <w:pPr>
              <w:jc w:val="center"/>
            </w:pPr>
            <w:r>
              <w:t xml:space="preserve">Средняя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Fallback: Claude, Gemini, локальные LLM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Нехватка dev-ресурсов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t xml:space="preserve">Высокая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Приоритизация, аутсорсинг, найм</w:t>
            </w:r>
          </w:p>
        </w:tc>
      </w:tr>
    </w:tbl>
    <w:p/>
    <w:p>
      <w:r>
        <w:rPr>
          <w:i/>
          <w:iCs/>
          <w:color w:val="999999"/>
          <w:sz w:val="18"/>
          <w:szCs w:val="18"/>
        </w:rPr>
        <w:t xml:space="preserve">© 2026 Система управления магазином | Дорожная карта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B8504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2026-01-31T13:05:35.601Z</dcterms:created>
  <dcterms:modified xsi:type="dcterms:W3CDTF">2026-01-31T13:05:35.602Z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