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60"/>
        <w:jc w:val="center"/>
      </w:pPr>
      <w:r>
        <w:rPr>
          <w:rFonts w:ascii="Arial" w:cs="Arial" w:eastAsia="Arial" w:hAnsi="Arial"/>
          <w:b/>
          <w:bCs/>
          <w:color w:val="1F3864"/>
        </w:rPr>
        <w:t xml:space="preserve">DC-MASTER-DOC-001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</w:rPr>
        <w:t xml:space="preserve">D-CENTRAL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</w:rPr>
        <w:t xml:space="preserve">Master Documentation, Marketing &amp; Presentation Registry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4"/>
        </w:rPr>
        <w:t xml:space="preserve">Full Ecosystem — Technical · Business · Sales · Investor · Operations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4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Author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Toussaint Redji Jean Baptiste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Document ID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DC-MASTER-DOC-001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Version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1.0 — Initial Release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Date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May 2026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Scope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Group full ecosystem — CivicMesh, TrafficMesh, CommunityShield, MeshPlate, MeshEar, MeshNav, Cooperative entities, Supply Chain, DID/VC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Total Documents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240+ documents and presentations across 16 sections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Relationship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Complements DC-REG-001 v3.1 and DC-CM-REG-001 v1.0. Covers all business, marketing, sales, and presentation materials not in technical registry.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Priority Key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🎯 Day-1 Blocker  |  P1 = Do First  |  P2 = Month 1  |  P3 = Q1  |  P4 = Year 1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</w:rPr>
        <w:t xml:space="preserve">Document Status &amp; Priority Legend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900"/>
        <w:gridCol w:w="1600"/>
        <w:gridCol w:w="9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✅ Exists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Document produced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📋 To Build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Not yet produced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🆕 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New this session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🔄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Needs revision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🎯 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Day-1 blocker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Do first | P2 = Month 1 | P3 = Q1 | P4 = Year 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</w:rPr>
        <w:t xml:space="preserve">SECTION 1 — GROUP STRATEGY &amp; CORPORATE NARRATIVE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000"/>
        <w:gridCol w:w="1400"/>
        <w:gridCol w:w="850"/>
        <w:gridCol w:w="700"/>
        <w:gridCol w:w="181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Doc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Title &amp;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Primary Audience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DC-STRAT-001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Group Master Strategy Document — One-document summary of the entire ecosystem: vision, mission, all 15 verticals, cooperative structure, funding strategy, 10-year roadmap, competitive moat, and investment thesis.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Board / Investors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Foundation for all pitches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DC-STRAT-002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Ecosystem Map — Visual one-pager showing all 62 entities, their relationships, cooperative linkages, and revenue flows. The single image that explains the whole system.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Visual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All Audiences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Critical sales tool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DC-STRAT-003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Founder Story &amp; Vision Narrative — Toussaint's personal narrative, the problem statement that drives all verticals, and the cooperative economy thesis. Used in media, investor, and government contexts.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Narrative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Media / Investors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DC-STRAT-004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Group Annual Report Template — Structure for the yearly public transparency report covering all entities, cooperative distributions, D-Credit supply, and community impact metrics.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Public / Members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DC-STRAT-005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Competitive Moat Analysis — Why the full-stack cooperative + open source + DID/VC + D-Credit model cannot be replicated by a traditional corporation. Designed for sophisticated investors.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Investors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</w:rPr>
        <w:t xml:space="preserve">SECTION 2 — LEGAL &amp; CORPORATE STRUCTURE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000"/>
        <w:gridCol w:w="1400"/>
        <w:gridCol w:w="850"/>
        <w:gridCol w:w="700"/>
        <w:gridCol w:w="181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Doc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Title &amp;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Primary Audience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05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  2A — Holding &amp; Group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Group Inc. — Articles of Incorporation (CBCA federal). CCPC. IP holding entity.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Corporate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Day 1 blocker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Group — Unanimous Shareholder Agreement (USA). Founder shares, vesting, drag-along, anti-dilution.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Founders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Day 1 blocker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Group — IP Assignment Agreement. All IP created by founder assigned to Group Inc.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Founders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Day 1 blocker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Group — Brand and Trademark Filing. D-Central, CivicMesh, TrafficMesh, MeshNav, MeshPlate, MeshEar, CommunityShield.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Corporate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File immediately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LEGAL-005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Group — Corporate Structure Chart (Legal Version). All 62 entities, ownership %, interco agreements, cooperative memberships.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Corporate / Tax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05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  2B — CivicMesh Entities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LEGAL-CM-001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CivicMesh Inc. — Articles of Incorporation. Platform IP and MSSP franchise agreements.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Corporate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LEGAL-TM-001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Technologies Inc. — Articles of Incorporation.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Corporate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LEGAL-CS-001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CommunityShield Inc. — Articles of Incorporation.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Corporate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05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  2C — Cooperative Articles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LEGAL-CCSC-001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Community Safety Cooperative (CCSC) — Articles, bylaws, membership rules, patronage formula, D-Credit integration.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Members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LEGAL-CTC-001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Training Cooperative (CTC) — Articles, provider membership, curriculum governance, revenue split (60/30/10).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Training Partners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LEGAL-MSSP-COOP-001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MSSP Cooperative — Articles, operator membership, platform standard governance, patronage return model.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MSSP Partners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LEGAL-GUARD-COOP-001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Security Response Cooperative — Articles, dispatch revenue share, standards committee.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Guard Partners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COOP-001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Housing Cooperative (DHC) — Articles and bylaws.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Members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COOP-002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Education Credit Union (DECU) — Articles, FSRAO path, student loan product.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Members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05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  2D — Partnership &amp; Commercial Agreements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LEGAL-CM-010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MSSP Partner Agreement — Master franchise agreement. Platform fee, data ownership, SLA, open source compliance, termination.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MSSP Partners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LEGAL-CM-011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Municipal Data Federation Agreement — Template. Data access scope, chain of custody, audit rights, revenue share, retention.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Municipalities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LEGAL-CM-012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HOA / Condo Participation Agreement — Template. Node requirements, resident consent, fine revenue distribution, exit terms.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HOAs / Condos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LEGAL-CM-013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Resident Node Owner Agreement — Individual opt-in. Data minimisation, compensation terms, liability waiver, portability rights.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Residents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LEGAL-CM-014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Insurance Data Sharing Agreement — Aggregate feed, consent-gated individual API, prohibited uses (no re-identification).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Insurers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LEGAL-CM-015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Contractor Node Kit Agreement — City contractor custody, tamper obligations, data ownership, kit return and wipe.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Contractors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LEGAL-CM-016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Open Source Licence — AGPL v3 Community + Commercial dual-licence. Anti-fork protection.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All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LEGAL-CM-017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MSSP Franchise Disclosure Document — Required pre-contract disclosure for franchise relationships.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MSSP Partners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</w:rPr>
        <w:t xml:space="preserve">SECTION 3 — GOVERNMENT FUNDING APPLICATIONS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000"/>
        <w:gridCol w:w="1400"/>
        <w:gridCol w:w="850"/>
        <w:gridCol w:w="700"/>
        <w:gridCol w:w="181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Doc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Title &amp;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Primary Audience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IRAP-CM-001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NRC IRAP Application — CivicMesh Platform. Technical uncertainty narrative, dual-use/public safety stream ($241M announced Jan 2026). File before spending.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Funding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NRC IRAP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Call ITA first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IRAP-TM-001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NRC IRAP Application — TrafficMesh. Edge AI, ALPR cold-weather optimisation, digital twin fusion, OBD-II telemetry sync.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Funding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NRC IRAP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Call ITA first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SRED-CM-001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SR&amp;ED Project Ledger — CivicMesh Platform. Daily documentation: GitHub commits, Linear tasks, technical decision log, time tracking.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Funding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CRA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Day 1 — non-negotiable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SRED-TM-001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SR&amp;ED Project Ledger — TrafficMesh. Edge inference, ALPR, digital twin, chain-of-custody pipeline. Up to 65% salary refund.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Funding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CRA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Day 1 — non-negotiable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LOAN-CM-001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ISC Phase 1 Application — CivicMesh. Public Safety Canada or Transport Canada challenge. Up to $150K for 6-month PoC.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Funding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ISC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Watch challenge board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LOAN-CM-002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ISC Phase 2 Application — CivicMesh. Up to $1M for 2-year build. RCMP or smart city challenge.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Funding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ISC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Post Phase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LOAN-CM-003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Mitacs Accelerate — University Research Partnerships. Carleton (CV/AI), uOttawa (law/distributed systems), Algonquin (applied research). $7,500 → $15,000 per unit.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Funding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Mitacs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Requires incubator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LOAN-CM-004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Mitacs Accelerate Entrepreneur — Founder stipend. Student entrepreneur at approved incubator. Up to $7,500/unit.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Funding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Mitacs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Algonquin = exact target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LOAN-CM-005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FedDev Ontario — Regional Technology Growth. CivicMesh as Ottawa digital/AI company.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Funding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FedDev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LOAN-CM-006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Smart Cities Challenge Application — CivicMesh as privacy-preserving smart city infrastructure. Ottawa pilot as reference.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Funding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ISED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LOAN-CM-007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Better Homes Loan — Ottawa pilot properties for SHI node deployment. Pre-application both properties.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Funding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City Ottawa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FIN-CM-001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Founder Cash Flow Model — Monthly 18-month projection. IRAP timing, SR&amp;ED refund schedule, salary draw, credit card float management.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Internal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Before any spending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</w:rPr>
        <w:t xml:space="preserve">SECTION 4 — TECHNICAL PLATFORM DOCUMENTATION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000"/>
        <w:gridCol w:w="1400"/>
        <w:gridCol w:w="850"/>
        <w:gridCol w:w="700"/>
        <w:gridCol w:w="181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Doc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Title &amp;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Primary Audience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05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  4A — CivicMesh Platform Core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DC-CM-ARCH-001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Platform Architecture — Federation protocol, data governance, consent management, multi-tenant infrastructure, chain of custody pipeline, privacy-preserving processing, open source component inventory.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Partners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SR&amp;ED primary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DC-CM-FED-001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Federation Protocol — Upward data federation spec. Consent gate, audit log schema, legal authority verification, retention triggers, transparency report generation.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Legal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Core structural doc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DC-CM-PRV-001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Privacy Architecture — On-device blurring, hash-before-store ALPR, audio event classification without retention, PIPEDA compliance, privacy impact assessment template.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Legal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Required for all regulatory discussions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DC-CM-DID-001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Decentralized Identity Framework — DID method selection (did:ethr Polygon), entity DID map, key rotation, recovery, trust registry anchor architecture.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SR&amp;ED: novel protocol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DC-CM-VC-001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Verifiable Credential Schema Registry — All credential types: Technician, MSSP, Node Provenance, Installation, Activation, Membership, Municipal Partner. JSON-LD schemas.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SR&amp;ED: novel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DC-CM-CHAIN-001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On-Chain Anchoring Specification — Polygon PoS. DID registry, credential revocation (StatusList2021), node activation events, issuer authorization registry. Gas cost analysis.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SR&amp;ED: blockchain R&amp;D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DC-CM-HW-001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Open Hardware Reference Design — CERN-OHL-S v2. Component specs, STEP files, IP67 weatherproofing, -40°C operation, tamper-evident housing. Jetson Orin NX, IMX477, u-blox ZED-F9P.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DCMC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SR&amp;ED: hardware R&amp;D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DC-CM-NODE-PROV-001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Node Provenance and Tamper Detection — Secure element (ATECC608B) key storage, firmware hash verification, tamper event chain, on-chain suspension protocol.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Legal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Court admissibility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DC-CM-NOC-001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NOC/Dashboard Specification — Community dashboard for HOA/condo/campus managers. Node health, incident queue, federation request log, transparency report UI, revenue display, node map.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DC-CM-MSSP-001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MSSP Operator Program — Service catalog. Infrastructure ops SLA (99.9%), security ops, AI/model ops, evidence/legal support, compliance/audit framework.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MSSP Partners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DC-CM-INS-001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Insurance Integration Specification — B2B API. Aggregate anonymised feed, consent-gated individual record API, incident evidence retrieval. Revenue model. Privacy obligations.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Insurers / Engineering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DC-CM-SUPPLY-001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Open Supply Chain Architecture — Master document. Hardware to deployment to operations credential chain. Open source at every layer.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Partners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DC-CM-WALLET-001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Wallet and Verification Infrastructure — Mobile wallet (Polygon ID), organizational wallet, node firmware key store. Public verification endpoint spec.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05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  4B — TrafficMesh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OS-PATROL-TM-001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Technical Architecture — Edge compute stack, ALPR pipeline, YOLOv8 violation detection, OBD-II telemetry fusion, LTE uplink, evidence schema, ingestion API, officer portal, MinIO/S3 store.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SR&amp;ED primary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OS-PATROL-TM-FLEET-001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Fleet Node Specification — Tier 1/2/3 hardware, IP67 -30°C specs, contractor kit design, seasonal deployment calendar, kit lifecycle.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City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SR&amp;ED: hardware R&amp;D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OS-PATROL-TM-TWIN-001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Digital Twin Specification — Coverage methodology, asset registry schema, change detection, work order generation, department data products, third-party API.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City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SR&amp;ED: novel system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OS-PATROL-TM-INS-001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Insurance Integration — Corridor risk scores, UBI backbone spec, individual record API, incident evidence API. Premium discount tier table.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Insurers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OS-PATROL-TM-EV-001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Evidence and Legal Framework — Cryptographic chain of custody, court-admissible package format, HTA compliance, provincial variation matrix, expert witness documentation.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 / Engineering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Court admissibility</w:t>
            </w:r>
          </w:p>
        </w:tc>
      </w:tr>
      <w:tr>
        <w:tc>
          <w:tcPr>
            <w:tcW w:type="dxa" w:w="105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  4C — CommunityShield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DC-CS-ARCH-001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CommunityShield Architecture — Privacy-preserving community camera network. Open hardware compatibility, local NAS/private cloud storage, NOC dashboard, on-device face/plate blurring.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SR&amp;ED: 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DC-CS-NODE-001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CommunityShield Node Specification — Doorbell/outdoor camera hardware. On-device blurring, encrypted local storage, enrollment protocol, tamper detection, PoE and battery options.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Install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SR&amp;ED: hardware/AI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DC-CS-FED-001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CommunityShield Federation Protocol — Clip sharing workflow, law enforcement request log, community notification, annual transparency report structure.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Legal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05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  4D — MeshPlate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DC-MP-ARCH-001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MeshPlate Architecture — Community LPR. Hash-before-store, no national private DB, cross-community query with legal authority verification, gate/parking infrastructure compatibility.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SR&amp;ED: novel privacy arch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DC-MP-FED-001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MeshPlate Federation Protocol — Investigation query workflow. Case number + legal authority, public audit log, community notification, post-case data purge. No data broker covenant.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Legal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05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  4E — MeshEar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DC-ME-ARCH-001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MeshEar Architecture — On-device acoustic detection. Event classification (gunshot, glass break, collision, altercation). Community triage before dispatch. 10-second clip max. Event-triggered only.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SR&amp;ED: AI/audio R&amp;D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DC-ME-MODEL-001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MeshEar Acoustic Classification Model — Training data spec, model architecture, confidence calibration, false positive targets, Canadian acoustic environment adaptation, on-device inference optimisation.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Research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SR&amp;ED: primary</w:t>
            </w:r>
          </w:p>
        </w:tc>
      </w:tr>
      <w:tr>
        <w:tc>
          <w:tcPr>
            <w:tcW w:type="dxa" w:w="105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  4F — MeshNav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DC-MN-ARCH-001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MeshNav Architecture — Navigation platform on TrafficMesh road intelligence. Real-time conditions from node fleet, digital twin pothole layer, enforcement zone alerts, parking density, transit integration.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SR&amp;ED: 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DC-MN-DATA-001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MeshNav Data Pipeline — Node fleet data ingestion for nav layer. Road condition confidence scoring, plow route status, construction zone updates, violation heatmap, transit position feed.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05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  4G — Application Suite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DC-CM-APP-001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Application Architecture — Platform identity layer, data permission model, nine-app map, shared services, cross-app notification, D-Credit integration.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Master app doc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DC-CM-APP-002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Member App — Product specification. Node management, live dashcam, opt-in controls, revenue dashboard, cooperative membership, MeshNav integration, privacy controls.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Product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Consumer product — UX 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DC-CM-APP-003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NOC Console — Product specification. Fleet health, evidence pipeline, community management, federation request workflow, MSSP reporting.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MSSP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DC-CM-APP-004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SOC Console — Product specification. Threat monitoring, credential security, forensic investigation, compliance monitoring, PIPEDA breach workflow.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Security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DC-CM-APP-005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Response App — Product specification. Dispatch, on-scene documentation, evidence chain, escalation trigger, encrypted NOC comms, offline mode.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Guard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Mobile-first, one-hand UX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DC-CM-APP-006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Technician App — Product specification. Job management, guided installation with photo checkpoints, hardware verification, calibration tools, credential issuance.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Technicians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DC-CM-APP-007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Training Portal — Product specification. Course catalogue, self-paced modules, assessment scheduling, credential issuance to wallet, provider revenue dashboard.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Training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DC-CM-APP-008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Officer Portal — Product specification. Evidence queue, confidence-sorted fast-track, video review, DID chain verification, officer signature, citation issuance, MTO integration.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Municipal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Legal admissibility-first design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DC-CM-APP-009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Manager Dashboard — Product specification. Community node map, incident management, member management, cooperative governance support, transparency report generation.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HOAs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DC-CM-APP-010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Analytics Platform — Product specification. Corridor risk scores, violation heatmaps, road condition index, custom spatial query builder, consent-gated individual records, academic access.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Engineering / Insurers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</w:rPr>
        <w:t xml:space="preserve">SECTION 5 — OPERATIONS &amp; DEPLOYMENT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000"/>
        <w:gridCol w:w="1400"/>
        <w:gridCol w:w="850"/>
        <w:gridCol w:w="700"/>
        <w:gridCol w:w="181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Doc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Title &amp;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Primary Audience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OPS-TM-001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Node Operations Manual — Daily node health monitoring, firmware update protocol, edge AI model push, evidence pipeline integrity, hardware maintenance, contractor kit SOP, seasonal deployment/retrieval.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MSSP / NOC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OPS-TM-002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Officer Review Portal SOP — Incident queue management, confidence threshold review, citation workflow, dismissal documentation, contested citation preparation.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Municipal Officers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OPS-CM-001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NOC Operations Manual — 24/7 NOC procedures, fleet health dashboard, alert escalation matrix, incident response, federation request legal checklist, audit log integrity.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NOC Operators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OPS-CS-001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CommunityShield Community Manager SOP — Daily dashboard, incident queue, resident notification, law enforcement request handling, annual transparency report.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Community Managers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OPS-GUARD-001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Security Response SOP — Dispatch acceptance, on-scene procedures, evidence chain obligations, escalation to sworn officers, incident close-out.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Guard / Response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OPS-TECH-001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Technician Field Manual — Installation procedures by node tier, calibration protocols, IP67 field procedures, tamper inspection checklist, fault documentation.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Technicians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DEPLOY-TM-001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OC Transpo Pilot Deployment Plan — Route selection, hardware install on bus fleet, violation type config, officer portal setup, revenue reporting, KPI framework.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Internal / OC Transpo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Anchor client doc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DEPLOY-TM-002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City Fleet Expansion Plan — Bylaw, Public Works, seasonal fleet (plows Nov–Mar, sweepers Apr–Oct), contractor kit checkout with city procurement.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Internal / City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DEPLOY-TM-003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Civilian Opt-In Launch Plan — Revenue share agreement publication, insurance partnerships, public framing, hardware subsidy, onboarding flow.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Internal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DEPLOY-CS-001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CommunityShield HOA/Condo Deployment Package — Hardware kit, installation guide, NOC onboarding, resident consent workflow, insurance activation, manager training.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HOAs / Condos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DEPLOY-CS-002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CommunityShield Apartment Complex Deployment Package — Landlord install guide, tenant opt-in workflow, rent credit programme, insurance certification.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Landlords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DEPLOY-MP-001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MeshPlate Municipal Deployment Package — City-owned LPR setup, municipal IT integration, police query portal training, audit log access for city council.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Municipalities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</w:rPr>
        <w:t xml:space="preserve">SECTION 6 — REGULATORY &amp; COMPLIANCE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000"/>
        <w:gridCol w:w="1400"/>
        <w:gridCol w:w="850"/>
        <w:gridCol w:w="700"/>
        <w:gridCol w:w="181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Doc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Title &amp;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Primary Audience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REG-TM-001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Ontario HTA Compliance Analysis — Vehicle-mounted camera enforcement authority, human review mandate, municipal bylaw authority, Ford ASE ban scope (does not cover mobile), NYC MTA ACE precedent.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Regulatory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 / Municipal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Required before OC Transpo pitch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REG-TM-002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Provincial Variation Matrix — Evidence admissibility, citation authority, ALPR authorisation, AI evidence rules across all provinces and territories.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Regulatory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REG-CM-001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PIPEDA Compliance Framework — Privacy impact assessment template, consent management, retention/deletion, breach notification, individual access rights.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Regulatory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 / All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Required for all deployments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REG-CM-002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Ontario Privacy Act Analysis — MFIPPA obligations for city-federated data, HOA/condo data governance, biometric data prohibition (face recognition).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Regulatory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REG-CM-003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Open Source Licence Compliance — AGPL v3 obligations, dual-licence exceptions, contributor licence agreement, attribution requirements.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Regulatory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 / Engineering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REG-MP-001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MeshPlate ALPR Regulatory Analysis — Provincial ALPR legislation survey. Ontario legislative gap. Charter s.8 analysis (R v Jarvis, R v Spencer). Design implications.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Regulatory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REG-CS-001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CommunityShield Surveillance Regulatory Analysis — Municipal camera bylaws, condo authority, landlord surveillance rights, Residential Tenancies Act, PIPEDA application to residential networks.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Regulatory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REG-ME-001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MeshEar Acoustic Monitoring Analysis — Criminal Code s.184 wiretapping, event-triggered vs continuous distinction, consent requirements, workplace privacy laws.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Regulatory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REG-DID-001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DID/VC Legal Framework — Legal standing of W3C Verifiable Credentials in Canadian courts. Evidence Act implications. Blockchain record admissibility. Electronic Commerce Act alignment.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Regulatory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SR&amp;ED: novel legal R&amp;D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REG-COOP-001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Cooperative Regulatory Compliance Matrix — Ontario Cooperative Corporations Act requirements for CCSC, CTC, MSSP Coop, Guard Coop. CRA cooperative tax treatment. Member equity rules.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Regulatory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Legal / Finance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</w:rPr>
        <w:t xml:space="preserve">SECTION 7 — TRAINING &amp; CERTIFICATION PROGRAMME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000"/>
        <w:gridCol w:w="1400"/>
        <w:gridCol w:w="850"/>
        <w:gridCol w:w="700"/>
        <w:gridCol w:w="181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Doc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Title &amp;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Primary Audience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TRAIN-001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Training Institute — Master Curriculum Framework. All 5 tracks, competency standards, assessment criteria, renewal requirements, accredited provider standards.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Training Institute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TRAIN-002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Track 1: Node Technician Curriculum — L1/L2/L3. Hardware install, edge compute config, firmware verification, OBD-II integration, advanced diagnostics, forensic documentation.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Technicians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TRAIN-003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Track 2: MSSP Operator Curriculum — Platform architecture, NOC procedures, evidence chain integrity, PIPEDA compliance, audit trail management.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MSSP Staff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TRAIN-004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Track 3: Community Manager Curriculum — Dashboard operation, consent management, transparency reporting, federation request handling, revenue distribution.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Community Managers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TRAIN-005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Track 4: Security Response Integration Curriculum — Alert protocols, dispatch integration, incident documentation, escalation procedures, privacy obligations.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Guard / Response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TRAIN-006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Track 5: Municipal Partner Certification Curriculum — Platform governance, citation issuance workflow, HTA compliance, revenue reporting, public transparency obligations.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Municipal Officers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TRAIN-007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Accredited Training Provider Programme — Standards for Algonquin College and other institutions. Curriculum delivery rights, assessment standards, credential issuance authority, revenue split (60/30/10).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Training Partners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TRAIN-008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Technician Certification Exam Bank — Question bank for L1/L2/L3 written assessments. Practical assessment rubrics.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Internal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</w:rPr>
        <w:t xml:space="preserve">SECTION 8 — FINANCIAL PLANNING &amp; INVESTOR MATERIALS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000"/>
        <w:gridCol w:w="1400"/>
        <w:gridCol w:w="850"/>
        <w:gridCol w:w="700"/>
        <w:gridCol w:w="181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Doc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Title &amp;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Primary Audience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FIN-CM-002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Unit Economics Model — Per-node economics (hardware, MSSP fee, citation revenue share, insurance API revenue). Per-community model. Municipal contract model. Path to profitability.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Investors / Internal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FIN-TM-001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Revenue Model — Phase 1–4 projections. Citation revenue, platform fees, civilian opt-in, insurance API, data marketplace. 5-year model.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Investors / Internal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FIN-CM-003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Investor Pitch Financial Model — Gov funding coverage (70–85% of dev costs), equity ask, use of funds, Series A milestones, comparable valuations (Flock $7.5B, Nexar $500M+).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Investors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FIN-CM-004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Training Institute Revenue Model — Certification fee projections, accredited provider revenue share, Algonquin partnership economics, Mitacs contribution schedule.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Internal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FIN-CM-005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MSSP Cooperative Revenue Model — Per-partner economics, platform fee structure, patronage return formula, Year 1–5 projections.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MSSP Partners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FIN-CM-006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Guard Dispatch Revenue Model — Per-dispatch pricing, event volume projections by node density, private vs sworn officer cost comparison, municipal savings calculation.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Internal / Municipal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FIN-COOP-001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Cooperative Patronage Distribution Model — CCSC formula, D-Credit vs CAD payout options, tax treatment of patronage returns for members, annual distribution schedule.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Members / Legal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</w:rPr>
        <w:t xml:space="preserve">SECTION 9 — MARKETING: MUNICIPAL &amp; GOVERNMENT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000"/>
        <w:gridCol w:w="1400"/>
        <w:gridCol w:w="850"/>
        <w:gridCol w:w="700"/>
        <w:gridCol w:w="181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Doc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Title &amp;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Primary Audience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MKT-TM-GOV-001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Ottawa Revenue Gap Brief (2-pager) — The $38.7M ASE ban revenue hole. How TrafficMesh fills it without new legislation or capital infrastructure. For CFO and budget committee.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Ottawa CFO / Budget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First leave-behind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MKT-TM-GOV-002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OC Transpo Pitch Deck (12 slides) — NYC MTA ACE precedent, Ottawa bus lane problem, revenue model, pilot proposal, human review guarantee, privacy framework. For OC Transpo CEO and VP Operations.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OC Transpo Exec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Anchor client deck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MKT-TM-GOV-003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City of Ottawa Pitch Deck (15 slides) — City fleet deployment, contractor module programme, digital twin value for Public Works and Planning, revenue model for city council.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City Council / CAO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MKT-TM-GOV-004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vs Fixed Cameras — One-Page Comparison. Mobile vs stationary: vandalism, avoidance, cost, coverage, deterrence effect, Ontario ban scope. For councillors and procurement.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Politicians / Procurement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Objection handler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MKT-TM-GOV-005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Deterrence Argument Brief — Generalised vs displacement effect. NYC collision reduction data. Why mobile beats fixed for safety outcomes, not just revenue.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Policy / Safety Officers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MKT-TM-GOV-006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Municipal Department Stakeholder Map — Champions in Public Works, OC Transpo, Ottawa Police, Urban Planning, Emergency Management, Bylaw. Budget lines and procurement pathways.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Internal / Sales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Internal sales tool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MKT-TM-GOV-007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Ottawa Pilot Proposal (Formal Document) — Scope, KPIs, timeline, revenue share framework, legal compliance attestation, privacy impact summary, human review protocol.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Proposal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OC Transpo / City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First contract document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MKT-CM-GOV-001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Municipal Buyer Profile — Decision-maker map for all departments. Champions, budget lines, procurement pathways, objection matrix.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Internal Sales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MKT-CM-GOV-002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vs Flock Safety — Municipal Positioning Brief. Open source, no national DB, community-owned, auditable, Canadian privacy law compliant. For municipalities facing DeFlock backlash.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Municipal Procurement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Anti-Flock positioning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MKT-CM-GOV-003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Government Incentive Programme Brief — Hardware rebate, annual node owner stipend, enforcement revenue share, insurance certification. Policy brief for municipal council.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Politicians / Policy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MKT-CM-GOV-004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ISC Challenge Response Template — Framework for responding to Public Safety Canada, Transport Canada, RCMP challenges. Up to $150K Phase 1 / $1M Phase 2.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Proposal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ISC / Federal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MKT-CM-GOV-005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Smart Cities Brief — How CivicMesh delivers smart city infrastructure without the smart city price tag. Privacy-preserving, open source, community-owned. For ISED and municipal innovation.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ISED / City Innovation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</w:rPr>
        <w:t xml:space="preserve">SECTION 10 — MARKETING: COMMUNITY &amp; CONSUMER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000"/>
        <w:gridCol w:w="1400"/>
        <w:gridCol w:w="850"/>
        <w:gridCol w:w="700"/>
        <w:gridCol w:w="181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Doc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Title &amp;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Primary Audience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MKT-CS-COM-001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CommunityShield HOA Pitch Deck (10 slides) — Safety outcomes, fine revenue projections, insurance premium reduction, hardware cost and payback period, installation timeline. For HOA board meetings.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HOA Boards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MKT-CS-COM-002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CommunityShield Condo Corporation Pitch Package — Property manager pitch. NOC dashboard demo, resident consent workflow, insurance programme, maintenance cost reduction.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Property Managers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MKT-CS-COM-003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CommunityShield Apartment Complex Sales Package — Landlord pitch. Revenue-share model for tenants, insurance reduction, installation ROI calculator.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Landlords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MKT-CS-COM-004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CommunityShield Campus/Business Park Package — University, college, business park pitch. Security cost reduction, liability documentation, insurance integration.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Campus Security / FM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MKT-CCSC-001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CCSC Resident Join Package — What the CivicMesh Community Safety Cooperative is, how to join, what you earn, what your rights are, how governance works. For mail, door-to-door, digital.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Residents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Civilian opt-in driver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MKT-CCSC-002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Community Dividend Programme Explainer — One-page. You contribute a node, you earn from every validated citation it helps generate. The anti-surveillance pitch.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Residents / Media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Public narrative anchor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MKT-CCSC-003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Public Consultation Toolkit — Camera map template, annual transparency report template, FAQ (privacy, data use, opt-out rights), meeting presentation deck for community consultations.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Toolkit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Community / Media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Prevents DeFlock-style backlash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MKT-CCSC-004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Privacy Promise — Plain-language public document. What data is collected, what is not, who can access it, how to opt out, how to see your data, how to delete it. Published openly.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Public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Trust foundation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MKT-MN-001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MeshNav Consumer Launch Strategy — Why this beats Waze for Ottawa (better 3am data, enforcement zone transparency, digital twin road conditions). Freemium model, fleet premium, insurance opt-in.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Internal / Product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</w:rPr>
        <w:t xml:space="preserve">SECTION 11 — MARKETING: INSURANCE SECTOR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000"/>
        <w:gridCol w:w="1400"/>
        <w:gridCol w:w="850"/>
        <w:gridCol w:w="700"/>
        <w:gridCol w:w="181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Doc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Title &amp;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Primary Audience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MKT-INS-001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Insurance Partner Pitch Deck (12 slides) — Data products (aggregate feed, individual records, incident evidence), premium discount flywheel, UBI backbone, fraud reduction, subrogation support. For Intact, Desjardins, Aviva.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Insurance Actuarial / Innovation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MKT-INS-002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Insurance Data Product Catalogue — Aggregate corridor risk feed, individual driving record API, incident evidence package, HOA property risk profile. Pricing model for each.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Insurance Actuarial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MKT-INS-003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vs Telematics Dongles Brief — Why third-party validated CivicMesh data is superior to self-reported telematics for underwriting. For insurance product teams.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Insurance Underwriting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MKT-INS-004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Insurance Premium Reduction Certification Programme — How insurers certify communities for premium discounts. Density thresholds, data quality standards, audit requirements.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Insurance / HOAs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</w:rPr>
        <w:t xml:space="preserve">SECTION 12 — MARKETING: MSSP &amp; CHANNEL PARTNERS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000"/>
        <w:gridCol w:w="1400"/>
        <w:gridCol w:w="850"/>
        <w:gridCol w:w="700"/>
        <w:gridCol w:w="181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Doc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Title &amp;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Primary Audience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MKT-MSSP-001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MSSP Partner Programme Prospectus — Why become a certified CivicMesh MSSP. Revenue model (base + per-node + per-citation + data marketplace share), certification path, cooperative membership and patronage return.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Security Integrators / MSPs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Partner recruitment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MKT-MSSP-002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MSSP Partner Pitch Deck (10 slides) — Market opportunity (municipal govtech, HOA security, campus), D-Central as technical backend, your role as client-facing operator.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Target MSPs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MKT-MSSP-003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MSSP ROI Calculator — Input: number of nodes under management, violation volume, community count. Output: gross revenue, platform fees, net margin, cooperative patronage return.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MSSP Prospects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Sales enablement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MKT-TRAIN-001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Training Institute Programme Guide — All 5 tracks, pricing ($299–$1,200), delivery format, credential output, renewal schedule. For security companies, IT integrators, installers.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Training Prospects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Early revenue driver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MKT-TRAIN-002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Accredited Training Provider Application Package — How Algonquin College, Carleton, and other institutions can become accredited CivicMesh training providers. Curriculum standards, revenue share, credential authority.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Colleges / Training Cos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MKT-GUARD-001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Guard CivicMesh Dispatch Programme — How security companies integrate with CivicMesh dispatch. Event types, response SLAs, revenue per dispatch, certification requirements.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Security Companies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</w:rPr>
        <w:t xml:space="preserve">SECTION 13 — INVESTOR MATERIALS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000"/>
        <w:gridCol w:w="1400"/>
        <w:gridCol w:w="850"/>
        <w:gridCol w:w="700"/>
        <w:gridCol w:w="181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Doc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Title &amp;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Primary Audience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INV-001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Group — Seed / Pre-Seed Pitch Deck (15 slides) — Ecosystem overview, CivicMesh as first vertical, government funding coverage (70–85% dev costs non-dilutive), market size, traction (OC Transpo pilot), ask.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Angel / Seed Investors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Post IRAP + pilot PoC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INV-002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Vertical — Deep Dive Investor Deck (20 slides) — Full CivicMesh architecture, all five modules, competitive landscape, revenue model, unit economics, 5-year projection, team, ask.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Lead Investors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INV-003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Group — One-Pager — Ecosystem summary, CivicMesh as flagship, cooperative structure, government funding secured, ask. For cold outreach and intro meetings.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All Investors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INV-004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Group — Data Room Index — Document checklist and structure for investor due diligence. Legal, financial, technical, regulatory, team, market.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Internal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Investors (DD)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INV-005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Competitive Analysis — Flock Safety ($7.5B), Nexar ($500M+), Rekor, ShotSpotter, Ring Neighbors. Gap map. Why CivicMesh wins the community-owned, privacy-preserving lane.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Investors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INV-006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Cooperative Economy Investor Thesis — Why cooperative structure creates stronger network effects and higher switching costs than traditional equity models. For impact and mission-aligned investors.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Impact Investors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INV-007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Government Validation Package — IRAP approval letter, SR&amp;ED claim confirmation, ISC award (when received), legal opinion on HTA compliance. For investors who need de-risk proof.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Investors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Assembled as received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</w:rPr>
        <w:t xml:space="preserve">SECTION 14 — PRESENTATIONS &amp; SLIDE DECKS (FULL LIST)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000"/>
        <w:gridCol w:w="1400"/>
        <w:gridCol w:w="850"/>
        <w:gridCol w:w="700"/>
        <w:gridCol w:w="181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Doc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Title &amp;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Primary Audience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05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  Municipal / Government Presentations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PPTX-GOV-001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OC Transpo Pilot Presentation — 12 slides. Problem (bus lane revenue loss), solution (mobile node), NYC precedent, Ottawa pilot scope, revenue model, privacy/legal compliance, next steps.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PPTX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OC Transpo Exec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First deck to build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PPTX-GOV-002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City of Ottawa Council Presentation — 15 slides. ASE ban revenue gap, TrafficMesh as mobile alternative, fleet deployment phases, digital twin value, public consultation plan.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PPTX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City Council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PPTX-GOV-003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Public Safety Canada / Transport Canada Deck — 12 slides. ISC challenge alignment, platform capabilities, privacy-preserving architecture, open source auditability, pilot results.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PPTX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Federal Departments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PPTX-GOV-004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Smart Cities Presentation — 10 slides. Five modules, digital twin, federation model, community dividend, government incentive stack. For ISED / municipal innovation conferences.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PPTX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Municipal Innovation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Conference-ready</w:t>
            </w:r>
          </w:p>
        </w:tc>
      </w:tr>
      <w:tr>
        <w:tc>
          <w:tcPr>
            <w:tcW w:type="dxa" w:w="105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  Community / Consumer Presentations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PPTX-COM-001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CommunityShield HOA Board Presentation — 10 slides. Problem (HOA enforcement without infrastructure), solution, revenue share, insurance discount, installation timeline, Q&amp;A ready.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PPTX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HOA Boards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PPTX-COM-002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Town Hall / Public Consultation Deck — 15 slides. What the platform does, what data it collects, what it does NOT collect, how residents benefit, how to opt out, how governance works.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PPTX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General Public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Privacy-first narrative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PPTX-COM-003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CCSC Member Recruitment Presentation — 8 slides. What is the cooperative, how to join, what you earn, your rights, how decisions are made.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PPTX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Residents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05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  Investor Presentations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PPTX-INV-001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Seed Pitch Deck — 15 slides. Hook (88% gov-subsidized R&amp;D), ecosystem overview, CivicMesh flagship, traction, market size, team, ask. Polished for partner meetings.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PPTX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Seed Investors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PPTX-INV-002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Deep Dive Deck — 20 slides. Full architecture, five modules, competitive gap, unit economics, 5-year model, government validation, team.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PPTX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Lead Investors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PPTX-INV-003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Cooperative Economy Thesis Deck — 12 slides. Why cooperative + open source + DID/VC creates an unassailable moat. For impact and mission-aligned capital.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PPTX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Impact Investors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05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  Partner / Sales Presentations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PPTX-MSSP-001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MSSP Partner Recruitment Deck — 10 slides. Market opportunity, your role as operator, revenue model, D-Central as technical backend, certification path, cooperative membership.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PPTX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Security Integrators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PPTX-INS-001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Insurance Partner Deck — 12 slides. Data products, premium reduction flywheel, UBI backbone, fraud reduction, API overview, pilot programme.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PPTX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Insurance Execs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PPTX-TRAIN-001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Training Institute Intro Deck — 8 slides. Five tracks, credential output, cooperative membership, pricing, Algonquin partnership. For security companies and IT integrators.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PPTX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Training Prospects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PPTX-UNIV-001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University Research Partnership Deck — 10 slides. Mitacs Accelerate structure, open research questions (edge AI, privacy-preserving LPR, acoustic detection, evidence law), paper publication opportunities.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PPTX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Faculty / Researchers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Mitacs partner recruitment</w:t>
            </w:r>
          </w:p>
        </w:tc>
      </w:tr>
      <w:tr>
        <w:tc>
          <w:tcPr>
            <w:tcW w:type="dxa" w:w="105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</w:rPr>
              <w:t xml:space="preserve">  Conference &amp; Media Presentations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PPTX-CONF-001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Conference Talk — Govtech Track (30 min) — The privacy-preserving distributed enforcement network: architecture, cooperative model, Ottawa pilot results.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PPTX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Conference Audience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PPTX-CONF-002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Conference Talk — Smart Cities Track (20 min) — From traffic enforcement to city digital twin: how a cooperative sensor network becomes municipal infrastructure.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PPTX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Smart City Professionals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PPTX-CONF-003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D-Central Cooperative Economy Talk (45 min) — Building a cooperative tech stack: DID/VC credentialing, D-Credit community currency, open hardware, federated governance.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PPTX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 / Coop Audiences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</w:rPr>
        <w:t xml:space="preserve">SECTION 15 — SUPPLY CHAIN &amp; DECENTRALIZED IDENTITY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000"/>
        <w:gridCol w:w="1400"/>
        <w:gridCol w:w="850"/>
        <w:gridCol w:w="700"/>
        <w:gridCol w:w="181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Doc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Title &amp;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Primary Audience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DC-CM-CERT-001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Technician Certification Programme — Full programme spec. L1/L2/L3 tracks, background check requirements, practical assessment rubrics, renewal schedule, cooperative membership integration.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Training Institute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DC-CM-MSSP-CERT-001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MSSP Certification Programme — SOC 2 Type II requirement, E&amp;O/cyber insurance minimum, infrastructure assessment, staff credential ratios, Bronze/Silver/Gold tiers, annual audit.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MSSP Candidates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DC-CM-GOV-001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Open Source Governance Model — Contributor programme, technical steering committee, RFC process, security disclosure policy, commercial contributor guidelines.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Governance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Community / Partners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DC-CM-GOV-002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Community Audit Framework — Annual privacy audit structure, independent auditor criteria, audit scope, public reporting template, community right to audit.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Governance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Community / Regulators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DC-CM-GOV-003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Transparency Reporting Standard — Mandatory annual report structure: node count and map, incident volume, federation events, citations issued, revenue distributed, AI false positive rate, privacy complaints.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Governance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All Communities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Anti-backlash tool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</w:rPr>
        <w:t xml:space="preserve">SECTION 16 — STRATEGIC CASE &amp; ECOSYSTEM POSITIONING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000"/>
        <w:gridCol w:w="1400"/>
        <w:gridCol w:w="850"/>
        <w:gridCol w:w="700"/>
        <w:gridCol w:w="181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Doc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Title &amp;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Primary Audience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DC-CM-STRAT-001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Strategic Case Document — Full economic and strategic argument. Mobile vs fixed, deterrence vs displacement, private sector integration, community economic model, data compounding asset, full stakeholder value map.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Investors / Municipal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DC-CM-GTM-001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Go-to-Market Strategy — Three-track parallel approach (regulatory, technical build, Day 1 revenue). Sequencing rationale, milestone map, deployment timeline Month 1–18.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Internal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Execution roadmap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DC-CM-BIZ-001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CivicMesh Platform Business Architecture — Master document. Five modules, open source strategy, MSSP model, cooperative structure, government incentive stack, insurance integration, revenue model.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All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Exists in registry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DC-TM-BIZ-001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TrafficMesh Platform Business Architecture — First CivicMesh vertical. Full business architecture document.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All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✅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</w:rPr>
              <w:t xml:space="preserve">Produced May 2026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</w:rPr>
        <w:t xml:space="preserve">Summary — Document Count by Section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1200"/>
        <w:gridCol w:w="1200"/>
        <w:gridCol w:w="1200"/>
        <w:gridCol w:w="12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✅ 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🔄 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📋 Todo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🎯/P1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Section 1 — Group Strategy &amp; Corporate Narrative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 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Section 2 — Legal &amp; Corporate 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 20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Section 3 — Government Funding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 12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Section 4 — Technical Platform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 38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Section 5 — Operations &amp;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 12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Section 6 — Regulatory &amp;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 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Section 7 — Training &amp;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 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Section 8 — Financial Planning &amp; Investor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 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Section 9 — Marketing: Municipal &amp; Government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 13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Section 10 — Marketing: Community &amp; Consumer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 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Section 11 — Marketing: Insurance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 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Section 12 — Marketing: MSSP &amp; Channel Partners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 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Section 13 — Investor Materials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 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Section 14 — Presentations &amp; Slide Decks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 19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Section 15 — Supply Chain &amp; DID/VC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 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Section 16 — Strategic Case &amp; Positioning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✅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📋 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180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✅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📋 179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</w:rPr>
        <w:t xml:space="preserve">DC-MASTER-DOC-001  |  Version 1.0  |  May 2026  |  Toussaint Redji Jean Baptiste  |  D-Central Ecosystem  |  Confidential</w:t>
      </w:r>
    </w:p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after="0" w:before="80"/>
    </w:pPr>
    <w:r>
      <w:rPr>
        <w:rFonts w:ascii="Arial" w:cs="Arial" w:eastAsia="Arial" w:hAnsi="Arial"/>
        <w:color w:val="666666"/>
      </w:rPr>
      <w:t xml:space="preserve">Toussaint Redji Jean Baptiste  |  D-Central Ecosystem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 w:before="0"/>
    </w:pPr>
    <w:r>
      <w:rPr>
        <w:rFonts w:ascii="Arial" w:cs="Arial" w:eastAsia="Arial" w:hAnsi="Arial"/>
        <w:color w:val="666666"/>
      </w:rPr>
      <w:t xml:space="preserve">DC-MASTER-DOC-001  |  D-Central Group — Master Documentation Registry  |  v1.0  |  May 2026  |  </w:t>
    </w:r>
    <w:r>
      <w:rPr>
        <w:rFonts w:ascii="Arial" w:cs="Arial" w:eastAsia="Arial" w:hAnsi="Arial"/>
        <w:b/>
        <w:bCs/>
        <w:color w:val="1F3864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2026-05-20T23:14:45.380Z</dcterms:created>
  <dcterms:modified xsi:type="dcterms:W3CDTF">2026-05-20T23:14:45.393Z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