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7009"/>
      </w:tblGrid>
      <w:tr w:rsidR="00261B7B" w14:paraId="1577EFAA" w14:textId="77777777">
        <w:tc>
          <w:tcPr>
            <w:tcW w:w="1226" w:type="pct"/>
            <w:vMerge w:val="restart"/>
          </w:tcPr>
          <w:p w14:paraId="6671EF7F" w14:textId="77777777" w:rsidR="00261B7B" w:rsidRDefault="009B2C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740D53B8" wp14:editId="3E519FAC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3BFDD44C" w14:textId="77777777" w:rsidR="00261B7B" w:rsidRDefault="009B2C93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ДЕПАРТАМЕНТ ОБРАЗОВАНИЯ И НАУКИ</w:t>
            </w:r>
          </w:p>
          <w:p w14:paraId="13C63670" w14:textId="77777777" w:rsidR="00261B7B" w:rsidRDefault="009B2C93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ГОРОДА МОСКВЫ</w:t>
            </w:r>
          </w:p>
          <w:p w14:paraId="36231D76" w14:textId="77777777" w:rsidR="00261B7B" w:rsidRDefault="009B2C93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7C2E093C" w14:textId="77777777" w:rsidR="00261B7B" w:rsidRDefault="009B2C93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образовательное учреждение города Москвы</w:t>
            </w:r>
          </w:p>
          <w:p w14:paraId="0D254D0B" w14:textId="77777777" w:rsidR="00261B7B" w:rsidRDefault="009B2C93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«Колледж малого бизнеса № 4»</w:t>
            </w:r>
          </w:p>
          <w:p w14:paraId="6B09576A" w14:textId="77777777" w:rsidR="00261B7B" w:rsidRDefault="009B2C93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(ГБПОУ КМБ № 4)</w:t>
            </w:r>
          </w:p>
          <w:p w14:paraId="606B7517" w14:textId="77777777" w:rsidR="00261B7B" w:rsidRDefault="00261B7B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261B7B" w14:paraId="79B1DD41" w14:textId="77777777">
        <w:tc>
          <w:tcPr>
            <w:tcW w:w="0" w:type="auto"/>
            <w:vMerge/>
            <w:vAlign w:val="center"/>
          </w:tcPr>
          <w:p w14:paraId="35320D59" w14:textId="77777777" w:rsidR="00261B7B" w:rsidRDefault="00261B7B">
            <w:pPr>
              <w:spacing w:line="240" w:lineRule="auto"/>
              <w:rPr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5C36D8D6" w14:textId="77777777" w:rsidR="00261B7B" w:rsidRDefault="00261B7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3F296ADA" w14:textId="77777777" w:rsidR="00261B7B" w:rsidRDefault="00261B7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32F4F042" w14:textId="77777777" w:rsidR="00261B7B" w:rsidRDefault="00261B7B">
            <w:pPr>
              <w:spacing w:line="240" w:lineRule="auto"/>
              <w:jc w:val="right"/>
              <w:rPr>
                <w:szCs w:val="28"/>
              </w:rPr>
            </w:pPr>
          </w:p>
        </w:tc>
      </w:tr>
    </w:tbl>
    <w:p w14:paraId="3781F92E" w14:textId="77777777" w:rsidR="00261B7B" w:rsidRDefault="00261B7B">
      <w:pPr>
        <w:rPr>
          <w:szCs w:val="28"/>
        </w:rPr>
      </w:pPr>
    </w:p>
    <w:p w14:paraId="10412937" w14:textId="77777777" w:rsidR="00261B7B" w:rsidRDefault="00261B7B">
      <w:pPr>
        <w:jc w:val="center"/>
        <w:rPr>
          <w:b/>
          <w:bCs/>
          <w:sz w:val="36"/>
          <w:szCs w:val="36"/>
        </w:rPr>
      </w:pPr>
    </w:p>
    <w:p w14:paraId="2ED6CBBE" w14:textId="77777777" w:rsidR="00261B7B" w:rsidRDefault="00261B7B">
      <w:pPr>
        <w:jc w:val="center"/>
        <w:rPr>
          <w:b/>
          <w:bCs/>
          <w:sz w:val="36"/>
          <w:szCs w:val="36"/>
        </w:rPr>
      </w:pPr>
    </w:p>
    <w:p w14:paraId="01530AAC" w14:textId="77777777" w:rsidR="00261B7B" w:rsidRDefault="009B2C93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  <w:lang w:val="en-US"/>
        </w:rPr>
        <w:t>IDEF</w:t>
      </w:r>
      <w:r>
        <w:rPr>
          <w:b/>
          <w:bCs/>
          <w:sz w:val="40"/>
          <w:szCs w:val="36"/>
        </w:rPr>
        <w:t>0 диаграммы</w:t>
      </w:r>
    </w:p>
    <w:p w14:paraId="69CD295F" w14:textId="77777777" w:rsidR="00261B7B" w:rsidRDefault="00261B7B">
      <w:pPr>
        <w:jc w:val="center"/>
        <w:rPr>
          <w:b/>
          <w:bCs/>
          <w:sz w:val="36"/>
          <w:szCs w:val="36"/>
        </w:rPr>
      </w:pPr>
    </w:p>
    <w:p w14:paraId="7EB906E3" w14:textId="77777777" w:rsidR="00261B7B" w:rsidRDefault="00261B7B">
      <w:pPr>
        <w:rPr>
          <w:szCs w:val="28"/>
        </w:rPr>
      </w:pPr>
    </w:p>
    <w:p w14:paraId="1B4A34EB" w14:textId="77777777" w:rsidR="00261B7B" w:rsidRDefault="00261B7B">
      <w:pPr>
        <w:rPr>
          <w:szCs w:val="28"/>
        </w:rPr>
      </w:pPr>
    </w:p>
    <w:p w14:paraId="08DCD7FE" w14:textId="77777777" w:rsidR="00261B7B" w:rsidRDefault="009B2C93">
      <w:pPr>
        <w:ind w:firstLine="0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1B56DCBB" w14:textId="77777777" w:rsidR="00261B7B" w:rsidRDefault="009B2C93">
      <w:pPr>
        <w:ind w:firstLine="0"/>
        <w:rPr>
          <w:szCs w:val="28"/>
        </w:rPr>
      </w:pPr>
      <w:r>
        <w:rPr>
          <w:szCs w:val="28"/>
        </w:rPr>
        <w:t>Форма обучения: очная</w:t>
      </w:r>
    </w:p>
    <w:p w14:paraId="6E5EA0E9" w14:textId="3E70B17E" w:rsidR="00261B7B" w:rsidRDefault="009B2C93">
      <w:pPr>
        <w:ind w:firstLine="0"/>
        <w:rPr>
          <w:szCs w:val="28"/>
        </w:rPr>
      </w:pPr>
      <w:r>
        <w:rPr>
          <w:szCs w:val="28"/>
        </w:rPr>
        <w:t xml:space="preserve">Студент(ка): </w:t>
      </w:r>
      <w:proofErr w:type="spellStart"/>
      <w:r w:rsidR="00521D6B">
        <w:rPr>
          <w:szCs w:val="28"/>
        </w:rPr>
        <w:t>Варава</w:t>
      </w:r>
      <w:proofErr w:type="spellEnd"/>
      <w:r w:rsidR="00521D6B">
        <w:rPr>
          <w:szCs w:val="28"/>
        </w:rPr>
        <w:t xml:space="preserve"> Алиса Максимовна</w:t>
      </w:r>
    </w:p>
    <w:p w14:paraId="3F500694" w14:textId="77777777" w:rsidR="00261B7B" w:rsidRDefault="009B2C93">
      <w:pPr>
        <w:ind w:firstLine="0"/>
        <w:rPr>
          <w:szCs w:val="28"/>
        </w:rPr>
      </w:pPr>
      <w:r>
        <w:rPr>
          <w:szCs w:val="28"/>
        </w:rPr>
        <w:t>Группа: ИПО 21.24</w:t>
      </w:r>
    </w:p>
    <w:p w14:paraId="7C192006" w14:textId="77777777" w:rsidR="00261B7B" w:rsidRDefault="009B2C93">
      <w:pPr>
        <w:ind w:firstLine="0"/>
        <w:rPr>
          <w:szCs w:val="28"/>
        </w:rPr>
      </w:pPr>
      <w:r>
        <w:rPr>
          <w:szCs w:val="28"/>
        </w:rPr>
        <w:t>Руководитель: Александр Сергеевич Рыбаков</w:t>
      </w:r>
    </w:p>
    <w:p w14:paraId="6AEE7239" w14:textId="77777777" w:rsidR="00261B7B" w:rsidRDefault="00261B7B">
      <w:pPr>
        <w:ind w:firstLine="0"/>
        <w:rPr>
          <w:szCs w:val="28"/>
        </w:rPr>
      </w:pPr>
    </w:p>
    <w:p w14:paraId="58A0F236" w14:textId="77777777" w:rsidR="00261B7B" w:rsidRDefault="009B2C93">
      <w:pPr>
        <w:ind w:firstLine="0"/>
      </w:pPr>
      <w:r>
        <w:t>Отчётная работа защищена с оценкой «___» __________________</w:t>
      </w:r>
    </w:p>
    <w:p w14:paraId="3178E50C" w14:textId="77777777" w:rsidR="00261B7B" w:rsidRDefault="00261B7B"/>
    <w:p w14:paraId="05F7D8A0" w14:textId="77777777" w:rsidR="00261B7B" w:rsidRDefault="00261B7B">
      <w:pPr>
        <w:rPr>
          <w:b/>
          <w:bCs/>
        </w:rPr>
      </w:pPr>
    </w:p>
    <w:p w14:paraId="103E2EBF" w14:textId="77777777" w:rsidR="00261B7B" w:rsidRDefault="00261B7B"/>
    <w:p w14:paraId="3C9406D7" w14:textId="77777777" w:rsidR="00261B7B" w:rsidRDefault="00261B7B">
      <w:pPr>
        <w:ind w:firstLine="0"/>
      </w:pPr>
    </w:p>
    <w:p w14:paraId="15D73B74" w14:textId="77777777" w:rsidR="00261B7B" w:rsidRDefault="009B2C93">
      <w:pPr>
        <w:jc w:val="center"/>
        <w:rPr>
          <w:szCs w:val="28"/>
        </w:rPr>
      </w:pPr>
      <w:r>
        <w:rPr>
          <w:szCs w:val="28"/>
        </w:rPr>
        <w:t>Москва, 2025 г.</w:t>
      </w:r>
    </w:p>
    <w:p w14:paraId="7D108058" w14:textId="77777777" w:rsidR="00261B7B" w:rsidRDefault="00261B7B">
      <w:pPr>
        <w:pStyle w:val="2"/>
        <w:sectPr w:rsidR="00261B7B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D189A70" w14:textId="77777777" w:rsidR="00261B7B" w:rsidRDefault="009B2C93">
      <w:pPr>
        <w:pStyle w:val="21"/>
        <w:tabs>
          <w:tab w:val="right" w:leader="dot" w:pos="9355"/>
        </w:tabs>
        <w:ind w:leftChars="0" w:left="0" w:firstLine="0"/>
      </w:pPr>
      <w:r>
        <w:rPr>
          <w:b/>
          <w:bCs/>
          <w:color w:val="000000" w:themeColor="text1"/>
          <w:sz w:val="40"/>
          <w:szCs w:val="40"/>
        </w:rPr>
        <w:lastRenderedPageBreak/>
        <w:fldChar w:fldCharType="begin"/>
      </w:r>
      <w:r>
        <w:rPr>
          <w:b/>
          <w:bCs/>
          <w:color w:val="000000" w:themeColor="text1"/>
          <w:sz w:val="40"/>
          <w:szCs w:val="40"/>
        </w:rPr>
        <w:instrText xml:space="preserve">TOC \o "1-3" \h \u </w:instrText>
      </w:r>
      <w:r>
        <w:rPr>
          <w:b/>
          <w:bCs/>
          <w:color w:val="000000" w:themeColor="text1"/>
          <w:sz w:val="40"/>
          <w:szCs w:val="40"/>
        </w:rPr>
        <w:fldChar w:fldCharType="separate"/>
      </w:r>
      <w:hyperlink w:anchor="_Toc2190" w:history="1">
        <w:r w:rsidR="00261B7B">
          <w:t>Задание 1</w:t>
        </w:r>
        <w:r w:rsidR="00261B7B">
          <w:tab/>
        </w:r>
        <w:r w:rsidR="00261B7B">
          <w:fldChar w:fldCharType="begin"/>
        </w:r>
        <w:r w:rsidR="00261B7B">
          <w:instrText xml:space="preserve"> PAGEREF _Toc2190 \h </w:instrText>
        </w:r>
        <w:r w:rsidR="00261B7B">
          <w:fldChar w:fldCharType="separate"/>
        </w:r>
        <w:r w:rsidR="00261B7B">
          <w:t>3</w:t>
        </w:r>
        <w:r w:rsidR="00261B7B">
          <w:fldChar w:fldCharType="end"/>
        </w:r>
      </w:hyperlink>
    </w:p>
    <w:p w14:paraId="33E9BF3D" w14:textId="77777777" w:rsidR="00261B7B" w:rsidRDefault="00261B7B">
      <w:pPr>
        <w:pStyle w:val="21"/>
        <w:tabs>
          <w:tab w:val="right" w:leader="dot" w:pos="9355"/>
        </w:tabs>
        <w:ind w:leftChars="0" w:left="0" w:firstLine="0"/>
      </w:pPr>
      <w:hyperlink w:anchor="_Toc6873" w:history="1">
        <w:r>
          <w:t>Задание 2</w:t>
        </w:r>
        <w:r>
          <w:tab/>
        </w:r>
        <w:r>
          <w:fldChar w:fldCharType="begin"/>
        </w:r>
        <w:r>
          <w:instrText xml:space="preserve"> PAGEREF _Toc6873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95A4713" w14:textId="77777777" w:rsidR="00261B7B" w:rsidRDefault="00261B7B">
      <w:pPr>
        <w:pStyle w:val="21"/>
        <w:tabs>
          <w:tab w:val="right" w:leader="dot" w:pos="9355"/>
        </w:tabs>
        <w:ind w:leftChars="0" w:left="0" w:firstLine="0"/>
      </w:pPr>
      <w:hyperlink w:anchor="_Toc31891" w:history="1">
        <w:r>
          <w:t>Задание 3-4</w:t>
        </w:r>
        <w:r>
          <w:tab/>
        </w:r>
        <w:r>
          <w:fldChar w:fldCharType="begin"/>
        </w:r>
        <w:r>
          <w:instrText xml:space="preserve"> PAGEREF _Toc31891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7657B6C" w14:textId="77777777" w:rsidR="00261B7B" w:rsidRDefault="00261B7B">
      <w:pPr>
        <w:pStyle w:val="21"/>
        <w:tabs>
          <w:tab w:val="right" w:leader="dot" w:pos="9355"/>
        </w:tabs>
        <w:ind w:leftChars="0" w:left="0" w:firstLine="0"/>
      </w:pPr>
      <w:hyperlink w:anchor="_Toc18757" w:history="1">
        <w:r>
          <w:t>Задание 5</w:t>
        </w:r>
        <w:r>
          <w:tab/>
        </w:r>
        <w:r>
          <w:fldChar w:fldCharType="begin"/>
        </w:r>
        <w:r>
          <w:instrText xml:space="preserve"> PAGEREF _Toc18757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B3C97B4" w14:textId="77777777" w:rsidR="00261B7B" w:rsidRDefault="00261B7B">
      <w:pPr>
        <w:pStyle w:val="11"/>
        <w:tabs>
          <w:tab w:val="right" w:leader="dot" w:pos="9355"/>
        </w:tabs>
        <w:ind w:firstLine="0"/>
      </w:pPr>
      <w:hyperlink w:anchor="_Toc6788" w:history="1">
        <w:r>
          <w:t>Контрольные вопросы</w:t>
        </w:r>
        <w:r>
          <w:tab/>
        </w:r>
        <w:r>
          <w:fldChar w:fldCharType="begin"/>
        </w:r>
        <w:r>
          <w:instrText xml:space="preserve"> PAGEREF _Toc6788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E94BA72" w14:textId="77777777" w:rsidR="00261B7B" w:rsidRDefault="009B2C93">
      <w:pPr>
        <w:spacing w:before="195" w:after="195"/>
        <w:ind w:firstLine="0"/>
        <w:rPr>
          <w:b/>
          <w:bCs/>
          <w:color w:val="000000" w:themeColor="text1"/>
          <w:sz w:val="40"/>
          <w:szCs w:val="40"/>
        </w:rPr>
        <w:sectPr w:rsidR="00261B7B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Cs/>
          <w:color w:val="000000" w:themeColor="text1"/>
          <w:szCs w:val="40"/>
        </w:rPr>
        <w:fldChar w:fldCharType="end"/>
      </w:r>
    </w:p>
    <w:p w14:paraId="6AC16A06" w14:textId="77777777" w:rsidR="00261B7B" w:rsidRDefault="009B2C93">
      <w:pPr>
        <w:spacing w:before="195" w:after="195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lastRenderedPageBreak/>
        <w:t>Тема.</w:t>
      </w:r>
      <w:r>
        <w:rPr>
          <w:color w:val="000000" w:themeColor="text1"/>
          <w:szCs w:val="28"/>
        </w:rPr>
        <w:t xml:space="preserve"> Создание диаграмм IDEF0.</w:t>
      </w:r>
    </w:p>
    <w:p w14:paraId="190D5461" w14:textId="77777777" w:rsidR="00261B7B" w:rsidRDefault="009B2C93">
      <w:pPr>
        <w:ind w:firstLine="708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Цель.</w:t>
      </w:r>
      <w:r>
        <w:rPr>
          <w:color w:val="000000" w:themeColor="text1"/>
          <w:szCs w:val="28"/>
        </w:rPr>
        <w:t xml:space="preserve"> Создание в среде </w:t>
      </w:r>
      <w:proofErr w:type="spellStart"/>
      <w:r>
        <w:rPr>
          <w:color w:val="000000" w:themeColor="text1"/>
          <w:szCs w:val="28"/>
        </w:rPr>
        <w:t>Ramus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Educational</w:t>
      </w:r>
      <w:proofErr w:type="spellEnd"/>
      <w:r>
        <w:rPr>
          <w:color w:val="000000" w:themeColor="text1"/>
          <w:szCs w:val="28"/>
        </w:rPr>
        <w:t xml:space="preserve"> функциональной модели системы в нотации IDEF0.</w:t>
      </w:r>
    </w:p>
    <w:p w14:paraId="2F6ACBCE" w14:textId="0AA1E510" w:rsidR="00261B7B" w:rsidRDefault="009B2C93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Индивидуальная работа по теме: </w:t>
      </w:r>
      <w:r w:rsidR="00521D6B">
        <w:t xml:space="preserve">ветеринарная клиника </w:t>
      </w:r>
    </w:p>
    <w:p w14:paraId="2F196B03" w14:textId="17FF9058" w:rsidR="00261B7B" w:rsidRDefault="00A947C6">
      <w:pPr>
        <w:ind w:firstLine="708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Варава</w:t>
      </w:r>
      <w:proofErr w:type="spellEnd"/>
      <w:r>
        <w:rPr>
          <w:color w:val="000000" w:themeColor="text1"/>
          <w:szCs w:val="28"/>
        </w:rPr>
        <w:t xml:space="preserve"> Алиса Максимовна, ИПО-21.24</w:t>
      </w:r>
    </w:p>
    <w:p w14:paraId="7D2B2F5F" w14:textId="77777777" w:rsidR="00261B7B" w:rsidRDefault="009B2C93">
      <w:pPr>
        <w:pStyle w:val="2"/>
      </w:pPr>
      <w:bookmarkStart w:id="0" w:name="_Toc4124"/>
      <w:bookmarkStart w:id="1" w:name="_Toc3762"/>
      <w:bookmarkStart w:id="2" w:name="_Toc2190"/>
      <w:r>
        <w:t>Задание 1</w:t>
      </w:r>
      <w:bookmarkEnd w:id="0"/>
      <w:bookmarkEnd w:id="1"/>
      <w:bookmarkEnd w:id="2"/>
    </w:p>
    <w:p w14:paraId="063EC3C1" w14:textId="69447E89" w:rsidR="00CD6862" w:rsidRPr="00CD6862" w:rsidRDefault="00CD6862" w:rsidP="00CD6862">
      <w:r w:rsidRPr="00CD6862">
        <w:t xml:space="preserve">Ветеринарная клиника </w:t>
      </w:r>
      <w:r>
        <w:t xml:space="preserve">- </w:t>
      </w:r>
      <w:r w:rsidRPr="00CD6862">
        <w:t>организация, предоставляющая медицинские услуги для домашних и экзотических животных (диагностика, лечение, профилактика, хирургия, стоматология и др.). Включает процесс приёма пациентов, ведение медицинской документации, учёт посещений, расчёт стоимости услуг, организацию стационара и взаимодействие с владельцами. Основные объекты — пациенты (животные) и их владельцы, ветеринарные врачи и медперсонал, расписание приёмов, медицинские записи, платежи и оказываемые услуги.</w:t>
      </w:r>
    </w:p>
    <w:p w14:paraId="30E8788A" w14:textId="77777777" w:rsidR="00CD6862" w:rsidRPr="00CD6862" w:rsidRDefault="00CD6862" w:rsidP="00CD6862"/>
    <w:p w14:paraId="61650D2A" w14:textId="7FCC0A29" w:rsidR="00CD6862" w:rsidRPr="00CD6862" w:rsidRDefault="00CD6862" w:rsidP="00CD6862">
      <w:r w:rsidRPr="00CD6862">
        <w:t>Основные процессы:</w:t>
      </w:r>
    </w:p>
    <w:p w14:paraId="7CB6E596" w14:textId="624D36BC" w:rsidR="00CD6862" w:rsidRPr="00CD6862" w:rsidRDefault="00CD6862" w:rsidP="00CD6862">
      <w:r w:rsidRPr="00CD6862">
        <w:t>1.  Приём и регистрация нового пациента/клиента (онлайн или очная запись, создание электронной карты, сбор первичных данных).</w:t>
      </w:r>
    </w:p>
    <w:p w14:paraId="0F92A9D3" w14:textId="63D05A33" w:rsidR="00CD6862" w:rsidRPr="00CD6862" w:rsidRDefault="00CD6862" w:rsidP="00CD6862">
      <w:r w:rsidRPr="00CD6862">
        <w:t>2.  Ведение справочной информации (перечень медицинских услуг, прайс-лист, данные о врачах и их специализациях, информация о препаратах и расходных материалах, расписание работы кабинетов).</w:t>
      </w:r>
    </w:p>
    <w:p w14:paraId="0889C0B9" w14:textId="28A40CFB" w:rsidR="00CD6862" w:rsidRPr="00CD6862" w:rsidRDefault="00CD6862" w:rsidP="00CD6862">
      <w:r w:rsidRPr="00CD6862">
        <w:t>3.  Формирование расписания приёмов и назначений (распределение врачей по сменам, запись на приём, планирование операций и процедур, госпитализация в стационар).</w:t>
      </w:r>
    </w:p>
    <w:p w14:paraId="27B32E1C" w14:textId="3B0A216E" w:rsidR="00CD6862" w:rsidRPr="00CD6862" w:rsidRDefault="00CD6862" w:rsidP="00CD6862">
      <w:r w:rsidRPr="00CD6862">
        <w:t>4.  Проведение приёма, диагностика и лечение (осмотр, постановка диагноза, назначение лечения, выполнение процедур, ведение истории болезни, выписка рецептов).</w:t>
      </w:r>
    </w:p>
    <w:p w14:paraId="1FFCA4CB" w14:textId="5C65F114" w:rsidR="00CD6862" w:rsidRPr="00CD6862" w:rsidRDefault="00CD6862" w:rsidP="00CD6862">
      <w:r w:rsidRPr="00CD6862">
        <w:lastRenderedPageBreak/>
        <w:t xml:space="preserve">5.  Финансовый учёт (формирование </w:t>
      </w:r>
      <w:proofErr w:type="gramStart"/>
      <w:r w:rsidRPr="00CD6862">
        <w:t>сч</w:t>
      </w:r>
      <w:r>
        <w:t>е</w:t>
      </w:r>
      <w:r w:rsidRPr="00CD6862">
        <w:t>та на оплату</w:t>
      </w:r>
      <w:proofErr w:type="gramEnd"/>
      <w:r w:rsidRPr="00CD6862">
        <w:t>, приём платежей, учёт расходов на медикаменты, формирование финансовой отчётности).</w:t>
      </w:r>
    </w:p>
    <w:p w14:paraId="3A4AB133" w14:textId="1BA30853" w:rsidR="00CD6862" w:rsidRPr="00CD6862" w:rsidRDefault="00CD6862" w:rsidP="00CD6862">
      <w:r w:rsidRPr="00CD6862">
        <w:t>6.  Анализ работы клиники (статистика по заболеваниям, загрузка врачей и оборудования, отчётность по выручке, анализ востребованности услуг).</w:t>
      </w:r>
    </w:p>
    <w:p w14:paraId="5E7CC6DE" w14:textId="3417B947" w:rsidR="00CD6862" w:rsidRDefault="00CD6862" w:rsidP="00CD6862">
      <w:r w:rsidRPr="00CD6862">
        <w:t>7. Администрирование и логистика (управление персоналом, запасами лекарств и материалов, обслуживание оборудования, IT-поддержка).</w:t>
      </w:r>
    </w:p>
    <w:p w14:paraId="2A691094" w14:textId="77777777" w:rsidR="00F7238A" w:rsidRPr="00CD6862" w:rsidRDefault="00F7238A" w:rsidP="00CD6862"/>
    <w:p w14:paraId="3B873F2F" w14:textId="119D00A1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bookmarkStart w:id="3" w:name="_Toc11887"/>
      <w:bookmarkStart w:id="4" w:name="_Toc23620"/>
      <w:bookmarkStart w:id="5" w:name="_Toc6873"/>
      <w:r w:rsidRPr="002C08F0">
        <w:rPr>
          <w:b w:val="0"/>
          <w:bCs w:val="0"/>
          <w:sz w:val="28"/>
          <w:szCs w:val="28"/>
        </w:rPr>
        <w:t>Сущности и данные:</w:t>
      </w:r>
    </w:p>
    <w:p w14:paraId="4E8FD45A" w14:textId="7D03CF57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1.  Пациенты и владельцы (данные животного: кличка, вид, порода, возраст, пол; данные владельца: ФИО, контакты; история обращений).</w:t>
      </w:r>
    </w:p>
    <w:p w14:paraId="7ED25835" w14:textId="2A738D45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2.  Ветеринарные врачи и персонал (ФИО, должность, специализация, квалификация, график работы).</w:t>
      </w:r>
    </w:p>
    <w:p w14:paraId="668EEF73" w14:textId="1AEA689E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3.  Расписание (врачи, кабинеты, время, тип приёма: первичный/повторный/операция).</w:t>
      </w:r>
    </w:p>
    <w:p w14:paraId="1484F4E8" w14:textId="2002D28F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4.  Записи на приём (дата и время, пациент, причина визита, статус: запланирован/завершён/отменён).</w:t>
      </w:r>
    </w:p>
    <w:p w14:paraId="4BB431DC" w14:textId="1471221E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5.  Медицинская карта (история болезни) (даты визитов, диагнозы, назначения, результаты анализов, проведённые процедуры).</w:t>
      </w:r>
    </w:p>
    <w:p w14:paraId="5AE9ACFF" w14:textId="4668C1B8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6.  Внешние факторы (ветеринарное законодательство, стандарты лечения, поставщики лекарств, IT-система (CRM и учётная система)).</w:t>
      </w:r>
    </w:p>
    <w:p w14:paraId="519E97F0" w14:textId="77777777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</w:p>
    <w:p w14:paraId="4C37C234" w14:textId="3099A805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Входы и выходы:</w:t>
      </w:r>
    </w:p>
    <w:p w14:paraId="122233F0" w14:textId="0FBAE573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>*   Входы: запросы на запись от владельцев, данные осмотра от врачей, результаты лабораторных анализов, поставки медикаментов, нормативно-справочная информация.</w:t>
      </w:r>
    </w:p>
    <w:p w14:paraId="452F3902" w14:textId="79D598CB" w:rsidR="002C08F0" w:rsidRPr="002C08F0" w:rsidRDefault="002C08F0" w:rsidP="002C08F0">
      <w:pPr>
        <w:pStyle w:val="2"/>
        <w:jc w:val="left"/>
        <w:rPr>
          <w:b w:val="0"/>
          <w:bCs w:val="0"/>
          <w:sz w:val="28"/>
          <w:szCs w:val="28"/>
        </w:rPr>
      </w:pPr>
      <w:r w:rsidRPr="002C08F0">
        <w:rPr>
          <w:b w:val="0"/>
          <w:bCs w:val="0"/>
          <w:sz w:val="28"/>
          <w:szCs w:val="28"/>
        </w:rPr>
        <w:t xml:space="preserve">*   Выходы: оказанные медицинские услуги, выписанные рецепты и рекомендации, финансовые счета и отчёты, сформированное расписание, </w:t>
      </w:r>
      <w:r w:rsidRPr="002C08F0">
        <w:rPr>
          <w:b w:val="0"/>
          <w:bCs w:val="0"/>
          <w:sz w:val="28"/>
          <w:szCs w:val="28"/>
        </w:rPr>
        <w:lastRenderedPageBreak/>
        <w:t>уведомления владельцам, медицинская отчётность, аналитика по работе клиники.</w:t>
      </w:r>
    </w:p>
    <w:p w14:paraId="2920F79B" w14:textId="77777777" w:rsidR="00261B7B" w:rsidRDefault="009B2C93">
      <w:pPr>
        <w:pStyle w:val="2"/>
      </w:pPr>
      <w:r>
        <w:t>Задание 2</w:t>
      </w:r>
      <w:bookmarkEnd w:id="3"/>
      <w:bookmarkEnd w:id="4"/>
      <w:bookmarkEnd w:id="5"/>
    </w:p>
    <w:p w14:paraId="4F679C8F" w14:textId="21AE34DF" w:rsidR="00EA33C2" w:rsidRPr="00EA33C2" w:rsidRDefault="00EA33C2" w:rsidP="00EA33C2">
      <w:pPr>
        <w:jc w:val="left"/>
      </w:pPr>
      <w:r w:rsidRPr="00EA33C2">
        <w:t>Субъект моделирования:</w:t>
      </w:r>
    </w:p>
    <w:p w14:paraId="54EE07A5" w14:textId="77777777" w:rsidR="00EA33C2" w:rsidRPr="00EA33C2" w:rsidRDefault="00EA33C2" w:rsidP="00EA33C2">
      <w:pPr>
        <w:jc w:val="left"/>
      </w:pPr>
      <w:r w:rsidRPr="00EA33C2">
        <w:t>Ветеринарная клиника как единая организация (система). Модель отражает внутренние процессы клиники и её взаимодействие с внешними участниками — владельцами животных, пациентами, ветеринарным персоналом, поставщиками, лабораториями, IT-системами и регулирующими органами.</w:t>
      </w:r>
    </w:p>
    <w:p w14:paraId="4AA81BC8" w14:textId="77777777" w:rsidR="00EA33C2" w:rsidRPr="00EA33C2" w:rsidRDefault="00EA33C2" w:rsidP="00EA33C2">
      <w:pPr>
        <w:jc w:val="left"/>
      </w:pPr>
    </w:p>
    <w:p w14:paraId="2E3EB581" w14:textId="4FC90D13" w:rsidR="00EA33C2" w:rsidRPr="00EA33C2" w:rsidRDefault="00EA33C2" w:rsidP="00EA33C2">
      <w:pPr>
        <w:jc w:val="left"/>
      </w:pPr>
      <w:r w:rsidRPr="00EA33C2">
        <w:t>Цели моделирования:</w:t>
      </w:r>
    </w:p>
    <w:p w14:paraId="36C5D448" w14:textId="526B83D7" w:rsidR="00EA33C2" w:rsidRPr="00EA33C2" w:rsidRDefault="00EA33C2" w:rsidP="00EA33C2">
      <w:pPr>
        <w:jc w:val="left"/>
      </w:pPr>
      <w:r w:rsidRPr="00EA33C2">
        <w:t>1.  Повысить эффективность работы (сокращение времени ожидания приёма, оптимизация загрузки врачей и оборудования, снижение ошибок в назначениях и учёте).</w:t>
      </w:r>
    </w:p>
    <w:p w14:paraId="5E6D8D65" w14:textId="3462E811" w:rsidR="00EA33C2" w:rsidRPr="00EA33C2" w:rsidRDefault="00EA33C2" w:rsidP="00EA33C2">
      <w:pPr>
        <w:jc w:val="left"/>
      </w:pPr>
      <w:r w:rsidRPr="00EA33C2">
        <w:t>2.  Оптимизировать ресурсы клиники (управление расписанием, контроль запасов лекарств, планирование закупок, эффективное использование персонала).</w:t>
      </w:r>
    </w:p>
    <w:p w14:paraId="2BD64139" w14:textId="07AC6650" w:rsidR="00EA33C2" w:rsidRPr="00EA33C2" w:rsidRDefault="00EA33C2" w:rsidP="00EA33C2">
      <w:pPr>
        <w:jc w:val="left"/>
      </w:pPr>
      <w:r w:rsidRPr="00EA33C2">
        <w:t>3.  Обеспечить высокое качество ветеринарной помощи (стандартизация процессов диагностики и лечения, повышение удовлетворённости клиентов, непрерывность ведения истории болезни).</w:t>
      </w:r>
    </w:p>
    <w:p w14:paraId="5590DFE7" w14:textId="31167794" w:rsidR="00EA33C2" w:rsidRPr="00EA33C2" w:rsidRDefault="00EA33C2" w:rsidP="00EA33C2">
      <w:pPr>
        <w:jc w:val="left"/>
      </w:pPr>
      <w:r w:rsidRPr="00EA33C2">
        <w:t>4.  Поддерживать процесс принятия управленческих решений (анализ заболеваемости, финансовые отчёты, оценка рентабельности услуг, мониторинг ключевых показателей).</w:t>
      </w:r>
    </w:p>
    <w:p w14:paraId="31EA839A" w14:textId="77777777" w:rsidR="00EA33C2" w:rsidRPr="00EA33C2" w:rsidRDefault="00EA33C2" w:rsidP="00EA33C2">
      <w:pPr>
        <w:jc w:val="left"/>
      </w:pPr>
    </w:p>
    <w:p w14:paraId="0CC766E4" w14:textId="3881E7EE" w:rsidR="00EA33C2" w:rsidRPr="00EA33C2" w:rsidRDefault="00EA33C2" w:rsidP="00EA33C2">
      <w:pPr>
        <w:jc w:val="left"/>
      </w:pPr>
      <w:r w:rsidRPr="00EA33C2">
        <w:t>Точки зрения:</w:t>
      </w:r>
    </w:p>
    <w:p w14:paraId="58C2F84B" w14:textId="4465CA5A" w:rsidR="00EA33C2" w:rsidRPr="00EA33C2" w:rsidRDefault="00EA33C2" w:rsidP="00EA33C2">
      <w:pPr>
        <w:jc w:val="left"/>
      </w:pPr>
      <w:r w:rsidRPr="00EA33C2">
        <w:t xml:space="preserve">*   Точка зрения владельца животного (клиента): фокус на удобстве и качестве сервиса (простая и быстрая запись, минимальное время ожидания, </w:t>
      </w:r>
      <w:r w:rsidRPr="00EA33C2">
        <w:lastRenderedPageBreak/>
        <w:t>понятные разъяснения врача, прозрачное ценообразование, своевременные напоминания). Модель показывает, как клиника обрабатывает запросы и заботится о клиенте.</w:t>
      </w:r>
    </w:p>
    <w:p w14:paraId="4ABC2951" w14:textId="1FC8B440" w:rsidR="00EA33C2" w:rsidRPr="00EA33C2" w:rsidRDefault="00EA33C2" w:rsidP="00EA33C2">
      <w:pPr>
        <w:jc w:val="left"/>
      </w:pPr>
      <w:r w:rsidRPr="00EA33C2">
        <w:t>*   Точка зрения администратора/управляющего клиникой: фокус на операционном и финансовом управлении (составление графиков, контроль за выполнением услуг, работа с поставщиками, управление персоналом, формирование отчётности). Модель подчёркивает процессы, обеспечивающие бесперебойную работу всей организации.</w:t>
      </w:r>
    </w:p>
    <w:p w14:paraId="2F89DAA0" w14:textId="68981B45" w:rsidR="00EA33C2" w:rsidRPr="00EA33C2" w:rsidRDefault="00EA33C2" w:rsidP="00EA33C2">
      <w:pPr>
        <w:jc w:val="left"/>
      </w:pPr>
      <w:r w:rsidRPr="00EA33C2">
        <w:t>*   Точка зрения ветеринарного врача:</w:t>
      </w:r>
      <w:r w:rsidR="006D4B74">
        <w:t xml:space="preserve"> </w:t>
      </w:r>
      <w:r w:rsidRPr="00EA33C2">
        <w:t>фокус на лечебном процессе (быстрый доступ к истории болезни пациента, удобное внесение данных осмотра и назначений, планирование процедур, взаимодействие с коллегами). Модель показывает, как врач взаимодействует с системой для оказания качественной помощи.</w:t>
      </w:r>
    </w:p>
    <w:p w14:paraId="5694E991" w14:textId="19E9F9A9" w:rsidR="00EA33C2" w:rsidRPr="00EA33C2" w:rsidRDefault="00EA33C2" w:rsidP="00EA33C2">
      <w:pPr>
        <w:jc w:val="left"/>
      </w:pPr>
      <w:r w:rsidRPr="00EA33C2">
        <w:t>*   Точка зрения бухгалтера/финансового менеджера: фокус на финансовых потоках и учёте (формирование счетов, учёт оплат и расходов, расчёт заработной платы, налоговая и управленческая отчётность, интеграция с платёжными системами).</w:t>
      </w:r>
    </w:p>
    <w:p w14:paraId="52B4E519" w14:textId="77777777" w:rsidR="00261B7B" w:rsidRPr="00EA33C2" w:rsidRDefault="00261B7B" w:rsidP="00EA33C2">
      <w:pPr>
        <w:jc w:val="left"/>
      </w:pPr>
    </w:p>
    <w:p w14:paraId="00C5D35E" w14:textId="77777777" w:rsidR="00261B7B" w:rsidRDefault="00261B7B">
      <w:pPr>
        <w:rPr>
          <w:b/>
          <w:bCs/>
        </w:rPr>
      </w:pPr>
    </w:p>
    <w:p w14:paraId="404A641D" w14:textId="77777777" w:rsidR="00261B7B" w:rsidRDefault="00261B7B">
      <w:pPr>
        <w:rPr>
          <w:b/>
          <w:bCs/>
        </w:rPr>
      </w:pPr>
    </w:p>
    <w:p w14:paraId="00EF7166" w14:textId="77777777" w:rsidR="00261B7B" w:rsidRDefault="00261B7B">
      <w:pPr>
        <w:rPr>
          <w:b/>
          <w:bCs/>
        </w:rPr>
      </w:pPr>
    </w:p>
    <w:p w14:paraId="7CDE1238" w14:textId="77777777" w:rsidR="00261B7B" w:rsidRDefault="00261B7B">
      <w:pPr>
        <w:rPr>
          <w:b/>
          <w:bCs/>
        </w:rPr>
      </w:pPr>
    </w:p>
    <w:p w14:paraId="6E6DE913" w14:textId="77777777" w:rsidR="00261B7B" w:rsidRDefault="00261B7B">
      <w:pPr>
        <w:rPr>
          <w:b/>
          <w:bCs/>
        </w:rPr>
      </w:pPr>
    </w:p>
    <w:p w14:paraId="09937784" w14:textId="77777777" w:rsidR="00261B7B" w:rsidRDefault="009B2C93">
      <w:pPr>
        <w:pStyle w:val="2"/>
      </w:pPr>
      <w:bookmarkStart w:id="6" w:name="_Toc19413"/>
      <w:bookmarkStart w:id="7" w:name="_Toc7730"/>
      <w:bookmarkStart w:id="8" w:name="_Toc31891"/>
      <w:r>
        <w:t xml:space="preserve">Задание </w:t>
      </w:r>
      <w:proofErr w:type="gramStart"/>
      <w:r>
        <w:t>3-4</w:t>
      </w:r>
      <w:bookmarkEnd w:id="6"/>
      <w:bookmarkEnd w:id="7"/>
      <w:bookmarkEnd w:id="8"/>
      <w:proofErr w:type="gramEnd"/>
    </w:p>
    <w:p w14:paraId="795CAEEF" w14:textId="1DE4961C" w:rsidR="00261B7B" w:rsidRDefault="00004C1D">
      <w:pPr>
        <w:jc w:val="center"/>
        <w:rPr>
          <w:b/>
          <w:bCs/>
        </w:rPr>
      </w:pPr>
      <w:r w:rsidRPr="00004C1D">
        <w:rPr>
          <w:noProof/>
        </w:rPr>
        <w:lastRenderedPageBreak/>
        <w:drawing>
          <wp:inline distT="0" distB="0" distL="0" distR="0" wp14:anchorId="655F625F" wp14:editId="17F62B30">
            <wp:extent cx="5547328" cy="4705295"/>
            <wp:effectExtent l="0" t="0" r="0" b="635"/>
            <wp:docPr id="168700681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0681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038" cy="471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32749" w14:textId="39E9C387" w:rsidR="00261B7B" w:rsidRDefault="009B2C93">
      <w:pPr>
        <w:ind w:firstLine="0"/>
      </w:pPr>
      <w:r>
        <w:t>Системная — агентство как целое, взаимодействующее с внешней средой.</w:t>
      </w:r>
    </w:p>
    <w:p w14:paraId="5C456296" w14:textId="77777777" w:rsidR="00261B7B" w:rsidRDefault="00261B7B" w:rsidP="002D2967">
      <w:pPr>
        <w:pStyle w:val="1"/>
        <w:jc w:val="both"/>
      </w:pPr>
    </w:p>
    <w:p w14:paraId="6CE3FEF6" w14:textId="77777777" w:rsidR="00261B7B" w:rsidRDefault="009B2C93">
      <w:pPr>
        <w:pStyle w:val="1"/>
      </w:pPr>
      <w:bookmarkStart w:id="9" w:name="_Toc12390"/>
      <w:bookmarkStart w:id="10" w:name="_Toc3066"/>
      <w:bookmarkStart w:id="11" w:name="_Toc6788"/>
      <w:r>
        <w:t>Контрольные вопросы</w:t>
      </w:r>
      <w:bookmarkEnd w:id="9"/>
      <w:bookmarkEnd w:id="10"/>
      <w:bookmarkEnd w:id="11"/>
      <w:r>
        <w:t xml:space="preserve"> </w:t>
      </w:r>
    </w:p>
    <w:p w14:paraId="01B927D8" w14:textId="77777777" w:rsidR="00261B7B" w:rsidRDefault="009B2C93">
      <w:pPr>
        <w:numPr>
          <w:ilvl w:val="0"/>
          <w:numId w:val="5"/>
        </w:numPr>
        <w:spacing w:before="195" w:after="195"/>
        <w:ind w:firstLine="0"/>
        <w:jc w:val="left"/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>SADT — это способ показать, как работает система с помощью блоков, которые отражают её функции, и связей между ними. Метод помогает понять, что делает система, из каких частей она состоит и как эти части взаимодействуют</w:t>
      </w:r>
    </w:p>
    <w:p w14:paraId="373A4257" w14:textId="77777777" w:rsidR="00261B7B" w:rsidRDefault="009B2C93">
      <w:pPr>
        <w:numPr>
          <w:ilvl w:val="0"/>
          <w:numId w:val="5"/>
        </w:numPr>
        <w:spacing w:before="195" w:after="195"/>
        <w:ind w:firstLine="0"/>
        <w:jc w:val="left"/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IDEF0 — это схема процессов в виде блоков с четырьмя видами связей: слева — входы (то, что поступает в процесс), справа — выходы (то, что </w:t>
      </w:r>
      <w:r>
        <w:rPr>
          <w:color w:val="000000" w:themeColor="text1"/>
          <w:szCs w:val="28"/>
        </w:rPr>
        <w:lastRenderedPageBreak/>
        <w:t>получается), сверху — управление (правила и условия), снизу — механизмы (ресурсы и исполнители)</w:t>
      </w:r>
    </w:p>
    <w:p w14:paraId="510FD847" w14:textId="77777777" w:rsidR="00261B7B" w:rsidRDefault="009B2C93">
      <w:pPr>
        <w:numPr>
          <w:ilvl w:val="0"/>
          <w:numId w:val="5"/>
        </w:num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Это возможность свободно перемещать блоки на диаграмме, не затрагивая смысл их связей. Самое главное сохранить правильное подключение входов, выходов и управляющих стрелок</w:t>
      </w:r>
    </w:p>
    <w:p w14:paraId="67E8F003" w14:textId="77777777" w:rsidR="00261B7B" w:rsidRDefault="009B2C93">
      <w:pPr>
        <w:numPr>
          <w:ilvl w:val="0"/>
          <w:numId w:val="5"/>
        </w:num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Вход: то, что поступает в процесс для обработки</w:t>
      </w:r>
    </w:p>
    <w:p w14:paraId="6E4C8338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Выход: результат, который получается после работы</w:t>
      </w:r>
    </w:p>
    <w:p w14:paraId="0852FD46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Управление: то, что регулирует или задаёт условия выполнения</w:t>
      </w:r>
    </w:p>
    <w:p w14:paraId="72CB18B4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Механизм: </w:t>
      </w:r>
      <w:proofErr w:type="spellStart"/>
      <w:r>
        <w:rPr>
          <w:color w:val="000000" w:themeColor="text1"/>
          <w:szCs w:val="28"/>
        </w:rPr>
        <w:t>кт</w:t>
      </w:r>
      <w:proofErr w:type="spellEnd"/>
      <w:r>
        <w:rPr>
          <w:color w:val="000000" w:themeColor="text1"/>
          <w:szCs w:val="28"/>
        </w:rPr>
        <w:t>-то или что-то выполняет саму работу (например, человек или оборудование)</w:t>
      </w:r>
    </w:p>
    <w:p w14:paraId="747FAD05" w14:textId="77777777" w:rsidR="00261B7B" w:rsidRDefault="009B2C93">
      <w:pPr>
        <w:numPr>
          <w:ilvl w:val="0"/>
          <w:numId w:val="5"/>
        </w:num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VISUAL PARADIGM</w:t>
      </w:r>
    </w:p>
    <w:p w14:paraId="611D8DED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4359D"/>
          <w:szCs w:val="28"/>
        </w:rPr>
        <w:t>DRAW.IO</w:t>
      </w:r>
      <w:r>
        <w:rPr>
          <w:color w:val="000000" w:themeColor="text1"/>
          <w:szCs w:val="28"/>
        </w:rPr>
        <w:t xml:space="preserve"> / LUCIDCHART / MS VISIO</w:t>
      </w:r>
    </w:p>
    <w:p w14:paraId="45DAB9B4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ARIS</w:t>
      </w:r>
    </w:p>
    <w:p w14:paraId="73130AD9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IGRAFX FLOWCHARTER</w:t>
      </w:r>
    </w:p>
    <w:p w14:paraId="3C942C94" w14:textId="77777777" w:rsidR="00261B7B" w:rsidRDefault="009B2C93">
      <w:pPr>
        <w:spacing w:before="195" w:after="195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BPWIN / ERWIN PROCESS MODELER</w:t>
      </w:r>
    </w:p>
    <w:p w14:paraId="1B7F0C73" w14:textId="77777777" w:rsidR="00261B7B" w:rsidRDefault="00261B7B">
      <w:pPr>
        <w:rPr>
          <w:szCs w:val="28"/>
        </w:rPr>
      </w:pPr>
    </w:p>
    <w:sectPr w:rsidR="00261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38D4" w14:textId="77777777" w:rsidR="009B2C93" w:rsidRDefault="009B2C93">
      <w:pPr>
        <w:spacing w:line="240" w:lineRule="auto"/>
      </w:pPr>
      <w:r>
        <w:separator/>
      </w:r>
    </w:p>
  </w:endnote>
  <w:endnote w:type="continuationSeparator" w:id="0">
    <w:p w14:paraId="618080B6" w14:textId="77777777" w:rsidR="009B2C93" w:rsidRDefault="009B2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261B7B" w14:paraId="315213CF" w14:textId="77777777">
      <w:trPr>
        <w:trHeight w:val="300"/>
      </w:trPr>
      <w:tc>
        <w:tcPr>
          <w:tcW w:w="3115" w:type="dxa"/>
        </w:tcPr>
        <w:p w14:paraId="0FE1C2E6" w14:textId="77777777" w:rsidR="00261B7B" w:rsidRDefault="00261B7B">
          <w:pPr>
            <w:pStyle w:val="a3"/>
            <w:ind w:left="-115"/>
            <w:jc w:val="left"/>
          </w:pPr>
        </w:p>
      </w:tc>
      <w:tc>
        <w:tcPr>
          <w:tcW w:w="3115" w:type="dxa"/>
        </w:tcPr>
        <w:p w14:paraId="62FE9FC9" w14:textId="77777777" w:rsidR="00261B7B" w:rsidRDefault="00261B7B">
          <w:pPr>
            <w:pStyle w:val="a3"/>
            <w:jc w:val="center"/>
          </w:pPr>
        </w:p>
      </w:tc>
      <w:tc>
        <w:tcPr>
          <w:tcW w:w="3115" w:type="dxa"/>
        </w:tcPr>
        <w:p w14:paraId="5D44BEA1" w14:textId="77777777" w:rsidR="00261B7B" w:rsidRDefault="00261B7B">
          <w:pPr>
            <w:pStyle w:val="a3"/>
            <w:ind w:right="-115"/>
            <w:jc w:val="right"/>
          </w:pPr>
        </w:p>
      </w:tc>
    </w:tr>
  </w:tbl>
  <w:p w14:paraId="34CEC690" w14:textId="77777777" w:rsidR="00261B7B" w:rsidRDefault="00261B7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261B7B" w14:paraId="11C236F1" w14:textId="77777777">
      <w:trPr>
        <w:trHeight w:val="300"/>
      </w:trPr>
      <w:tc>
        <w:tcPr>
          <w:tcW w:w="3115" w:type="dxa"/>
        </w:tcPr>
        <w:p w14:paraId="5BD2E0AA" w14:textId="77777777" w:rsidR="00261B7B" w:rsidRDefault="00261B7B">
          <w:pPr>
            <w:pStyle w:val="a3"/>
            <w:ind w:left="-115"/>
            <w:jc w:val="left"/>
          </w:pPr>
        </w:p>
      </w:tc>
      <w:tc>
        <w:tcPr>
          <w:tcW w:w="3115" w:type="dxa"/>
        </w:tcPr>
        <w:p w14:paraId="4401D1CB" w14:textId="77777777" w:rsidR="00261B7B" w:rsidRDefault="00261B7B">
          <w:pPr>
            <w:pStyle w:val="a3"/>
            <w:jc w:val="center"/>
          </w:pPr>
        </w:p>
      </w:tc>
      <w:tc>
        <w:tcPr>
          <w:tcW w:w="3115" w:type="dxa"/>
        </w:tcPr>
        <w:p w14:paraId="14DA3223" w14:textId="77777777" w:rsidR="00261B7B" w:rsidRDefault="00261B7B">
          <w:pPr>
            <w:pStyle w:val="a3"/>
            <w:ind w:right="-115"/>
            <w:jc w:val="right"/>
          </w:pPr>
        </w:p>
      </w:tc>
    </w:tr>
  </w:tbl>
  <w:p w14:paraId="62C2874D" w14:textId="77777777" w:rsidR="00261B7B" w:rsidRDefault="00261B7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583E" w14:textId="77777777" w:rsidR="009B2C93" w:rsidRDefault="009B2C93">
      <w:r>
        <w:separator/>
      </w:r>
    </w:p>
  </w:footnote>
  <w:footnote w:type="continuationSeparator" w:id="0">
    <w:p w14:paraId="7332945D" w14:textId="77777777" w:rsidR="009B2C93" w:rsidRDefault="009B2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261B7B" w14:paraId="46F3EB6A" w14:textId="77777777">
      <w:trPr>
        <w:trHeight w:val="300"/>
      </w:trPr>
      <w:tc>
        <w:tcPr>
          <w:tcW w:w="3115" w:type="dxa"/>
        </w:tcPr>
        <w:p w14:paraId="29365EDC" w14:textId="77777777" w:rsidR="00261B7B" w:rsidRDefault="00261B7B">
          <w:pPr>
            <w:pStyle w:val="a3"/>
            <w:ind w:left="-115"/>
            <w:jc w:val="left"/>
          </w:pPr>
        </w:p>
      </w:tc>
      <w:tc>
        <w:tcPr>
          <w:tcW w:w="3115" w:type="dxa"/>
        </w:tcPr>
        <w:p w14:paraId="25E1F2AB" w14:textId="77777777" w:rsidR="00261B7B" w:rsidRDefault="00261B7B">
          <w:pPr>
            <w:pStyle w:val="a3"/>
            <w:jc w:val="center"/>
          </w:pPr>
        </w:p>
      </w:tc>
      <w:tc>
        <w:tcPr>
          <w:tcW w:w="3115" w:type="dxa"/>
        </w:tcPr>
        <w:p w14:paraId="68274E4E" w14:textId="77777777" w:rsidR="00261B7B" w:rsidRDefault="00261B7B">
          <w:pPr>
            <w:pStyle w:val="a3"/>
            <w:ind w:right="-115"/>
            <w:jc w:val="right"/>
          </w:pPr>
        </w:p>
      </w:tc>
    </w:tr>
  </w:tbl>
  <w:p w14:paraId="169B1CA0" w14:textId="77777777" w:rsidR="00261B7B" w:rsidRDefault="00261B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261B7B" w14:paraId="39D3587B" w14:textId="77777777">
      <w:trPr>
        <w:trHeight w:val="300"/>
      </w:trPr>
      <w:tc>
        <w:tcPr>
          <w:tcW w:w="3115" w:type="dxa"/>
        </w:tcPr>
        <w:p w14:paraId="6BC651F5" w14:textId="77777777" w:rsidR="00261B7B" w:rsidRDefault="00261B7B">
          <w:pPr>
            <w:pStyle w:val="a3"/>
            <w:ind w:left="-115"/>
            <w:jc w:val="left"/>
          </w:pPr>
        </w:p>
      </w:tc>
      <w:tc>
        <w:tcPr>
          <w:tcW w:w="3115" w:type="dxa"/>
        </w:tcPr>
        <w:p w14:paraId="32431B37" w14:textId="77777777" w:rsidR="00261B7B" w:rsidRDefault="00261B7B">
          <w:pPr>
            <w:pStyle w:val="a3"/>
            <w:jc w:val="center"/>
          </w:pPr>
        </w:p>
      </w:tc>
      <w:tc>
        <w:tcPr>
          <w:tcW w:w="3115" w:type="dxa"/>
        </w:tcPr>
        <w:p w14:paraId="5377E685" w14:textId="77777777" w:rsidR="00261B7B" w:rsidRDefault="00261B7B">
          <w:pPr>
            <w:pStyle w:val="a3"/>
            <w:ind w:right="-115"/>
            <w:jc w:val="right"/>
          </w:pPr>
        </w:p>
      </w:tc>
    </w:tr>
  </w:tbl>
  <w:p w14:paraId="7BF62A31" w14:textId="77777777" w:rsidR="00261B7B" w:rsidRDefault="00261B7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3B66FE"/>
    <w:multiLevelType w:val="singleLevel"/>
    <w:tmpl w:val="D03B66F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5C5BA16"/>
    <w:multiLevelType w:val="singleLevel"/>
    <w:tmpl w:val="D5C5BA16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 w15:restartNumberingAfterBreak="0">
    <w:nsid w:val="E226DEE6"/>
    <w:multiLevelType w:val="singleLevel"/>
    <w:tmpl w:val="E226DEE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7C46E23"/>
    <w:multiLevelType w:val="singleLevel"/>
    <w:tmpl w:val="67C46E2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DE63DF6"/>
    <w:multiLevelType w:val="singleLevel"/>
    <w:tmpl w:val="6DE63DF6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sz w:val="28"/>
        <w:szCs w:val="28"/>
      </w:rPr>
    </w:lvl>
  </w:abstractNum>
  <w:num w:numId="1" w16cid:durableId="1296063074">
    <w:abstractNumId w:val="3"/>
  </w:num>
  <w:num w:numId="2" w16cid:durableId="533927143">
    <w:abstractNumId w:val="2"/>
  </w:num>
  <w:num w:numId="3" w16cid:durableId="1259872188">
    <w:abstractNumId w:val="4"/>
  </w:num>
  <w:num w:numId="4" w16cid:durableId="211234327">
    <w:abstractNumId w:val="0"/>
  </w:num>
  <w:num w:numId="5" w16cid:durableId="173804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0E6"/>
    <w:rsid w:val="00004C1D"/>
    <w:rsid w:val="00057ECE"/>
    <w:rsid w:val="001319D9"/>
    <w:rsid w:val="00261B7B"/>
    <w:rsid w:val="002C08F0"/>
    <w:rsid w:val="002D2967"/>
    <w:rsid w:val="004B34DA"/>
    <w:rsid w:val="00521D6B"/>
    <w:rsid w:val="0066104C"/>
    <w:rsid w:val="006C0F62"/>
    <w:rsid w:val="006D4B74"/>
    <w:rsid w:val="006F6161"/>
    <w:rsid w:val="00800563"/>
    <w:rsid w:val="009A7CBC"/>
    <w:rsid w:val="009B2C93"/>
    <w:rsid w:val="009C0E5C"/>
    <w:rsid w:val="00A947C6"/>
    <w:rsid w:val="00A96746"/>
    <w:rsid w:val="00C0016C"/>
    <w:rsid w:val="00CD6862"/>
    <w:rsid w:val="00D869D5"/>
    <w:rsid w:val="00EA33C2"/>
    <w:rsid w:val="00EE2FD6"/>
    <w:rsid w:val="00F300E6"/>
    <w:rsid w:val="00F37F63"/>
    <w:rsid w:val="00F7238A"/>
    <w:rsid w:val="00FA4C4B"/>
    <w:rsid w:val="01185E21"/>
    <w:rsid w:val="0181E224"/>
    <w:rsid w:val="02A07D34"/>
    <w:rsid w:val="04C83624"/>
    <w:rsid w:val="07C15DA7"/>
    <w:rsid w:val="08420999"/>
    <w:rsid w:val="09E9B267"/>
    <w:rsid w:val="0A373347"/>
    <w:rsid w:val="0B3A9483"/>
    <w:rsid w:val="0BFE9742"/>
    <w:rsid w:val="106F874A"/>
    <w:rsid w:val="11F9556A"/>
    <w:rsid w:val="1594021B"/>
    <w:rsid w:val="1B8C0F1E"/>
    <w:rsid w:val="1C0339BA"/>
    <w:rsid w:val="1C601472"/>
    <w:rsid w:val="1CF1B306"/>
    <w:rsid w:val="1EBD9A4D"/>
    <w:rsid w:val="200D88E8"/>
    <w:rsid w:val="20304C9A"/>
    <w:rsid w:val="20496BB5"/>
    <w:rsid w:val="21F51268"/>
    <w:rsid w:val="24928CE2"/>
    <w:rsid w:val="261B9B57"/>
    <w:rsid w:val="26543C9D"/>
    <w:rsid w:val="266F6D8A"/>
    <w:rsid w:val="2C89B5F0"/>
    <w:rsid w:val="2DF355EF"/>
    <w:rsid w:val="2EDA16BD"/>
    <w:rsid w:val="30383DC5"/>
    <w:rsid w:val="33F1E4C3"/>
    <w:rsid w:val="362408FE"/>
    <w:rsid w:val="37233D1F"/>
    <w:rsid w:val="374C8793"/>
    <w:rsid w:val="37915F5A"/>
    <w:rsid w:val="37DBE48E"/>
    <w:rsid w:val="412D9F9B"/>
    <w:rsid w:val="43521806"/>
    <w:rsid w:val="445855CF"/>
    <w:rsid w:val="45F07F1D"/>
    <w:rsid w:val="467396A9"/>
    <w:rsid w:val="4848DD55"/>
    <w:rsid w:val="4A5682E2"/>
    <w:rsid w:val="4C667AA1"/>
    <w:rsid w:val="4D3EC737"/>
    <w:rsid w:val="4EA06228"/>
    <w:rsid w:val="51053B9D"/>
    <w:rsid w:val="53BB120E"/>
    <w:rsid w:val="5AEBB0F1"/>
    <w:rsid w:val="5B0D071F"/>
    <w:rsid w:val="5BC44C29"/>
    <w:rsid w:val="60230EB4"/>
    <w:rsid w:val="62817702"/>
    <w:rsid w:val="639C4F92"/>
    <w:rsid w:val="659B979F"/>
    <w:rsid w:val="6864AFF9"/>
    <w:rsid w:val="68EB2B51"/>
    <w:rsid w:val="6D3B5809"/>
    <w:rsid w:val="71A92626"/>
    <w:rsid w:val="71E80543"/>
    <w:rsid w:val="77B03A31"/>
    <w:rsid w:val="79EBCBD0"/>
    <w:rsid w:val="7ABB751A"/>
    <w:rsid w:val="7D651BC7"/>
    <w:rsid w:val="7D7FE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BAD57F7"/>
  <w15:docId w15:val="{C3BD1554-DBF1-421B-8CC1-C9ACABF6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ind w:firstLine="0"/>
      <w:jc w:val="center"/>
      <w:outlineLvl w:val="1"/>
    </w:pPr>
    <w:rPr>
      <w:rFonts w:eastAsiaTheme="majorEastAsia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tabs>
        <w:tab w:val="center" w:pos="4680"/>
        <w:tab w:val="right" w:pos="9360"/>
      </w:tabs>
    </w:pPr>
  </w:style>
  <w:style w:type="paragraph" w:styleId="11">
    <w:name w:val="toc 1"/>
    <w:basedOn w:val="a"/>
    <w:next w:val="a"/>
    <w:uiPriority w:val="39"/>
    <w:semiHidden/>
    <w:unhideWhenUsed/>
  </w:style>
  <w:style w:type="paragraph" w:styleId="21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footer"/>
    <w:basedOn w:val="a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link w:val="1"/>
    <w:uiPriority w:val="9"/>
    <w:rPr>
      <w:rFonts w:ascii="Times New Roman" w:eastAsiaTheme="majorEastAsia" w:hAnsi="Times New Roman" w:cs="Times New Roman"/>
      <w:b/>
      <w:bCs/>
      <w:color w:val="auto"/>
      <w:kern w:val="0"/>
      <w:sz w:val="40"/>
      <w:szCs w:val="40"/>
      <w:lang w:val="ru-RU" w:eastAsia="en-US" w:bidi="ar-SA"/>
      <w14:ligatures w14:val="none"/>
    </w:rPr>
  </w:style>
  <w:style w:type="character" w:customStyle="1" w:styleId="20">
    <w:name w:val="Заголовок 2 Знак"/>
    <w:link w:val="2"/>
    <w:uiPriority w:val="9"/>
    <w:semiHidden/>
    <w:qFormat/>
    <w:rPr>
      <w:rFonts w:ascii="Times New Roman" w:eastAsiaTheme="majorEastAsia" w:hAnsi="Times New Roman" w:cs="Times New Roman"/>
      <w:b/>
      <w:bCs/>
      <w:color w:val="auto"/>
      <w:kern w:val="0"/>
      <w:sz w:val="36"/>
      <w:szCs w:val="36"/>
      <w:lang w:val="ru-RU" w:eastAsia="en-US" w:bidi="ar-S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diokerliza524@gmail.com</dc:creator>
  <cp:lastModifiedBy>Мешков Женя</cp:lastModifiedBy>
  <cp:revision>11</cp:revision>
  <dcterms:created xsi:type="dcterms:W3CDTF">2025-12-24T19:07:00Z</dcterms:created>
  <dcterms:modified xsi:type="dcterms:W3CDTF">2025-12-25T13:25:00Z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86D78BB2BD2840A28E12E309F2C8DD45_13</vt:lpwstr>
  </property>
</Properties>
</file>