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4C829" w14:textId="77777777" w:rsidR="00F552DA" w:rsidRDefault="00000000">
      <w:pPr>
        <w:spacing w:after="200"/>
        <w:jc w:val="center"/>
      </w:pPr>
      <w:r>
        <w:rPr>
          <w:b/>
          <w:bCs/>
          <w:color w:val="1F3864"/>
          <w:sz w:val="32"/>
          <w:szCs w:val="32"/>
        </w:rPr>
        <w:t>CAPSTONE PROJECT PRELIMINARY ANALYSIS REPORT</w:t>
      </w:r>
    </w:p>
    <w:p w14:paraId="0CBFB63F" w14:textId="77777777" w:rsidR="00F552DA" w:rsidRDefault="00000000">
      <w:pPr>
        <w:spacing w:after="400"/>
        <w:jc w:val="center"/>
      </w:pPr>
      <w:r>
        <w:rPr>
          <w:i/>
          <w:iCs/>
          <w:color w:val="2E75B6"/>
          <w:sz w:val="26"/>
          <w:szCs w:val="26"/>
        </w:rPr>
        <w:t>Healthcare Management: Patient Readmission Prediction</w:t>
      </w:r>
    </w:p>
    <w:p w14:paraId="31BF5159" w14:textId="77777777" w:rsidR="00F552DA" w:rsidRDefault="00000000">
      <w:pPr>
        <w:pStyle w:val="Heading1"/>
      </w:pPr>
      <w:r>
        <w:t>1. Project Objective</w:t>
      </w:r>
    </w:p>
    <w:p w14:paraId="13A0A198" w14:textId="77777777" w:rsidR="00F552DA" w:rsidRDefault="00000000">
      <w:pPr>
        <w:spacing w:before="100" w:after="100"/>
      </w:pPr>
      <w:r>
        <w:rPr>
          <w:b/>
          <w:bCs/>
        </w:rPr>
        <w:t xml:space="preserve">Goal: </w:t>
      </w:r>
      <w:r>
        <w:t>This project analyzes patient data from diabetic hospital encounters to predict the likelihood of readmission within 30 days of discharge. Identifying high-risk patients early gives healthcare providers an opportunity to intervene before unnecessary readmissions occur.</w:t>
      </w:r>
    </w:p>
    <w:p w14:paraId="14640B07" w14:textId="77777777" w:rsidR="00F552DA" w:rsidRDefault="00F552DA"/>
    <w:p w14:paraId="5D07D7F8" w14:textId="77777777" w:rsidR="00F552DA" w:rsidRDefault="00000000">
      <w:pPr>
        <w:spacing w:before="100" w:after="100"/>
      </w:pPr>
      <w:r>
        <w:rPr>
          <w:b/>
          <w:bCs/>
        </w:rPr>
        <w:t xml:space="preserve">Problem Statement: </w:t>
      </w:r>
      <w:r>
        <w:t>Hospital readmissions place a significant financial and clinical burden on healthcare systems. By examining patterns across patient demographics, medical history, medications, and procedures, this analysis lays the groundwork for a predictive readmission model. The central question is: which patient and encounter characteristics are most strongly associated with 30-day readmission?</w:t>
      </w:r>
    </w:p>
    <w:p w14:paraId="10F5296D" w14:textId="77777777" w:rsidR="00F552DA" w:rsidRDefault="00F552DA"/>
    <w:p w14:paraId="2842F664" w14:textId="77777777" w:rsidR="00F552DA" w:rsidRDefault="00000000">
      <w:pPr>
        <w:spacing w:before="100" w:after="100"/>
      </w:pPr>
      <w:r>
        <w:t xml:space="preserve">The primary audience for this project is </w:t>
      </w:r>
      <w:proofErr w:type="spellStart"/>
      <w:r>
        <w:t>ReadmitGuard</w:t>
      </w:r>
      <w:proofErr w:type="spellEnd"/>
      <w:r>
        <w:t xml:space="preserve"> stakeholders and healthcare facility management teams, including:</w:t>
      </w:r>
    </w:p>
    <w:p w14:paraId="2BF33238" w14:textId="77777777" w:rsidR="00F552DA" w:rsidRDefault="00000000">
      <w:pPr>
        <w:pStyle w:val="ListParagraph"/>
        <w:numPr>
          <w:ilvl w:val="0"/>
          <w:numId w:val="2"/>
        </w:numPr>
        <w:spacing w:before="60" w:after="60"/>
      </w:pPr>
      <w:r>
        <w:t>Hospital administrators seeking to reduce readmission rates and associated penalties</w:t>
      </w:r>
    </w:p>
    <w:p w14:paraId="2BDA6AA8" w14:textId="77777777" w:rsidR="00F552DA" w:rsidRDefault="00000000">
      <w:pPr>
        <w:pStyle w:val="ListParagraph"/>
        <w:numPr>
          <w:ilvl w:val="0"/>
          <w:numId w:val="2"/>
        </w:numPr>
        <w:spacing w:before="60" w:after="60"/>
      </w:pPr>
      <w:r>
        <w:t>Clinical staff and care coordinators who can act on high-risk patient flags</w:t>
      </w:r>
    </w:p>
    <w:p w14:paraId="753A807A" w14:textId="77777777" w:rsidR="00F552DA" w:rsidRDefault="00000000">
      <w:pPr>
        <w:pStyle w:val="ListParagraph"/>
        <w:numPr>
          <w:ilvl w:val="0"/>
          <w:numId w:val="2"/>
        </w:numPr>
        <w:spacing w:before="60" w:after="60"/>
      </w:pPr>
      <w:r>
        <w:t>Healthcare data analysts and data scientists developing predictive models</w:t>
      </w:r>
    </w:p>
    <w:p w14:paraId="605FB32B" w14:textId="77777777" w:rsidR="00F552DA" w:rsidRDefault="00F552DA"/>
    <w:p w14:paraId="5269535C" w14:textId="77777777" w:rsidR="00F552DA" w:rsidRDefault="00000000">
      <w:pPr>
        <w:pStyle w:val="Heading1"/>
      </w:pPr>
      <w:r>
        <w:t>2. Data Collection Source</w:t>
      </w:r>
    </w:p>
    <w:p w14:paraId="2DAFC8FD" w14:textId="77777777" w:rsidR="00F552DA" w:rsidRDefault="00000000">
      <w:pPr>
        <w:spacing w:before="100" w:after="100"/>
      </w:pPr>
      <w:r>
        <w:t>The dataset used in this project is diabetic_data.csv — a real-world clinical dataset covering 10 years (1999–2008) of diabetes patient encounters across 130 U.S. hospitals. It was originally compiled by researchers and is publicly available through the UCI Machine Learning Repository:</w:t>
      </w:r>
    </w:p>
    <w:p w14:paraId="4BBE6036" w14:textId="77777777" w:rsidR="00F552DA" w:rsidRDefault="00000000">
      <w:pPr>
        <w:spacing w:before="100" w:after="100"/>
      </w:pPr>
      <w:r>
        <w:t>https://archive.ics.uci.edu/ml/datasets/diabetes+130-us+hospitals+for+years+1999-2008</w:t>
      </w:r>
    </w:p>
    <w:p w14:paraId="617DCA56" w14:textId="77777777" w:rsidR="00F552DA" w:rsidRDefault="00F552DA"/>
    <w:p w14:paraId="31C83377" w14:textId="77777777" w:rsidR="00F552DA" w:rsidRDefault="00000000">
      <w:pPr>
        <w:spacing w:before="100" w:after="100"/>
      </w:pPr>
      <w:r>
        <w:t>Each row represents a unique hospital encounter. Patient identity is de-identified using a patient number (</w:t>
      </w:r>
      <w:proofErr w:type="spellStart"/>
      <w:r>
        <w:t>patient_nbr</w:t>
      </w:r>
      <w:proofErr w:type="spellEnd"/>
      <w:r>
        <w:t>), which allows the same patient to appear across multiple encounters without exposing personal information.</w:t>
      </w:r>
    </w:p>
    <w:p w14:paraId="686B171F" w14:textId="77777777" w:rsidR="00F552DA" w:rsidRDefault="00F552DA"/>
    <w:p w14:paraId="6F62F79F" w14:textId="77777777" w:rsidR="00F552DA" w:rsidRDefault="00000000">
      <w:pPr>
        <w:pStyle w:val="Heading1"/>
      </w:pPr>
      <w:r>
        <w:t>3. Methodology</w:t>
      </w:r>
    </w:p>
    <w:p w14:paraId="42C2762A" w14:textId="77777777" w:rsidR="00F552DA" w:rsidRDefault="00000000">
      <w:pPr>
        <w:pStyle w:val="Heading2"/>
      </w:pPr>
      <w:r>
        <w:t>Data Organization</w:t>
      </w:r>
    </w:p>
    <w:p w14:paraId="393BF636" w14:textId="77777777" w:rsidR="00F552DA" w:rsidRDefault="00000000">
      <w:pPr>
        <w:spacing w:before="100" w:after="100"/>
      </w:pPr>
      <w:r>
        <w:t xml:space="preserve">The dataset was loaded into Python using the </w:t>
      </w:r>
      <w:proofErr w:type="gramStart"/>
      <w:r>
        <w:t>pandas</w:t>
      </w:r>
      <w:proofErr w:type="gramEnd"/>
      <w:r>
        <w:t xml:space="preserve"> library for initial exploration. A metadata file (diabetic_data_metadata.csv) served as a data dictionary to clarify the meaning and type of each column. The 50 columns fall into four broad categories:</w:t>
      </w:r>
    </w:p>
    <w:p w14:paraId="4C613DFF" w14:textId="77777777" w:rsidR="00F552DA" w:rsidRDefault="00000000">
      <w:pPr>
        <w:pStyle w:val="ListParagraph"/>
        <w:numPr>
          <w:ilvl w:val="0"/>
          <w:numId w:val="2"/>
        </w:numPr>
        <w:spacing w:before="60" w:after="60"/>
      </w:pPr>
      <w:r>
        <w:t>Patient demographics: race, gender, age, weight</w:t>
      </w:r>
    </w:p>
    <w:p w14:paraId="49944B4F" w14:textId="77777777" w:rsidR="00F552DA" w:rsidRDefault="00000000">
      <w:pPr>
        <w:pStyle w:val="ListParagraph"/>
        <w:numPr>
          <w:ilvl w:val="0"/>
          <w:numId w:val="2"/>
        </w:numPr>
        <w:spacing w:before="60" w:after="60"/>
      </w:pPr>
      <w:r>
        <w:lastRenderedPageBreak/>
        <w:t xml:space="preserve">Admission and discharge details: </w:t>
      </w:r>
      <w:proofErr w:type="spellStart"/>
      <w:r>
        <w:t>admission_type_id</w:t>
      </w:r>
      <w:proofErr w:type="spellEnd"/>
      <w:r>
        <w:t xml:space="preserve">, </w:t>
      </w:r>
      <w:proofErr w:type="spellStart"/>
      <w:r>
        <w:t>discharge_disposition_id</w:t>
      </w:r>
      <w:proofErr w:type="spellEnd"/>
      <w:r>
        <w:t xml:space="preserve">, </w:t>
      </w:r>
      <w:proofErr w:type="spellStart"/>
      <w:r>
        <w:t>admission_source_id</w:t>
      </w:r>
      <w:proofErr w:type="spellEnd"/>
      <w:r>
        <w:t xml:space="preserve">, </w:t>
      </w:r>
      <w:proofErr w:type="spellStart"/>
      <w:r>
        <w:t>time_in_hospital</w:t>
      </w:r>
      <w:proofErr w:type="spellEnd"/>
    </w:p>
    <w:p w14:paraId="5919F036" w14:textId="77777777" w:rsidR="00F552DA" w:rsidRDefault="00000000">
      <w:pPr>
        <w:pStyle w:val="ListParagraph"/>
        <w:numPr>
          <w:ilvl w:val="0"/>
          <w:numId w:val="2"/>
        </w:numPr>
        <w:spacing w:before="60" w:after="60"/>
      </w:pPr>
      <w:r>
        <w:t xml:space="preserve">Clinical measures: </w:t>
      </w:r>
      <w:proofErr w:type="spellStart"/>
      <w:r>
        <w:t>num_lab_procedures</w:t>
      </w:r>
      <w:proofErr w:type="spellEnd"/>
      <w:r>
        <w:t xml:space="preserve">, </w:t>
      </w:r>
      <w:proofErr w:type="spellStart"/>
      <w:r>
        <w:t>num_procedures</w:t>
      </w:r>
      <w:proofErr w:type="spellEnd"/>
      <w:r>
        <w:t xml:space="preserve">, </w:t>
      </w:r>
      <w:proofErr w:type="spellStart"/>
      <w:r>
        <w:t>num_medications</w:t>
      </w:r>
      <w:proofErr w:type="spellEnd"/>
      <w:r>
        <w:t xml:space="preserve">, </w:t>
      </w:r>
      <w:proofErr w:type="spellStart"/>
      <w:r>
        <w:t>number_diagnoses</w:t>
      </w:r>
      <w:proofErr w:type="spellEnd"/>
      <w:r>
        <w:t xml:space="preserve">, diag_1/2/3, </w:t>
      </w:r>
      <w:proofErr w:type="spellStart"/>
      <w:r>
        <w:t>max_glu_serum</w:t>
      </w:r>
      <w:proofErr w:type="spellEnd"/>
      <w:r>
        <w:t>, A1Cresult</w:t>
      </w:r>
    </w:p>
    <w:p w14:paraId="532131A4" w14:textId="77777777" w:rsidR="00F552DA" w:rsidRDefault="00000000">
      <w:pPr>
        <w:pStyle w:val="ListParagraph"/>
        <w:numPr>
          <w:ilvl w:val="0"/>
          <w:numId w:val="2"/>
        </w:numPr>
        <w:spacing w:before="60" w:after="60"/>
      </w:pPr>
      <w:r>
        <w:t xml:space="preserve">Medication data: 23 columns for individual diabetes drugs (e.g., metformin, insulin, glipizide), plus change and </w:t>
      </w:r>
      <w:proofErr w:type="spellStart"/>
      <w:r>
        <w:t>diabetesMed</w:t>
      </w:r>
      <w:proofErr w:type="spellEnd"/>
    </w:p>
    <w:p w14:paraId="3B7A3B3E" w14:textId="77777777" w:rsidR="00F552DA" w:rsidRDefault="00F552DA"/>
    <w:p w14:paraId="5B3F8B1E" w14:textId="77777777" w:rsidR="00F552DA" w:rsidRDefault="00000000">
      <w:pPr>
        <w:pStyle w:val="Heading2"/>
      </w:pPr>
      <w:r>
        <w:t>Tools</w:t>
      </w:r>
    </w:p>
    <w:p w14:paraId="2FC8F6AF" w14:textId="77777777" w:rsidR="00F552DA" w:rsidRDefault="00000000">
      <w:pPr>
        <w:spacing w:before="100" w:after="100"/>
      </w:pPr>
      <w:r>
        <w:t>The following tools will be used across project phases:</w:t>
      </w:r>
    </w:p>
    <w:p w14:paraId="4BAC69EC" w14:textId="77777777" w:rsidR="00F552DA" w:rsidRDefault="00000000">
      <w:pPr>
        <w:pStyle w:val="ListParagraph"/>
        <w:numPr>
          <w:ilvl w:val="0"/>
          <w:numId w:val="2"/>
        </w:numPr>
        <w:spacing w:before="60" w:after="60"/>
      </w:pPr>
      <w:r>
        <w:t>Python — exploratory data analysis and visualization</w:t>
      </w:r>
    </w:p>
    <w:p w14:paraId="30684E1D" w14:textId="77777777" w:rsidR="00F552DA" w:rsidRDefault="00000000">
      <w:pPr>
        <w:pStyle w:val="ListParagraph"/>
        <w:numPr>
          <w:ilvl w:val="0"/>
          <w:numId w:val="2"/>
        </w:numPr>
        <w:spacing w:before="60" w:after="60"/>
      </w:pPr>
      <w:r>
        <w:t>Excel — statistical summaries, charts, and readmission reporting</w:t>
      </w:r>
    </w:p>
    <w:p w14:paraId="2C897E09" w14:textId="77777777" w:rsidR="00F552DA" w:rsidRDefault="00000000">
      <w:pPr>
        <w:pStyle w:val="ListParagraph"/>
        <w:numPr>
          <w:ilvl w:val="0"/>
          <w:numId w:val="2"/>
        </w:numPr>
        <w:spacing w:before="60" w:after="60"/>
      </w:pPr>
      <w:r>
        <w:t>SQL — data loading, querying, and aggregation</w:t>
      </w:r>
    </w:p>
    <w:p w14:paraId="31B4EE65" w14:textId="77777777" w:rsidR="00F552DA" w:rsidRDefault="00000000">
      <w:pPr>
        <w:pStyle w:val="ListParagraph"/>
        <w:numPr>
          <w:ilvl w:val="0"/>
          <w:numId w:val="2"/>
        </w:numPr>
        <w:spacing w:before="60" w:after="60"/>
      </w:pPr>
      <w:r>
        <w:t>Tableau — interactive dashboard design</w:t>
      </w:r>
    </w:p>
    <w:p w14:paraId="052A6B57" w14:textId="77777777" w:rsidR="00F552DA" w:rsidRDefault="00F552DA"/>
    <w:p w14:paraId="4764A97E" w14:textId="77777777" w:rsidR="00F552DA" w:rsidRDefault="00000000">
      <w:pPr>
        <w:pStyle w:val="Heading2"/>
      </w:pPr>
      <w:r>
        <w:t>Data Cleaning</w:t>
      </w:r>
    </w:p>
    <w:p w14:paraId="7BC72C26" w14:textId="77777777" w:rsidR="00F552DA" w:rsidRDefault="00000000">
      <w:pPr>
        <w:spacing w:before="100" w:after="100"/>
      </w:pPr>
      <w:r>
        <w:t>Missing values in this dataset are encoded as the string ‘?’ rather than standard nulls, which required a custom scan alongside traditional null checks. Key decisions for each affected column are outlined below:</w:t>
      </w:r>
    </w:p>
    <w:p w14:paraId="22F5A4CB" w14:textId="77777777" w:rsidR="00F552DA" w:rsidRDefault="00000000">
      <w:pPr>
        <w:pStyle w:val="ListParagraph"/>
        <w:numPr>
          <w:ilvl w:val="0"/>
          <w:numId w:val="2"/>
        </w:numPr>
        <w:spacing w:before="60" w:after="60"/>
      </w:pPr>
      <w:r>
        <w:t>weight (96.9% missing): Excluded from analysis. Imputing values for a column this sparse would introduce too much artificial variance and could bias the model.</w:t>
      </w:r>
    </w:p>
    <w:p w14:paraId="44BFC44E" w14:textId="77777777" w:rsidR="00F552DA" w:rsidRDefault="00000000">
      <w:pPr>
        <w:pStyle w:val="ListParagraph"/>
        <w:numPr>
          <w:ilvl w:val="0"/>
          <w:numId w:val="2"/>
        </w:numPr>
        <w:spacing w:before="60" w:after="60"/>
      </w:pPr>
      <w:proofErr w:type="spellStart"/>
      <w:r>
        <w:t>medical_specialty</w:t>
      </w:r>
      <w:proofErr w:type="spellEnd"/>
      <w:r>
        <w:t xml:space="preserve"> (49.1% missing) and </w:t>
      </w:r>
      <w:proofErr w:type="spellStart"/>
      <w:r>
        <w:t>payer_code</w:t>
      </w:r>
      <w:proofErr w:type="spellEnd"/>
      <w:r>
        <w:t xml:space="preserve"> (39.6% missing): Retained for exploratory analysis but likely excluded from predictive modeling unless imputation proves appropriate.</w:t>
      </w:r>
    </w:p>
    <w:p w14:paraId="0BDAC5E5" w14:textId="77777777" w:rsidR="00F552DA" w:rsidRDefault="00000000">
      <w:pPr>
        <w:pStyle w:val="ListParagraph"/>
        <w:numPr>
          <w:ilvl w:val="0"/>
          <w:numId w:val="2"/>
        </w:numPr>
        <w:spacing w:before="60" w:after="60"/>
      </w:pPr>
      <w:r>
        <w:t>race (2.2% missing): Records with ‘?’ will be grouped into an ‘Unknown’ category to preserve the rows.</w:t>
      </w:r>
    </w:p>
    <w:p w14:paraId="62E6A8B2" w14:textId="77777777" w:rsidR="00F552DA" w:rsidRDefault="00000000">
      <w:pPr>
        <w:pStyle w:val="ListParagraph"/>
        <w:numPr>
          <w:ilvl w:val="0"/>
          <w:numId w:val="2"/>
        </w:numPr>
        <w:spacing w:before="60" w:after="60"/>
      </w:pPr>
      <w:r>
        <w:t>diag_1, diag_2, diag_3 (&lt;1.4% missing each): The small number of affected rows will be dropped without meaningfully reducing the dataset.</w:t>
      </w:r>
    </w:p>
    <w:p w14:paraId="45E2B1F2" w14:textId="77777777" w:rsidR="00F552DA" w:rsidRDefault="00000000">
      <w:pPr>
        <w:pStyle w:val="ListParagraph"/>
        <w:numPr>
          <w:ilvl w:val="0"/>
          <w:numId w:val="2"/>
        </w:numPr>
        <w:spacing w:before="60" w:after="60"/>
      </w:pPr>
      <w:proofErr w:type="spellStart"/>
      <w:r>
        <w:t>max_glu_serum</w:t>
      </w:r>
      <w:proofErr w:type="spellEnd"/>
      <w:r>
        <w:t xml:space="preserve"> (94.7% null) and A1Cresult (83.3% null): Rather than treating these as continuous lab values, they will be </w:t>
      </w:r>
      <w:proofErr w:type="gramStart"/>
      <w:r>
        <w:t>recoded</w:t>
      </w:r>
      <w:proofErr w:type="gramEnd"/>
      <w:r>
        <w:t xml:space="preserve"> as binary flags indicating whether the test was ordered at all.</w:t>
      </w:r>
    </w:p>
    <w:p w14:paraId="24D15F5E" w14:textId="77777777" w:rsidR="00F552DA" w:rsidRDefault="00F552DA"/>
    <w:p w14:paraId="0F445372" w14:textId="77777777" w:rsidR="00F552DA" w:rsidRDefault="00000000">
      <w:pPr>
        <w:spacing w:before="100" w:after="100"/>
      </w:pPr>
      <w:r>
        <w:t xml:space="preserve">Duplicate detection was performed on two key identifiers. </w:t>
      </w:r>
      <w:proofErr w:type="spellStart"/>
      <w:r>
        <w:t>encounter_id</w:t>
      </w:r>
      <w:proofErr w:type="spellEnd"/>
      <w:r>
        <w:t xml:space="preserve"> is fully unique, confirming that each row is a distinct hospital visit. </w:t>
      </w:r>
      <w:proofErr w:type="spellStart"/>
      <w:r>
        <w:t>patient_nbr</w:t>
      </w:r>
      <w:proofErr w:type="spellEnd"/>
      <w:r>
        <w:t xml:space="preserve"> contains 30,248 duplicate values across 16,773 patients — expected, since the same patient can be admitted more than once. During modeling, a decision will be made about whether to retain all encounters or limit to one per patient to prevent data leakage.</w:t>
      </w:r>
    </w:p>
    <w:p w14:paraId="4B41FC07" w14:textId="77777777" w:rsidR="00F552DA" w:rsidRDefault="00F552DA"/>
    <w:p w14:paraId="3D6E7A8D" w14:textId="77777777" w:rsidR="00F552DA" w:rsidRDefault="00000000">
      <w:pPr>
        <w:spacing w:before="100" w:after="100"/>
      </w:pPr>
      <w:r>
        <w:t>Several columns also require type conversions. The age field is stored as a string range (e.g</w:t>
      </w:r>
      <w:proofErr w:type="gramStart"/>
      <w:r>
        <w:t>., ‘</w:t>
      </w:r>
      <w:proofErr w:type="gramEnd"/>
      <w:r>
        <w:t xml:space="preserve">[60-70)’) and will be converted to numeric midpoints or ordinal codes. Diagnosis codes (diag_1–3) will be grouped into broader clinical categories to reduce cardinality. The </w:t>
      </w:r>
      <w:proofErr w:type="spellStart"/>
      <w:r>
        <w:t>admission_type_id</w:t>
      </w:r>
      <w:proofErr w:type="spellEnd"/>
      <w:r>
        <w:t xml:space="preserve">, </w:t>
      </w:r>
      <w:proofErr w:type="spellStart"/>
      <w:r>
        <w:t>discharge_disposition_id</w:t>
      </w:r>
      <w:proofErr w:type="spellEnd"/>
      <w:r>
        <w:t xml:space="preserve">, and </w:t>
      </w:r>
      <w:proofErr w:type="spellStart"/>
      <w:r>
        <w:t>admission_source_id</w:t>
      </w:r>
      <w:proofErr w:type="spellEnd"/>
      <w:r>
        <w:t xml:space="preserve"> columns are stored as integers representing categorical codes and will be mapped to descriptive labels using the metadata reference.</w:t>
      </w:r>
    </w:p>
    <w:p w14:paraId="52603D2D" w14:textId="77777777" w:rsidR="00F552DA" w:rsidRDefault="00F552DA"/>
    <w:p w14:paraId="5117CBE7" w14:textId="77777777" w:rsidR="00F552DA" w:rsidRDefault="00000000">
      <w:pPr>
        <w:pStyle w:val="Heading1"/>
      </w:pPr>
      <w:r>
        <w:t>4. Findings</w:t>
      </w:r>
    </w:p>
    <w:p w14:paraId="18F62D9E" w14:textId="77777777" w:rsidR="00F552DA" w:rsidRDefault="00000000">
      <w:pPr>
        <w:pStyle w:val="Heading2"/>
      </w:pPr>
      <w:r>
        <w:t>Dataset Overview</w:t>
      </w:r>
    </w:p>
    <w:p w14:paraId="3740D1ED" w14:textId="77777777" w:rsidR="00F552DA" w:rsidRDefault="00000000">
      <w:pPr>
        <w:spacing w:before="100" w:after="100"/>
      </w:pPr>
      <w:r>
        <w:t>The dataset contains 101,766 rows and 50 columns, with each row representing a single hospital encounter. It includes records for 71,518 unique patients, 16,773 of whom appear more than once across multiple visits.</w:t>
      </w:r>
    </w:p>
    <w:p w14:paraId="4CC24E88" w14:textId="77777777" w:rsidR="00F552DA" w:rsidRDefault="00F552DA"/>
    <w:p w14:paraId="554BA4A7" w14:textId="77777777" w:rsidR="00F552DA" w:rsidRDefault="00000000">
      <w:pPr>
        <w:pStyle w:val="Heading2"/>
      </w:pPr>
      <w:r>
        <w:t>Missing Values</w:t>
      </w:r>
    </w:p>
    <w:p w14:paraId="51F86E10" w14:textId="77777777" w:rsidR="00F552DA" w:rsidRDefault="00000000">
      <w:pPr>
        <w:spacing w:before="100" w:after="100"/>
      </w:pPr>
      <w:r>
        <w:t xml:space="preserve">The most severely affected columns are weight (96.9% missing), </w:t>
      </w:r>
      <w:proofErr w:type="spellStart"/>
      <w:r>
        <w:t>max_glu_serum</w:t>
      </w:r>
      <w:proofErr w:type="spellEnd"/>
      <w:r>
        <w:t xml:space="preserve"> (94.7% null), and A1Cresult (83.3% null). The handling strategy for each is described in the Data Cleaning section above. The race column has a smaller gap of 2.2% and will be preserved via an ‘Unknown’ category. Diagnosis columns are nearly complete, so affected rows will simply be dropped.</w:t>
      </w:r>
    </w:p>
    <w:p w14:paraId="42A33C05" w14:textId="77777777" w:rsidR="00F552DA" w:rsidRDefault="00F552DA"/>
    <w:p w14:paraId="0B426E5A" w14:textId="77777777" w:rsidR="00F552DA" w:rsidRDefault="00000000">
      <w:pPr>
        <w:pStyle w:val="Heading2"/>
      </w:pPr>
      <w:r>
        <w:t>Duplicates</w:t>
      </w:r>
    </w:p>
    <w:p w14:paraId="0E9020B4" w14:textId="77777777" w:rsidR="00F552DA" w:rsidRDefault="00000000">
      <w:pPr>
        <w:spacing w:before="100" w:after="100"/>
      </w:pPr>
      <w:proofErr w:type="spellStart"/>
      <w:r>
        <w:t>encounter_id</w:t>
      </w:r>
      <w:proofErr w:type="spellEnd"/>
      <w:r>
        <w:t xml:space="preserve"> has zero duplicates, confirming data integrity at the encounter level. The </w:t>
      </w:r>
      <w:proofErr w:type="gramStart"/>
      <w:r>
        <w:t>30,248 duplicate</w:t>
      </w:r>
      <w:proofErr w:type="gramEnd"/>
      <w:r>
        <w:t xml:space="preserve"> </w:t>
      </w:r>
      <w:proofErr w:type="spellStart"/>
      <w:r>
        <w:t>patient_nbr</w:t>
      </w:r>
      <w:proofErr w:type="spellEnd"/>
      <w:r>
        <w:t xml:space="preserve"> values reflect legitimate repeat visits and are not errors — but they will require careful handling during modeling to avoid data leakage.</w:t>
      </w:r>
    </w:p>
    <w:p w14:paraId="4A436119" w14:textId="77777777" w:rsidR="00F552DA" w:rsidRDefault="00F552DA"/>
    <w:p w14:paraId="15F0CF68" w14:textId="77777777" w:rsidR="00F552DA" w:rsidRDefault="00000000">
      <w:pPr>
        <w:pStyle w:val="Heading2"/>
      </w:pPr>
      <w:r>
        <w:t>Dates</w:t>
      </w:r>
    </w:p>
    <w:p w14:paraId="52517BA8" w14:textId="77777777" w:rsidR="00F552DA" w:rsidRDefault="00000000">
      <w:pPr>
        <w:spacing w:before="100" w:after="100"/>
      </w:pPr>
      <w:r>
        <w:t>The dataset does not include an explicit date or timestamp column. Data was collected from 1999–2008, but individual encounter dates are not recorded in the CSV. As a result, no date-range filtering or time-series analysis will be performed unless supplementary date information becomes available. The age column provides patient age ranges at the time of each encounter.</w:t>
      </w:r>
    </w:p>
    <w:p w14:paraId="1B01C2B0" w14:textId="77777777" w:rsidR="00F552DA" w:rsidRDefault="00F552DA"/>
    <w:p w14:paraId="2D968792" w14:textId="77777777" w:rsidR="00F552DA" w:rsidRDefault="00000000">
      <w:pPr>
        <w:pStyle w:val="Heading2"/>
      </w:pPr>
      <w:r>
        <w:t>Target Variable Distribution</w:t>
      </w:r>
    </w:p>
    <w:p w14:paraId="02DBB745" w14:textId="77777777" w:rsidR="00F552DA" w:rsidRDefault="00000000">
      <w:pPr>
        <w:spacing w:before="100" w:after="100"/>
      </w:pPr>
      <w:r>
        <w:t>The readmitted variable — the prediction target — breaks down as follows:</w:t>
      </w:r>
    </w:p>
    <w:p w14:paraId="421293A1" w14:textId="77777777" w:rsidR="00F552DA" w:rsidRDefault="00000000">
      <w:pPr>
        <w:pStyle w:val="ListParagraph"/>
        <w:numPr>
          <w:ilvl w:val="0"/>
          <w:numId w:val="2"/>
        </w:numPr>
        <w:spacing w:before="60" w:after="60"/>
      </w:pPr>
      <w:r>
        <w:t xml:space="preserve">No </w:t>
      </w:r>
      <w:proofErr w:type="gramStart"/>
      <w:r>
        <w:t>readmission</w:t>
      </w:r>
      <w:proofErr w:type="gramEnd"/>
      <w:r>
        <w:t>: 54,864 encounters (53.9%)</w:t>
      </w:r>
    </w:p>
    <w:p w14:paraId="5DB65EDB" w14:textId="77777777" w:rsidR="00F552DA" w:rsidRDefault="00000000">
      <w:pPr>
        <w:pStyle w:val="ListParagraph"/>
        <w:numPr>
          <w:ilvl w:val="0"/>
          <w:numId w:val="2"/>
        </w:numPr>
        <w:spacing w:before="60" w:after="60"/>
      </w:pPr>
      <w:r>
        <w:t>Readmitted after 30 days: 35,545 encounters (34.9%)</w:t>
      </w:r>
    </w:p>
    <w:p w14:paraId="3861E076" w14:textId="77777777" w:rsidR="00F552DA" w:rsidRDefault="00000000">
      <w:pPr>
        <w:pStyle w:val="ListParagraph"/>
        <w:numPr>
          <w:ilvl w:val="0"/>
          <w:numId w:val="2"/>
        </w:numPr>
        <w:spacing w:before="60" w:after="60"/>
      </w:pPr>
      <w:r>
        <w:t>Readmitted within 30 days: 11,357 encounters (11.2</w:t>
      </w:r>
      <w:proofErr w:type="gramStart"/>
      <w:r>
        <w:t>%) —</w:t>
      </w:r>
      <w:proofErr w:type="gramEnd"/>
      <w:r>
        <w:t xml:space="preserve"> the primary outcome of interest</w:t>
      </w:r>
    </w:p>
    <w:p w14:paraId="1DECCDBC" w14:textId="77777777" w:rsidR="00F552DA" w:rsidRDefault="00F552DA"/>
    <w:p w14:paraId="209D67FC" w14:textId="77777777" w:rsidR="00F552DA" w:rsidRDefault="00000000">
      <w:pPr>
        <w:spacing w:before="100" w:after="100"/>
      </w:pPr>
      <w:r>
        <w:t>The class imbalance is significant: only about 1 in 9 encounters results in an early readmission. Predictive models will need to account for this through techniques such as class weighting, oversampling, or adjusted decision thresholds.</w:t>
      </w:r>
    </w:p>
    <w:p w14:paraId="51AAFB59" w14:textId="77777777" w:rsidR="00F552DA" w:rsidRDefault="00F552DA"/>
    <w:p w14:paraId="27796624" w14:textId="77777777" w:rsidR="00F552DA" w:rsidRDefault="00000000">
      <w:pPr>
        <w:pStyle w:val="Heading2"/>
      </w:pPr>
      <w:r>
        <w:t>Numerical Feature Summary</w:t>
      </w:r>
    </w:p>
    <w:p w14:paraId="775040A0" w14:textId="77777777" w:rsidR="00F552DA" w:rsidRDefault="00000000">
      <w:pPr>
        <w:spacing w:before="100" w:after="100"/>
      </w:pPr>
      <w:r>
        <w:lastRenderedPageBreak/>
        <w:t xml:space="preserve">Hospital </w:t>
      </w:r>
      <w:proofErr w:type="gramStart"/>
      <w:r>
        <w:t>stay</w:t>
      </w:r>
      <w:proofErr w:type="gramEnd"/>
      <w:r>
        <w:t xml:space="preserve"> length (</w:t>
      </w:r>
      <w:proofErr w:type="spellStart"/>
      <w:r>
        <w:t>time_in_hospital</w:t>
      </w:r>
      <w:proofErr w:type="spellEnd"/>
      <w:r>
        <w:t>) averages 4.4 days, ranging from 1 to 14. The number of lab procedures is the most variable feature, with a mean of 43.10 and a range of 1–132, reflecting meaningful differences in clinical intensity. Prescribed medications average 16.02 per encounter but reach as high as 81, pointing to the complex drug regimens that some diabetic patients require.</w:t>
      </w:r>
    </w:p>
    <w:p w14:paraId="5CCC3A40" w14:textId="77777777" w:rsidR="00F552DA" w:rsidRDefault="00F552DA"/>
    <w:p w14:paraId="21E39A78" w14:textId="77777777" w:rsidR="00F552DA" w:rsidRDefault="00000000">
      <w:pPr>
        <w:spacing w:before="100" w:after="100"/>
      </w:pPr>
      <w:r>
        <w:t>Prior utilization metrics (</w:t>
      </w:r>
      <w:proofErr w:type="spellStart"/>
      <w:r>
        <w:t>number_outpatient</w:t>
      </w:r>
      <w:proofErr w:type="spellEnd"/>
      <w:r>
        <w:t xml:space="preserve">, </w:t>
      </w:r>
      <w:proofErr w:type="spellStart"/>
      <w:r>
        <w:t>number_emergency</w:t>
      </w:r>
      <w:proofErr w:type="spellEnd"/>
      <w:r>
        <w:t xml:space="preserve">, </w:t>
      </w:r>
      <w:proofErr w:type="spellStart"/>
      <w:r>
        <w:t>number_inpatient</w:t>
      </w:r>
      <w:proofErr w:type="spellEnd"/>
      <w:r>
        <w:t xml:space="preserve">) are all heavily right-skewed: most patients have zero prior visits in each category, but a small number show </w:t>
      </w:r>
      <w:proofErr w:type="gramStart"/>
      <w:r>
        <w:t>very high counts</w:t>
      </w:r>
      <w:proofErr w:type="gramEnd"/>
      <w:r>
        <w:t>. Number of diagnoses averages 7.42 per encounter with low variability, while number of procedures averages just 1.34, indicating that most encounters involve few invasive procedures.</w:t>
      </w:r>
    </w:p>
    <w:p w14:paraId="33A9B2AE" w14:textId="77777777" w:rsidR="00F552DA" w:rsidRDefault="00F552DA"/>
    <w:p w14:paraId="103882D3" w14:textId="77777777" w:rsidR="00F552DA" w:rsidRDefault="00000000">
      <w:pPr>
        <w:spacing w:before="100" w:after="100"/>
      </w:pPr>
      <w:r>
        <w:t>A few specific outliers warrant attention during EDA:</w:t>
      </w:r>
    </w:p>
    <w:p w14:paraId="62FF8250" w14:textId="77777777" w:rsidR="00F552DA" w:rsidRDefault="00000000">
      <w:pPr>
        <w:pStyle w:val="ListParagraph"/>
        <w:numPr>
          <w:ilvl w:val="0"/>
          <w:numId w:val="2"/>
        </w:numPr>
        <w:spacing w:before="60" w:after="60"/>
      </w:pPr>
      <w:proofErr w:type="spellStart"/>
      <w:r>
        <w:t>number_emergency</w:t>
      </w:r>
      <w:proofErr w:type="spellEnd"/>
      <w:r>
        <w:t>: max of 76 against a mean of 0.20 — patients with extremely high emergency visit histories may represent a distinct high-risk cohort.</w:t>
      </w:r>
    </w:p>
    <w:p w14:paraId="7F371099" w14:textId="77777777" w:rsidR="00F552DA" w:rsidRDefault="00000000">
      <w:pPr>
        <w:pStyle w:val="ListParagraph"/>
        <w:numPr>
          <w:ilvl w:val="0"/>
          <w:numId w:val="2"/>
        </w:numPr>
        <w:spacing w:before="60" w:after="60"/>
      </w:pPr>
      <w:proofErr w:type="spellStart"/>
      <w:r>
        <w:t>num_lab_procedures</w:t>
      </w:r>
      <w:proofErr w:type="spellEnd"/>
      <w:r>
        <w:t>: max of 132 vs. mean of 43 — high-end outliers likely reflect critically ill patients.</w:t>
      </w:r>
    </w:p>
    <w:p w14:paraId="7E84C01B" w14:textId="77777777" w:rsidR="00F552DA" w:rsidRDefault="00000000">
      <w:pPr>
        <w:pStyle w:val="ListParagraph"/>
        <w:numPr>
          <w:ilvl w:val="0"/>
          <w:numId w:val="2"/>
        </w:numPr>
        <w:spacing w:before="60" w:after="60"/>
      </w:pPr>
      <w:proofErr w:type="spellStart"/>
      <w:r>
        <w:t>num_medications</w:t>
      </w:r>
      <w:proofErr w:type="spellEnd"/>
      <w:r>
        <w:t>: max of 81 vs. mean of 16 — extreme polypharmacy cases warrant closer review.</w:t>
      </w:r>
    </w:p>
    <w:p w14:paraId="45CAB5D5" w14:textId="77777777" w:rsidR="00F552DA" w:rsidRDefault="00F552DA"/>
    <w:p w14:paraId="0CAE871F" w14:textId="77777777" w:rsidR="00F552DA" w:rsidRDefault="00000000">
      <w:pPr>
        <w:pStyle w:val="Heading2"/>
      </w:pPr>
      <w:r>
        <w:t>Age Distribution</w:t>
      </w:r>
    </w:p>
    <w:p w14:paraId="1E826277" w14:textId="77777777" w:rsidR="00F552DA" w:rsidRDefault="00000000">
      <w:pPr>
        <w:spacing w:before="100" w:after="100"/>
      </w:pPr>
      <w:r>
        <w:t>Patient ages are recorded in 10-year buckets. The population skews strongly toward older adults, consistent with the higher prevalence of Type 2 diabetes in later life. The three largest groups are 70–80 years (25.6%), 60–70 years (22.1%), and 50–60 years (17.0%), together accounting for nearly two-thirds of all encounters. Patients under 40 make up just 5.5% of the dataset, and those over 90 represent only 2.7%. This age concentration is worth keeping in mind throughout the analysis, as age is likely to be a meaningful predictor of readmission risk.</w:t>
      </w:r>
    </w:p>
    <w:p w14:paraId="0B083D89" w14:textId="77777777" w:rsidR="00F552DA" w:rsidRDefault="00F552DA"/>
    <w:p w14:paraId="562D5D20" w14:textId="77777777" w:rsidR="00F552DA" w:rsidRDefault="00000000">
      <w:pPr>
        <w:pStyle w:val="Heading2"/>
      </w:pPr>
      <w:r>
        <w:t>Medication &amp; Diabetes Treatment</w:t>
      </w:r>
    </w:p>
    <w:p w14:paraId="255A82D9" w14:textId="77777777" w:rsidR="00F552DA" w:rsidRDefault="00000000">
      <w:pPr>
        <w:spacing w:before="100" w:after="100"/>
      </w:pPr>
      <w:r>
        <w:t>78,363 patients (77.0%) were prescribed at least one diabetes medication during their encounter. 47,011 encounters (46.2%) involved a change in diabetes medication, which may prove to be a useful predictor of readmission risk.</w:t>
      </w:r>
    </w:p>
    <w:p w14:paraId="1C5A79BA" w14:textId="77777777" w:rsidR="00F552DA" w:rsidRDefault="00F552DA"/>
    <w:p w14:paraId="55FCA591" w14:textId="77777777" w:rsidR="00F552DA" w:rsidRDefault="00000000">
      <w:pPr>
        <w:pStyle w:val="Heading2"/>
      </w:pPr>
      <w:r>
        <w:t>Demographics</w:t>
      </w:r>
    </w:p>
    <w:p w14:paraId="58689313" w14:textId="77777777" w:rsidR="00F552DA" w:rsidRDefault="00000000">
      <w:pPr>
        <w:spacing w:before="100" w:after="100"/>
      </w:pPr>
      <w:r>
        <w:t>The dataset is approximately gender-balanced: 54,708 female (53.8%) and 47,055 male (46.2%). Three records labeled ‘Unknown/Invalid’ will be removed.</w:t>
      </w:r>
    </w:p>
    <w:p w14:paraId="3EDF3338" w14:textId="77777777" w:rsidR="00F552DA" w:rsidRDefault="00F552DA"/>
    <w:p w14:paraId="13BCB3BA" w14:textId="77777777" w:rsidR="00F552DA" w:rsidRDefault="00000000">
      <w:pPr>
        <w:spacing w:before="100" w:after="100"/>
      </w:pPr>
      <w:r>
        <w:t xml:space="preserve">The race distribution is predominantly Caucasian (74.8%), with African American patients making up the next largest group (18.9%). Hispanic, Other, and Asian groups each account for under 2%. The 2,273 records with missing race values (2.2%) will be </w:t>
      </w:r>
      <w:proofErr w:type="gramStart"/>
      <w:r>
        <w:t>recoded as ‘</w:t>
      </w:r>
      <w:proofErr w:type="gramEnd"/>
      <w:r>
        <w:t>Unknown’ as noted above.</w:t>
      </w:r>
    </w:p>
    <w:sectPr w:rsidR="00F552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A1BCE"/>
    <w:multiLevelType w:val="hybridMultilevel"/>
    <w:tmpl w:val="B5C619D4"/>
    <w:lvl w:ilvl="0" w:tplc="4DCCF06C">
      <w:start w:val="1"/>
      <w:numFmt w:val="bullet"/>
      <w:lvlText w:val="•"/>
      <w:lvlJc w:val="left"/>
      <w:pPr>
        <w:ind w:left="720" w:hanging="360"/>
      </w:pPr>
    </w:lvl>
    <w:lvl w:ilvl="1" w:tplc="20C814AA">
      <w:numFmt w:val="decimal"/>
      <w:lvlText w:val=""/>
      <w:lvlJc w:val="left"/>
    </w:lvl>
    <w:lvl w:ilvl="2" w:tplc="1A3A960E">
      <w:numFmt w:val="decimal"/>
      <w:lvlText w:val=""/>
      <w:lvlJc w:val="left"/>
    </w:lvl>
    <w:lvl w:ilvl="3" w:tplc="0720BCE6">
      <w:numFmt w:val="decimal"/>
      <w:lvlText w:val=""/>
      <w:lvlJc w:val="left"/>
    </w:lvl>
    <w:lvl w:ilvl="4" w:tplc="53A2E548">
      <w:numFmt w:val="decimal"/>
      <w:lvlText w:val=""/>
      <w:lvlJc w:val="left"/>
    </w:lvl>
    <w:lvl w:ilvl="5" w:tplc="8FA08098">
      <w:numFmt w:val="decimal"/>
      <w:lvlText w:val=""/>
      <w:lvlJc w:val="left"/>
    </w:lvl>
    <w:lvl w:ilvl="6" w:tplc="E42A9CA6">
      <w:numFmt w:val="decimal"/>
      <w:lvlText w:val=""/>
      <w:lvlJc w:val="left"/>
    </w:lvl>
    <w:lvl w:ilvl="7" w:tplc="F2DEDCDA">
      <w:numFmt w:val="decimal"/>
      <w:lvlText w:val=""/>
      <w:lvlJc w:val="left"/>
    </w:lvl>
    <w:lvl w:ilvl="8" w:tplc="58505BD8">
      <w:numFmt w:val="decimal"/>
      <w:lvlText w:val=""/>
      <w:lvlJc w:val="left"/>
    </w:lvl>
  </w:abstractNum>
  <w:abstractNum w:abstractNumId="1" w15:restartNumberingAfterBreak="0">
    <w:nsid w:val="20AC24C9"/>
    <w:multiLevelType w:val="hybridMultilevel"/>
    <w:tmpl w:val="BBCC2226"/>
    <w:lvl w:ilvl="0" w:tplc="66485AA4">
      <w:start w:val="1"/>
      <w:numFmt w:val="bullet"/>
      <w:lvlText w:val="●"/>
      <w:lvlJc w:val="left"/>
      <w:pPr>
        <w:ind w:left="720" w:hanging="360"/>
      </w:pPr>
    </w:lvl>
    <w:lvl w:ilvl="1" w:tplc="9B28E17E">
      <w:start w:val="1"/>
      <w:numFmt w:val="bullet"/>
      <w:lvlText w:val="○"/>
      <w:lvlJc w:val="left"/>
      <w:pPr>
        <w:ind w:left="1440" w:hanging="360"/>
      </w:pPr>
    </w:lvl>
    <w:lvl w:ilvl="2" w:tplc="1F00C2F2">
      <w:start w:val="1"/>
      <w:numFmt w:val="bullet"/>
      <w:lvlText w:val="■"/>
      <w:lvlJc w:val="left"/>
      <w:pPr>
        <w:ind w:left="2160" w:hanging="360"/>
      </w:pPr>
    </w:lvl>
    <w:lvl w:ilvl="3" w:tplc="3D8A3B5A">
      <w:start w:val="1"/>
      <w:numFmt w:val="bullet"/>
      <w:lvlText w:val="●"/>
      <w:lvlJc w:val="left"/>
      <w:pPr>
        <w:ind w:left="2880" w:hanging="360"/>
      </w:pPr>
    </w:lvl>
    <w:lvl w:ilvl="4" w:tplc="507AB5BA">
      <w:start w:val="1"/>
      <w:numFmt w:val="bullet"/>
      <w:lvlText w:val="○"/>
      <w:lvlJc w:val="left"/>
      <w:pPr>
        <w:ind w:left="3600" w:hanging="360"/>
      </w:pPr>
    </w:lvl>
    <w:lvl w:ilvl="5" w:tplc="25D000B4">
      <w:start w:val="1"/>
      <w:numFmt w:val="bullet"/>
      <w:lvlText w:val="■"/>
      <w:lvlJc w:val="left"/>
      <w:pPr>
        <w:ind w:left="4320" w:hanging="360"/>
      </w:pPr>
    </w:lvl>
    <w:lvl w:ilvl="6" w:tplc="38AA5D7A">
      <w:start w:val="1"/>
      <w:numFmt w:val="bullet"/>
      <w:lvlText w:val="●"/>
      <w:lvlJc w:val="left"/>
      <w:pPr>
        <w:ind w:left="5040" w:hanging="360"/>
      </w:pPr>
    </w:lvl>
    <w:lvl w:ilvl="7" w:tplc="939EBF46">
      <w:start w:val="1"/>
      <w:numFmt w:val="bullet"/>
      <w:lvlText w:val="●"/>
      <w:lvlJc w:val="left"/>
      <w:pPr>
        <w:ind w:left="5760" w:hanging="360"/>
      </w:pPr>
    </w:lvl>
    <w:lvl w:ilvl="8" w:tplc="9B241E2C">
      <w:start w:val="1"/>
      <w:numFmt w:val="bullet"/>
      <w:lvlText w:val="●"/>
      <w:lvlJc w:val="left"/>
      <w:pPr>
        <w:ind w:left="6480" w:hanging="360"/>
      </w:pPr>
    </w:lvl>
  </w:abstractNum>
  <w:num w:numId="1" w16cid:durableId="2073499883">
    <w:abstractNumId w:val="1"/>
    <w:lvlOverride w:ilvl="0">
      <w:startOverride w:val="1"/>
    </w:lvlOverride>
  </w:num>
  <w:num w:numId="2" w16cid:durableId="171795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2DA"/>
    <w:rsid w:val="006A6F6A"/>
    <w:rsid w:val="00F552DA"/>
    <w:rsid w:val="00FB3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2E18"/>
  <w15:docId w15:val="{A7778DB6-A23F-4699-9CFC-022878395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1335</Words>
  <Characters>7614</Characters>
  <Application>Microsoft Office Word</Application>
  <DocSecurity>0</DocSecurity>
  <Lines>63</Lines>
  <Paragraphs>17</Paragraphs>
  <ScaleCrop>false</ScaleCrop>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Trahey, John</cp:lastModifiedBy>
  <cp:revision>2</cp:revision>
  <dcterms:created xsi:type="dcterms:W3CDTF">2026-05-14T21:42:00Z</dcterms:created>
  <dcterms:modified xsi:type="dcterms:W3CDTF">2026-05-14T21:42:00Z</dcterms:modified>
</cp:coreProperties>
</file>