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Thẩm Trường Giang</w:t>
      </w:r>
      <w:r>
        <w:tab/>
      </w:r>
      <w:r>
        <w:rPr>
          <w:rFonts w:ascii="Times New Roman" w:hAnsi="Times New Roman"/>
          <w:sz w:val="26"/>
        </w:rPr>
        <w:t xml:space="preserve">Ngày sinh: </w:t>
      </w:r>
      <w:r>
        <w:rPr>
          <w:rFonts w:ascii="Times New Roman" w:hAnsi="Times New Roman"/>
          <w:sz w:val="26"/>
        </w:rPr>
        <w:t>15/01/2007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N25DECE080</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t>10</w:t>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pPr>
              <w:jc w:val="center"/>
            </w:pPr>
            <w:r>
              <w:t>-1</w:t>
            </w:r>
          </w:p>
        </w:tc>
        <w:tc>
          <w:tcPr>
            <w:tcW w:w="847" w:type="dxa"/>
            <w:tcBorders>
              <w:top w:val="single" w:sz="4" w:space="0" w:color="auto"/>
              <w:left w:val="nil"/>
              <w:bottom w:val="single" w:sz="4" w:space="0" w:color="auto"/>
              <w:right w:val="single" w:sz="4" w:space="0" w:color="auto"/>
            </w:tcBorders>
            <w:vAlign w:val="center"/>
          </w:tcPr>
          <w:p>
            <w:pPr>
              <w:jc w:val="center"/>
            </w:pPr>
            <w:r>
              <w:t>-1</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21</w:t>
            </w:r>
          </w:p>
        </w:tc>
        <w:tc>
          <w:tcPr>
            <w:tcW w:w="847" w:type="dxa"/>
            <w:tcBorders>
              <w:top w:val="nil"/>
              <w:left w:val="nil"/>
              <w:bottom w:val="single" w:sz="4" w:space="0" w:color="auto"/>
              <w:right w:val="single" w:sz="4" w:space="0" w:color="auto"/>
            </w:tcBorders>
            <w:noWrap/>
            <w:vAlign w:val="center"/>
          </w:tcPr>
          <w:p>
            <w:pPr>
              <w:jc w:val="center"/>
            </w:pPr>
            <w:r>
              <w:t>21</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6</w:t>
            </w:r>
          </w:p>
        </w:tc>
        <w:tc>
          <w:tcPr>
            <w:tcW w:w="853" w:type="dxa"/>
            <w:gridSpan w:val="2"/>
            <w:tcBorders>
              <w:top w:val="nil"/>
              <w:left w:val="nil"/>
              <w:bottom w:val="single" w:sz="4" w:space="0" w:color="auto"/>
              <w:right w:val="single" w:sz="4" w:space="0" w:color="auto"/>
            </w:tcBorders>
            <w:vAlign w:val="center"/>
          </w:tcPr>
          <w:p>
            <w:pPr>
              <w:jc w:val="center"/>
            </w:pPr>
            <w:r>
              <w:t>6</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13</w:t>
            </w:r>
          </w:p>
        </w:tc>
        <w:tc>
          <w:tcPr>
            <w:tcW w:w="853" w:type="dxa"/>
            <w:gridSpan w:val="2"/>
            <w:tcBorders>
              <w:top w:val="nil"/>
              <w:left w:val="nil"/>
              <w:bottom w:val="single" w:sz="4" w:space="0" w:color="auto"/>
              <w:right w:val="single" w:sz="4" w:space="0" w:color="auto"/>
            </w:tcBorders>
            <w:noWrap/>
            <w:vAlign w:val="center"/>
          </w:tcPr>
          <w:p>
            <w:pPr>
              <w:jc w:val="center"/>
            </w:pPr>
            <w:r>
              <w:t>13</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82</w:t>
            </w:r>
          </w:p>
        </w:tc>
        <w:tc>
          <w:tcPr>
            <w:tcW w:w="900" w:type="dxa"/>
            <w:gridSpan w:val="2"/>
            <w:tcBorders>
              <w:top w:val="nil"/>
              <w:left w:val="nil"/>
              <w:bottom w:val="single" w:sz="4" w:space="0" w:color="auto"/>
              <w:right w:val="single" w:sz="4" w:space="0" w:color="auto"/>
            </w:tcBorders>
            <w:noWrap/>
          </w:tcPr>
          <w:p>
            <w:pPr>
              <w:jc w:val="center"/>
            </w:pPr>
            <w:r>
              <w:t>73</w:t>
            </w:r>
          </w:p>
        </w:tc>
        <w:tc>
          <w:tcPr>
            <w:tcW w:w="853" w:type="dxa"/>
            <w:gridSpan w:val="2"/>
            <w:tcBorders>
              <w:top w:val="nil"/>
              <w:left w:val="nil"/>
              <w:bottom w:val="single" w:sz="4" w:space="0" w:color="auto"/>
              <w:right w:val="single" w:sz="4" w:space="0" w:color="auto"/>
            </w:tcBorders>
            <w:noWrap/>
          </w:tcPr>
          <w:p>
            <w:pPr>
              <w:jc w:val="center"/>
            </w:pPr>
            <w:r>
              <w:t>73</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Thẩm Trường Giang</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Thẩm Trường Giang</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