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Hoàng Trí Nhật</w:t>
      </w:r>
      <w:r>
        <w:rPr>
          <w:lang w:val="de-DE"/>
        </w:rPr>
        <w:tab/>
      </w:r>
      <w:r>
        <w:rPr>
          <w:lang w:val="de-DE"/>
        </w:rPr>
        <w:tab/>
      </w:r>
      <w:r>
        <w:rPr>
          <w:lang w:val="de-DE"/>
        </w:rPr>
        <w:tab/>
      </w:r>
      <w:r>
        <w:rPr>
          <w:lang w:val="de-DE"/>
        </w:rPr>
        <w:tab/>
      </w:r>
      <w:r>
        <w:rPr>
          <w:lang w:val="de-DE"/>
        </w:rPr>
        <w:tab/>
      </w:r>
      <w:r>
        <w:rPr>
          <w:lang w:val="de-DE"/>
        </w:rPr>
        <w:tab/>
      </w:r>
      <w:r>
        <w:rPr>
          <w:lang w:val="de-DE"/>
        </w:rPr>
        <w:t>Ngày sinh: 10/11/2007</w:t>
      </w:r>
    </w:p>
    <w:p>
      <w:pPr>
        <w:spacing w:before="60" w:after="60" w:line="340" w:lineRule="exact"/>
        <w:rPr>
          <w:lang w:val="de-DE"/>
        </w:rPr>
      </w:pPr>
      <w:r>
        <w:rPr>
          <w:lang w:val="de-DE"/>
        </w:rPr>
        <w:t xml:space="preserve">Mã số sinh viên: N25DECE083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2</w:t>
            </w:r>
          </w:p>
        </w:tc>
        <w:tc>
          <w:tcPr>
            <w:tcW w:w="847" w:type="dxa"/>
            <w:tcBorders>
              <w:top w:val="nil"/>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Hoàng Trí 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