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Vương Hà Hải Đăng</w:t>
            </w:r>
          </w:p>
        </w:tc>
        <w:tc>
          <w:tcPr>
            <w:tcW w:type="dxa" w:w="3118"/>
            <w:tcBorders>
              <w:top w:val="none"/>
              <w:left w:val="none"/>
              <w:bottom w:val="none"/>
              <w:right w:val="none"/>
              <w:insideH w:val="none"/>
              <w:insideV w:val="none"/>
            </w:tcBorders>
          </w:tcPr>
          <w:p>
            <w:pPr>
              <w:jc w:val="right"/>
            </w:pPr>
            <w:r>
              <w:t>Ngày sinh:</w:t>
            </w:r>
          </w:p>
        </w:tc>
      </w:tr>
      <w:tr>
        <w:tc>
          <w:tcPr>
            <w:tcW w:type="dxa" w:w="6236"/>
            <w:tcBorders>
              <w:top w:val="none"/>
              <w:left w:val="none"/>
              <w:bottom w:val="none"/>
              <w:right w:val="none"/>
              <w:insideH w:val="none"/>
              <w:insideV w:val="none"/>
            </w:tcBorders>
          </w:tcPr>
          <w:p>
            <w:r>
              <w:t>Mã số sinh viên: N25DECE078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r/>
          </w:p>
        </w:tc>
        <w:tc>
          <w:tcPr>
            <w:tcW w:w="847" w:type="dxa"/>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6" w:type="dxa"/>
            <w:gridSpan w:val="3"/>
            <w:tcBorders>
              <w:top w:val="single" w:color="auto" w:sz="4" w:space="0"/>
              <w:left w:val="nil"/>
              <w:bottom w:val="single" w:color="auto" w:sz="4" w:space="0"/>
              <w:right w:val="single" w:color="auto" w:sz="4" w:space="0"/>
            </w:tcBorders>
            <w:noWrap w:val="0"/>
            <w:vAlign w:val="center"/>
          </w:tcPr>
          <w:p>
            <w:r/>
          </w:p>
        </w:tc>
        <w:tc>
          <w:tcPr>
            <w:tcW w:w="847" w:type="dxa"/>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top"/>
          </w:tcPr>
          <w:p>
            <w:pPr>
              <w:jc w:val="center"/>
            </w:pPr>
            <w:r>
              <w:t>0</w:t>
            </w:r>
          </w:p>
        </w:tc>
        <w:tc>
          <w:tcPr>
            <w:tcW w:w="853" w:type="dxa"/>
            <w:gridSpan w:val="2"/>
            <w:tcBorders>
              <w:top w:val="nil"/>
              <w:left w:val="nil"/>
              <w:bottom w:val="single" w:color="auto" w:sz="4" w:space="0"/>
              <w:right w:val="single" w:color="auto" w:sz="4" w:space="0"/>
            </w:tcBorders>
            <w:noWrap/>
            <w:vAlign w:val="top"/>
          </w:tcPr>
          <w:p>
            <w:pPr>
              <w:jc w:val="center"/>
            </w:pPr>
            <w:r>
              <w:t>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Vương Hà</w:t>
              <w:br/>
              <w:t>Hải Đăng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