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Thanh Nhân</w:t>
      </w:r>
      <w:r>
        <w:tab/>
      </w:r>
      <w:r>
        <w:rPr>
          <w:rFonts w:ascii="Times New Roman" w:hAnsi="Times New Roman"/>
          <w:sz w:val="26"/>
        </w:rPr>
        <w:t xml:space="preserve">Ngày sinh: </w:t>
      </w:r>
      <w:r>
        <w:rPr>
          <w:rFonts w:ascii="Times New Roman" w:hAnsi="Times New Roman"/>
          <w:sz w:val="26"/>
        </w:rPr>
        <w:t>01/06/2007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Thanh Nhân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Thanh Nhân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