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TrailWeigh DOCX Plain Bold Category Test</w:t>
      </w:r>
    </w:p>
    <w:p>
      <w:pPr>
        <w:jc w:val="center"/>
      </w:pPr>
      <w:r>
        <w:rPr>
          <w:i/>
          <w:sz w:val="18"/>
        </w:rPr>
        <w:t>Category labels below are ordinary Normal-style paragraphs with bold text, not Heading 1/2.</w:t>
      </w:r>
    </w:p>
    <w:p>
      <w:pPr/>
      <w:r>
        <w:rPr>
          <w:b/>
          <w:sz w:val="24"/>
        </w:rPr>
        <w:t>Trip Notes</w:t>
      </w:r>
    </w:p>
    <w:p>
      <w:pPr/>
      <w:r>
        <w:t>This paragraph is intentionally not a gear category and should not become one.</w:t>
      </w:r>
    </w:p>
    <w:p>
      <w:pPr>
        <w:keepNext/>
      </w:pPr>
      <w:r>
        <w:rPr>
          <w:b/>
          <w:sz w:val="26"/>
        </w:rPr>
        <w:t>Backpack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Backpack</w:t>
            </w:r>
          </w:p>
        </w:tc>
        <w:tc>
          <w:tcPr>
            <w:tcW w:type="dxa" w:w="2074"/>
            <w:vAlign w:val="center"/>
          </w:tcPr>
          <w:p>
            <w:r>
              <w:t>Durston Kakwa 55</w:t>
            </w:r>
          </w:p>
        </w:tc>
        <w:tc>
          <w:tcPr>
            <w:tcW w:type="dxa" w:w="2074"/>
            <w:vAlign w:val="center"/>
          </w:tcPr>
          <w:p>
            <w:r>
              <w:t>30.1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p>
      <w:pPr>
        <w:keepNext/>
      </w:pPr>
      <w:r>
        <w:rPr>
          <w:b/>
          <w:sz w:val="26"/>
        </w:rPr>
        <w:t>Shelter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Tent</w:t>
            </w:r>
          </w:p>
        </w:tc>
        <w:tc>
          <w:tcPr>
            <w:tcW w:type="dxa" w:w="2074"/>
            <w:vAlign w:val="center"/>
          </w:tcPr>
          <w:p>
            <w:r>
              <w:t>Zpacks Duplex</w:t>
            </w:r>
          </w:p>
        </w:tc>
        <w:tc>
          <w:tcPr>
            <w:tcW w:type="dxa" w:w="2074"/>
            <w:vAlign w:val="center"/>
          </w:tcPr>
          <w:p>
            <w:r>
              <w:t>18.5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p>
      <w:pPr>
        <w:keepNext/>
      </w:pPr>
      <w:r>
        <w:rPr>
          <w:b/>
          <w:sz w:val="26"/>
        </w:rPr>
        <w:t>Sleep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Quilt</w:t>
            </w:r>
          </w:p>
        </w:tc>
        <w:tc>
          <w:tcPr>
            <w:tcW w:type="dxa" w:w="2074"/>
            <w:vAlign w:val="center"/>
          </w:tcPr>
          <w:p>
            <w:r>
              <w:t>Enlightened Equipment Enigma 20</w:t>
            </w:r>
          </w:p>
        </w:tc>
        <w:tc>
          <w:tcPr>
            <w:tcW w:type="dxa" w:w="2074"/>
            <w:vAlign w:val="center"/>
          </w:tcPr>
          <w:p>
            <w:r>
              <w:t>22.4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  <w:tr>
        <w:tc>
          <w:tcPr>
            <w:tcW w:type="dxa" w:w="2074"/>
            <w:vAlign w:val="center"/>
          </w:tcPr>
          <w:p>
            <w:r>
              <w:t>Sleeping Pad</w:t>
            </w:r>
          </w:p>
        </w:tc>
        <w:tc>
          <w:tcPr>
            <w:tcW w:type="dxa" w:w="2074"/>
            <w:vAlign w:val="center"/>
          </w:tcPr>
          <w:p>
            <w:r>
              <w:t>Therm-a-Rest NeoAir XLite NXT</w:t>
            </w:r>
          </w:p>
        </w:tc>
        <w:tc>
          <w:tcPr>
            <w:tcW w:type="dxa" w:w="2074"/>
            <w:vAlign w:val="center"/>
          </w:tcPr>
          <w:p>
            <w:r>
              <w:t>13.0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p>
      <w:pPr>
        <w:keepNext/>
      </w:pPr>
      <w:r>
        <w:rPr>
          <w:b/>
          <w:sz w:val="26"/>
        </w:rPr>
        <w:t>Kitchen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Stove</w:t>
            </w:r>
          </w:p>
        </w:tc>
        <w:tc>
          <w:tcPr>
            <w:tcW w:type="dxa" w:w="2074"/>
            <w:vAlign w:val="center"/>
          </w:tcPr>
          <w:p>
            <w:r>
              <w:t>BRS-3000T</w:t>
            </w:r>
          </w:p>
        </w:tc>
        <w:tc>
          <w:tcPr>
            <w:tcW w:type="dxa" w:w="2074"/>
            <w:vAlign w:val="center"/>
          </w:tcPr>
          <w:p>
            <w:r>
              <w:t>0.9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  <w:tr>
        <w:tc>
          <w:tcPr>
            <w:tcW w:type="dxa" w:w="2074"/>
            <w:vAlign w:val="center"/>
          </w:tcPr>
          <w:p>
            <w:r>
              <w:t>Fuel Canister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3.9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2</w:t>
            </w:r>
          </w:p>
        </w:tc>
      </w:tr>
    </w:tbl>
    <w:p/>
    <w:p>
      <w:pPr>
        <w:keepNext/>
      </w:pPr>
      <w:r>
        <w:rPr>
          <w:b/>
          <w:sz w:val="26"/>
        </w:rPr>
        <w:t>Clothing Worn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Hiking Shirt</w:t>
            </w:r>
          </w:p>
        </w:tc>
        <w:tc>
          <w:tcPr>
            <w:tcW w:type="dxa" w:w="2074"/>
            <w:vAlign w:val="center"/>
          </w:tcPr>
          <w:p>
            <w:r>
              <w:t>Outdoor Research Echo</w:t>
            </w:r>
          </w:p>
        </w:tc>
        <w:tc>
          <w:tcPr>
            <w:tcW w:type="dxa" w:w="2074"/>
            <w:vAlign w:val="center"/>
          </w:tcPr>
          <w:p>
            <w:r>
              <w:t>5.2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  <w:tr>
        <w:tc>
          <w:tcPr>
            <w:tcW w:type="dxa" w:w="2074"/>
            <w:vAlign w:val="center"/>
          </w:tcPr>
          <w:p>
            <w:r>
              <w:t>Trail Runners</w:t>
            </w:r>
          </w:p>
        </w:tc>
        <w:tc>
          <w:tcPr>
            <w:tcW w:type="dxa" w:w="2074"/>
            <w:vAlign w:val="center"/>
          </w:tcPr>
          <w:p>
            <w:r>
              <w:t>Altra Lone Peak 8</w:t>
            </w:r>
          </w:p>
        </w:tc>
        <w:tc>
          <w:tcPr>
            <w:tcW w:type="dxa" w:w="2074"/>
            <w:vAlign w:val="center"/>
          </w:tcPr>
          <w:p>
            <w:r>
              <w:t>22.0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p>
      <w:pPr>
        <w:keepNext/>
      </w:pPr>
      <w:r>
        <w:rPr>
          <w:b/>
          <w:sz w:val="26"/>
        </w:rPr>
        <w:t>Electronics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Power Bank</w:t>
            </w:r>
          </w:p>
        </w:tc>
        <w:tc>
          <w:tcPr>
            <w:tcW w:type="dxa" w:w="2074"/>
            <w:vAlign w:val="center"/>
          </w:tcPr>
          <w:p>
            <w:r>
              <w:t>Nitecore NB10000</w:t>
            </w:r>
          </w:p>
        </w:tc>
        <w:tc>
          <w:tcPr>
            <w:tcW w:type="dxa" w:w="2074"/>
            <w:vAlign w:val="center"/>
          </w:tcPr>
          <w:p>
            <w:r>
              <w:t>5.3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p>
      <w:pPr>
        <w:keepNext/>
        <w:pageBreakBefore/>
      </w:pPr>
      <w:r>
        <w:rPr>
          <w:b/>
          <w:sz w:val="26"/>
        </w:rPr>
        <w:t>Med 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Leukotape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1.2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p>
      <w:pPr>
        <w:keepNext/>
      </w:pPr>
      <w:r>
        <w:rPr>
          <w:b/>
          <w:sz w:val="26"/>
        </w:rPr>
        <w:t>Repair 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Repair Tape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0.7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p>
      <w:pPr>
        <w:keepNext/>
      </w:pPr>
      <w:r>
        <w:rPr>
          <w:b/>
          <w:sz w:val="26"/>
        </w:rPr>
        <w:t>Dog Gear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Name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Weight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Unit</w:t>
            </w:r>
          </w:p>
        </w:tc>
        <w:tc>
          <w:tcPr>
            <w:tcW w:type="dxa" w:w="2074"/>
            <w:vAlign w:val="center"/>
          </w:tcPr>
          <w:p>
            <w:pPr>
              <w:keepNext/>
            </w:pPr>
            <w:r>
              <w:rPr>
                <w:b/>
              </w:rPr>
              <w:t>Qty</w:t>
            </w:r>
          </w:p>
        </w:tc>
      </w:tr>
      <w:tr>
        <w:tc>
          <w:tcPr>
            <w:tcW w:type="dxa" w:w="2074"/>
            <w:vAlign w:val="center"/>
          </w:tcPr>
          <w:p>
            <w:r>
              <w:t>Dog Pack</w:t>
            </w:r>
          </w:p>
        </w:tc>
        <w:tc>
          <w:tcPr>
            <w:tcW w:type="dxa" w:w="2074"/>
            <w:vAlign w:val="center"/>
          </w:tcPr>
          <w:p>
            <w:r>
              <w:t>Ruffwear Approach</w:t>
            </w:r>
          </w:p>
        </w:tc>
        <w:tc>
          <w:tcPr>
            <w:tcW w:type="dxa" w:w="2074"/>
            <w:vAlign w:val="center"/>
          </w:tcPr>
          <w:p>
            <w:r>
              <w:t>16.0</w:t>
            </w:r>
          </w:p>
        </w:tc>
        <w:tc>
          <w:tcPr>
            <w:tcW w:type="dxa" w:w="2074"/>
            <w:vAlign w:val="center"/>
          </w:tcPr>
          <w:p>
            <w:r>
              <w:t>oz</w:t>
            </w:r>
          </w:p>
        </w:tc>
        <w:tc>
          <w:tcPr>
            <w:tcW w:type="dxa" w:w="2074"/>
            <w:vAlign w:val="center"/>
          </w:tcPr>
          <w:p>
            <w:r>
              <w:t>1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