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wmf" ContentType="image/x-wmf"/>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wmf" ContentType="image/x-wmf"/>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jc w:val="center"/>
        <w:rPr>
          <w:rStyle w:val="SubtleEmphasis"/>
        </w:rPr>
      </w:pPr>
      <w:r>
        <w:rPr>
          <w:rStyle w:val="SubtleEmphasis"/>
        </w:rPr>
        <w:t>Laboratorul 2</w:t>
      </w:r>
    </w:p>
    <w:p>
      <w:pPr>
        <w:pStyle w:val="Heading"/>
        <w:jc w:val="center"/>
        <w:rPr>
          <w:rStyle w:val="SubtleEmphasis"/>
        </w:rPr>
      </w:pPr>
      <w:r>
        <w:rPr>
          <w:rStyle w:val="SubtleEmphasis"/>
        </w:rPr>
        <w:t>Prelucrarea și analiza semnalelor vocale in Python</w:t>
      </w:r>
    </w:p>
    <w:p>
      <w:pPr>
        <w:pStyle w:val="Heading2"/>
        <w:numPr>
          <w:ilvl w:val="0"/>
          <w:numId w:val="0"/>
        </w:numPr>
        <w:spacing w:before="40" w:after="240"/>
        <w:ind w:hanging="576" w:start="576" w:end="0"/>
        <w:rPr>
          <w:rStyle w:val="SubtleEmphasis"/>
          <w:rFonts w:ascii="Calibri" w:hAnsi="Calibri" w:eastAsia="Calibri" w:cs="Calibri"/>
          <w:color w:val="000000"/>
          <w:sz w:val="22"/>
          <w:szCs w:val="22"/>
          <w:lang w:val="ro-RO" w:eastAsia="hi-IN" w:bidi="hi-IN"/>
        </w:rPr>
      </w:pPr>
      <w:r>
        <w:rPr/>
      </w:r>
    </w:p>
    <w:p>
      <w:pPr>
        <w:pStyle w:val="Heading1"/>
        <w:ind w:hanging="0" w:start="0"/>
        <w:rPr>
          <w:lang w:val="ro-RO" w:eastAsia="hi-IN" w:bidi="hi-IN"/>
        </w:rPr>
      </w:pPr>
      <w:r>
        <w:rPr>
          <w:lang w:val="ro-RO" w:eastAsia="hi-IN" w:bidi="hi-IN"/>
        </w:rPr>
        <w:t>Aspecte teoretice</w:t>
      </w:r>
    </w:p>
    <w:p>
      <w:pPr>
        <w:pStyle w:val="Heading2"/>
        <w:spacing w:before="40" w:after="240"/>
        <w:ind w:hanging="0" w:start="0"/>
        <w:rPr>
          <w:lang w:val="ro-RO" w:eastAsia="hi-IN" w:bidi="hi-IN"/>
        </w:rPr>
      </w:pPr>
      <w:r>
        <w:rPr>
          <w:lang w:val="ro-RO" w:eastAsia="hi-IN" w:bidi="hi-IN"/>
        </w:rPr>
        <w:t>Semnalul vocal</w:t>
      </w:r>
    </w:p>
    <w:p>
      <w:pPr>
        <w:pStyle w:val="Normal"/>
        <w:jc w:val="both"/>
        <w:rPr>
          <w:lang w:val="ro-RO" w:eastAsia="hi-IN" w:bidi="hi-IN"/>
        </w:rPr>
      </w:pPr>
      <w:r>
        <w:rPr>
          <w:lang w:val="ro-RO" w:eastAsia="hi-IN" w:bidi="hi-IN"/>
        </w:rPr>
        <w:t>Orice semnal care poate fi auzit de urechea umana, se numeste semnal audio si are frecventa in intervalul 20 Hz – 20 KHz. O caracterizare generica a semnalelor audio le imparte in semnale ale mediului inconjurator, sunete artificiale, vorbire si muzica.</w:t>
      </w:r>
    </w:p>
    <w:p>
      <w:pPr>
        <w:pStyle w:val="Normal"/>
        <w:jc w:val="both"/>
        <w:rPr/>
      </w:pPr>
      <w:r>
        <w:rPr>
          <w:lang w:val="ro-RO" w:eastAsia="hi-IN" w:bidi="hi-IN"/>
        </w:rPr>
        <w:t>Semnalul vocal (vorbirea) este un subset al semnalelor audio care se refera la sunetele produse de un vorbitor uman. Toata energia spectrului vocal se regaseste in intervalul 0 - 4 KHz, acesta fiind unul dintre motivele pentru care, in sistemele de telefonie, se prefera rata de esantionare de 8 KHz.</w:t>
      </w:r>
    </w:p>
    <w:p>
      <w:pPr>
        <w:pStyle w:val="Normal"/>
        <w:jc w:val="both"/>
        <w:rPr>
          <w:lang w:val="ro-RO" w:eastAsia="hi-IN" w:bidi="hi-IN"/>
        </w:rPr>
      </w:pPr>
      <w:r>
        <w:rPr>
          <w:lang w:val="ro-RO" w:eastAsia="hi-IN" w:bidi="hi-IN"/>
        </w:rPr>
        <w:t xml:space="preserve">In functie de fiziologia fiecarui vorbitor, spectrul semnalului in domeniul de frecventa are anumite caracteristici: frecventa fundamentala (F0) si o serie de armonici. Localizarea frecventei fundamentale depinde de vorbitor si este direct responsabila de inaltimea vocii. Semnalul vocal produs de un adult de sex masculin are o frecventa fundamentala tipica cuprinza intre 85 si 180 Hz, in timp ce la un adult de sex femin acesta este cuprinsa in intervalul 165 – 255 Hz. Frecventa fundamentala a copiilor este intre 250 si 650 Hz, in unele cazuri poate ajunge si peste 1000 Hz. </w:t>
      </w:r>
    </w:p>
    <w:p>
      <w:pPr>
        <w:pStyle w:val="Normal"/>
        <w:jc w:val="both"/>
        <w:rPr/>
      </w:pPr>
      <w:r>
        <w:rPr>
          <w:lang w:val="ro-RO" w:eastAsia="hi-IN" w:bidi="hi-IN"/>
        </w:rPr>
        <w:t xml:space="preserve">Perceptia si cunoasterea sunetului se bazeaza atat pe proprietatile spectrale cat si temporale ale acestuia, prin urmare o analiza adecvata a semnalelor audio se face atat in domeniul timp cat si in domeniul frecventa. </w:t>
      </w:r>
    </w:p>
    <w:p>
      <w:pPr>
        <w:pStyle w:val="Normal"/>
        <w:jc w:val="both"/>
        <w:rPr/>
      </w:pPr>
      <w:r>
        <w:rPr>
          <w:lang w:val="ro-RO" w:eastAsia="hi-IN" w:bidi="hi-IN"/>
        </w:rPr>
        <w:t xml:space="preserve">Cea mai mica unitate sonora a limbii se numeste </w:t>
      </w:r>
      <w:r>
        <w:rPr>
          <w:b/>
          <w:bCs/>
          <w:lang w:val="ro-RO" w:eastAsia="hi-IN" w:bidi="hi-IN"/>
        </w:rPr>
        <w:t>fonem</w:t>
      </w:r>
      <w:r>
        <w:rPr>
          <w:lang w:val="ro-RO" w:eastAsia="hi-IN" w:bidi="hi-IN"/>
        </w:rPr>
        <w:t xml:space="preserve"> si are functia de a diferentia cuvintele intre ele. Generalizand, putem spune ca un fonem este corespondentul sonor al unei litere. Prin urmare, fonemele pot fi clasificate grosier in foneme vocalizate (sonore) sau nevocalizate (insonore). Principala diferenta intre cele doua tipuri de foneme consta in periodicitatea acestora: fonemele vocalizate sunt secvente de semnal periodic, in timp ce fonemele nevocalizate sunt secvente neperiodice. In spectrul anumitor foneme (in special cele vocalizate) se pot observa regiuni caracteristice de energie ridicata numite </w:t>
      </w:r>
      <w:r>
        <w:rPr>
          <w:b/>
          <w:bCs/>
          <w:lang w:val="ro-RO" w:eastAsia="hi-IN" w:bidi="hi-IN"/>
        </w:rPr>
        <w:t>formanți</w:t>
      </w:r>
      <w:r>
        <w:rPr>
          <w:lang w:val="ro-RO" w:eastAsia="hi-IN" w:bidi="hi-IN"/>
        </w:rPr>
        <w:t>. Localizarea acestor formați poate fi folosita pentru identificarea fonemelor si a vorbitorului.</w:t>
      </w:r>
    </w:p>
    <w:p>
      <w:pPr>
        <w:pStyle w:val="Normal"/>
        <w:jc w:val="both"/>
        <w:rPr>
          <w:lang w:val="ro-RO" w:eastAsia="hi-IN" w:bidi="hi-IN"/>
        </w:rPr>
      </w:pPr>
      <w:r>
        <w:rPr>
          <w:lang w:val="ro-RO" w:eastAsia="hi-IN" w:bidi="hi-IN"/>
        </w:rPr>
      </w:r>
    </w:p>
    <w:p>
      <w:pPr>
        <w:pStyle w:val="Normal"/>
        <w:jc w:val="both"/>
        <w:rPr>
          <w:lang w:val="ro-RO" w:eastAsia="hi-IN" w:bidi="hi-IN"/>
        </w:rPr>
      </w:pPr>
      <w:r>
        <w:rPr>
          <w:lang w:val="ro-RO" w:eastAsia="hi-IN" w:bidi="hi-IN"/>
        </w:rPr>
      </w:r>
    </w:p>
    <w:p>
      <w:pPr>
        <w:pStyle w:val="Heading2"/>
        <w:spacing w:before="40" w:after="240"/>
        <w:ind w:hanging="0" w:start="0"/>
        <w:rPr>
          <w:lang w:val="ro-RO" w:eastAsia="hi-IN" w:bidi="hi-IN"/>
        </w:rPr>
      </w:pPr>
      <w:r>
        <w:rPr>
          <w:lang w:val="ro-RO" w:eastAsia="hi-IN" w:bidi="hi-IN"/>
        </w:rPr>
        <w:t>Transformata Fourier</w:t>
      </w:r>
    </w:p>
    <w:p>
      <w:pPr>
        <w:pStyle w:val="Normal"/>
        <w:rPr/>
      </w:pPr>
      <w:r>
        <w:rPr>
          <w:lang w:val="ro-RO" w:eastAsia="hi-IN" w:bidi="hi-IN"/>
        </w:rPr>
        <w:t>Pentru a face trecerea din domeniul timp in domeniul frecventa se realizeaza transformarea Fourier. Pentru domeniul discret se foloseste transformarea Fourier discreta, iar pentru scurta timpul de procesare cercetatorii Cooley si Tuykey au introdus transformata Fourier rapida (Fast Fourier Transform - FFT). Algoritmul de calcul al FFT presupune calcularea in paralel a coeficientilor pentru secventele pare (Ek) si cele impare (Ok)</w:t>
      </w:r>
      <w:r>
        <w:rPr/>
        <w:t>.</w:t>
      </w:r>
    </w:p>
    <w:tbl>
      <w:tblPr>
        <w:tblW w:w="9576" w:type="dxa"/>
        <w:jc w:val="start"/>
        <w:tblInd w:w="0" w:type="dxa"/>
        <w:tblLayout w:type="fixed"/>
        <w:tblCellMar>
          <w:top w:w="0" w:type="dxa"/>
          <w:start w:w="108" w:type="dxa"/>
          <w:bottom w:w="0" w:type="dxa"/>
          <w:end w:w="108" w:type="dxa"/>
        </w:tblCellMar>
      </w:tblPr>
      <w:tblGrid>
        <w:gridCol w:w="3106"/>
        <w:gridCol w:w="6470"/>
      </w:tblGrid>
      <w:tr>
        <w:trPr/>
        <w:tc>
          <w:tcPr>
            <w:tcW w:w="3106"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ro-RO" w:eastAsia="hi-IN" w:bidi="hi-IN"/>
              </w:rPr>
            </w:pPr>
            <w:r>
              <w:rPr>
                <w:lang w:val="ro-RO" w:eastAsia="hi-IN" w:bidi="hi-IN"/>
              </w:rPr>
              <w:t>Tranformarea Fourier Discreta</w:t>
            </w:r>
          </w:p>
        </w:tc>
        <w:tc>
          <w:tcPr>
            <w:tcW w:w="6470"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ro-RO" w:eastAsia="hi-IN" w:bidi="hi-IN"/>
              </w:rPr>
            </w:pPr>
            <w:r>
              <w:rPr>
                <w:lang w:val="ro-RO" w:eastAsia="hi-IN" w:bidi="hi-IN"/>
              </w:rPr>
              <w:t>Transformarea Fourier Rapida</w:t>
            </w:r>
          </w:p>
        </w:tc>
      </w:tr>
      <w:tr>
        <w:trPr/>
        <w:tc>
          <w:tcPr>
            <w:tcW w:w="3106" w:type="dxa"/>
            <w:vMerge w:val="restart"/>
            <w:tcBorders>
              <w:top w:val="single" w:sz="4" w:space="0" w:color="000000"/>
              <w:start w:val="single" w:sz="4" w:space="0" w:color="000000"/>
              <w:bottom w:val="single" w:sz="4" w:space="0" w:color="000000"/>
              <w:end w:val="single" w:sz="4" w:space="0" w:color="000000"/>
            </w:tcBorders>
          </w:tcPr>
          <w:p>
            <w:pPr>
              <w:pStyle w:val="Normal"/>
              <w:spacing w:before="0" w:after="160"/>
              <w:rPr>
                <w:lang w:val="ro-RO" w:eastAsia="hi-IN" w:bidi="hi-IN"/>
              </w:rPr>
            </w:pPr>
            <w:r>
              <w:rPr>
                <w:lang w:val="ro-RO" w:eastAsia="en-US" w:bidi="hi-IN"/>
              </w:rPr>
              <w:drawing>
                <wp:inline distT="0" distB="0" distL="0" distR="0">
                  <wp:extent cx="1930400" cy="922655"/>
                  <wp:effectExtent l="0" t="0" r="0" b="0"/>
                  <wp:docPr id="1"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 descr="" title=""/>
                          <pic:cNvPicPr>
                            <a:picLocks noChangeAspect="1" noChangeArrowheads="1"/>
                          </pic:cNvPicPr>
                        </pic:nvPicPr>
                        <pic:blipFill>
                          <a:blip r:embed="rId2"/>
                          <a:srcRect l="-11" t="-22" r="-11" b="-22"/>
                          <a:stretch>
                            <a:fillRect/>
                          </a:stretch>
                        </pic:blipFill>
                        <pic:spPr bwMode="auto">
                          <a:xfrm>
                            <a:off x="0" y="0"/>
                            <a:ext cx="1930400" cy="922655"/>
                          </a:xfrm>
                          <a:prstGeom prst="rect">
                            <a:avLst/>
                          </a:prstGeom>
                        </pic:spPr>
                      </pic:pic>
                    </a:graphicData>
                  </a:graphic>
                </wp:inline>
              </w:drawing>
            </w:r>
          </w:p>
        </w:tc>
        <w:tc>
          <w:tcPr>
            <w:tcW w:w="6470"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ro-RO" w:eastAsia="hi-IN" w:bidi="hi-IN"/>
              </w:rPr>
            </w:pPr>
            <w:r>
              <w:rPr>
                <w:lang w:val="en-US" w:eastAsia="en-US" w:bidi="hi-IN"/>
              </w:rPr>
              <w:drawing>
                <wp:inline distT="0" distB="0" distL="0" distR="0">
                  <wp:extent cx="1240155" cy="365760"/>
                  <wp:effectExtent l="0" t="0" r="0" b="0"/>
                  <wp:docPr id="2"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title=""/>
                          <pic:cNvPicPr>
                            <a:picLocks noChangeAspect="1" noChangeArrowheads="1"/>
                          </pic:cNvPicPr>
                        </pic:nvPicPr>
                        <pic:blipFill>
                          <a:blip r:embed="rId3"/>
                          <a:srcRect l="-22" t="-76" r="-22" b="-76"/>
                          <a:stretch>
                            <a:fillRect/>
                          </a:stretch>
                        </pic:blipFill>
                        <pic:spPr bwMode="auto">
                          <a:xfrm>
                            <a:off x="0" y="0"/>
                            <a:ext cx="1240155" cy="365760"/>
                          </a:xfrm>
                          <a:prstGeom prst="rect">
                            <a:avLst/>
                          </a:prstGeom>
                        </pic:spPr>
                      </pic:pic>
                    </a:graphicData>
                  </a:graphic>
                </wp:inline>
              </w:drawing>
            </w:r>
          </w:p>
        </w:tc>
      </w:tr>
      <w:tr>
        <w:trPr/>
        <w:tc>
          <w:tcPr>
            <w:tcW w:w="310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0" w:after="160"/>
              <w:rPr>
                <w:lang w:val="ro-RO" w:eastAsia="hi-IN" w:bidi="hi-IN"/>
              </w:rPr>
            </w:pPr>
            <w:r>
              <w:rPr>
                <w:lang w:val="ro-RO" w:eastAsia="hi-IN" w:bidi="hi-IN"/>
              </w:rPr>
            </w:r>
          </w:p>
        </w:tc>
        <w:tc>
          <w:tcPr>
            <w:tcW w:w="6470"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ro-RO" w:eastAsia="hi-IN" w:bidi="hi-IN"/>
              </w:rPr>
            </w:pPr>
            <w:r>
              <w:rPr>
                <w:lang w:val="en-US" w:eastAsia="en-US" w:bidi="hi-IN"/>
              </w:rPr>
              <w:drawing>
                <wp:inline distT="0" distB="0" distL="0" distR="0">
                  <wp:extent cx="4184015" cy="611505"/>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4"/>
                          <a:srcRect l="-7" t="-47" r="-7" b="-47"/>
                          <a:stretch>
                            <a:fillRect/>
                          </a:stretch>
                        </pic:blipFill>
                        <pic:spPr bwMode="auto">
                          <a:xfrm>
                            <a:off x="0" y="0"/>
                            <a:ext cx="4184015" cy="611505"/>
                          </a:xfrm>
                          <a:prstGeom prst="rect">
                            <a:avLst/>
                          </a:prstGeom>
                        </pic:spPr>
                      </pic:pic>
                    </a:graphicData>
                  </a:graphic>
                </wp:inline>
              </w:drawing>
            </w:r>
          </w:p>
        </w:tc>
      </w:tr>
    </w:tbl>
    <w:p>
      <w:pPr>
        <w:pStyle w:val="Normal"/>
        <w:rPr>
          <w:lang w:val="ro-RO" w:eastAsia="hi-IN" w:bidi="hi-IN"/>
        </w:rPr>
      </w:pPr>
      <w:r>
        <w:rPr>
          <w:lang w:val="ro-RO" w:eastAsia="hi-IN" w:bidi="hi-IN"/>
        </w:rPr>
      </w:r>
    </w:p>
    <w:p>
      <w:pPr>
        <w:pStyle w:val="Normal"/>
        <w:rPr>
          <w:lang w:val="ro-RO" w:eastAsia="hi-IN" w:bidi="hi-IN"/>
        </w:rPr>
      </w:pPr>
      <w:r>
        <w:rPr>
          <w:lang w:val="ro-RO" w:eastAsia="hi-IN" w:bidi="hi-IN"/>
        </w:rPr>
      </w:r>
    </w:p>
    <w:p>
      <w:pPr>
        <w:pStyle w:val="Heading2"/>
        <w:spacing w:before="40" w:after="240"/>
        <w:ind w:hanging="0" w:start="0"/>
        <w:rPr>
          <w:lang w:val="ro-RO" w:eastAsia="hi-IN" w:bidi="hi-IN"/>
        </w:rPr>
      </w:pPr>
      <w:r>
        <w:rPr>
          <w:lang w:val="ro-RO" w:eastAsia="hi-IN" w:bidi="hi-IN"/>
        </w:rPr>
        <w:t>Parametrii de timp scurt</w:t>
      </w:r>
    </w:p>
    <w:p>
      <w:pPr>
        <w:pStyle w:val="Normal"/>
        <w:rPr/>
      </w:pPr>
      <w:r>
        <w:rPr>
          <w:lang w:val="ro-RO" w:eastAsia="hi-IN" w:bidi="hi-IN"/>
        </w:rPr>
        <w:t>Deoarece semnalele audio sunt implicit nestationare, analiza acestora presupune ca proprietatile lor se schimba relativ lent. Astfel, pentru estimarea parametrilor de semnal se realizeza o analiza de timp scurt. Aceasta consta in analiza semnalelor pe segmente de ferestre de semnal cu o durata de 20-40 ms.</w:t>
      </w:r>
    </w:p>
    <w:p>
      <w:pPr>
        <w:pStyle w:val="Normal"/>
        <w:rPr>
          <w:lang w:val="ro-RO" w:eastAsia="hi-IN" w:bidi="hi-IN"/>
        </w:rPr>
      </w:pPr>
      <w:r>
        <w:rPr>
          <w:lang w:val="ro-RO" w:eastAsia="hi-IN" w:bidi="hi-IN"/>
        </w:rPr>
        <w:t xml:space="preserve">Cele trei tipuri de ferestre de analiza folosite in genera sunt: </w:t>
      </w:r>
    </w:p>
    <w:p>
      <w:pPr>
        <w:pStyle w:val="Normal"/>
        <w:numPr>
          <w:ilvl w:val="0"/>
          <w:numId w:val="3"/>
        </w:numPr>
        <w:rPr>
          <w:lang w:val="ro-RO" w:eastAsia="hi-IN" w:bidi="hi-IN"/>
        </w:rPr>
      </w:pPr>
      <w:r>
        <w:rPr>
          <w:b/>
          <w:bCs/>
          <w:lang w:val="ro-RO" w:eastAsia="hi-IN" w:bidi="hi-IN"/>
        </w:rPr>
        <w:t>Fereastra Dirichlet</w:t>
      </w:r>
      <w:r>
        <w:rPr/>
        <w:t xml:space="preserve"> (dreptunghiulara): are avantajul ca nu efectueaza mnodificari in semnal dar va genera discontinuitati la capete.</w:t>
      </w:r>
    </w:p>
    <w:tbl>
      <w:tblPr>
        <w:tblW w:w="9576" w:type="dxa"/>
        <w:jc w:val="start"/>
        <w:tblInd w:w="0" w:type="dxa"/>
        <w:tblLayout w:type="fixed"/>
        <w:tblCellMar>
          <w:top w:w="0" w:type="dxa"/>
          <w:start w:w="108" w:type="dxa"/>
          <w:bottom w:w="0" w:type="dxa"/>
          <w:end w:w="108" w:type="dxa"/>
        </w:tblCellMar>
      </w:tblPr>
      <w:tblGrid>
        <w:gridCol w:w="4503"/>
        <w:gridCol w:w="230"/>
        <w:gridCol w:w="4733"/>
        <w:gridCol w:w="110"/>
      </w:tblGrid>
      <w:tr>
        <w:trPr>
          <w:trHeight w:val="1497" w:hRule="atLeast"/>
        </w:trPr>
        <w:tc>
          <w:tcPr>
            <w:tcW w:w="4503" w:type="dxa"/>
            <w:tcBorders/>
          </w:tcPr>
          <w:p>
            <w:pPr>
              <w:pStyle w:val="Normal"/>
              <w:spacing w:before="0" w:after="160"/>
              <w:rPr>
                <w:b/>
                <w:bCs/>
                <w:lang w:val="ro-RO" w:eastAsia="hi-IN" w:bidi="hi-IN"/>
              </w:rPr>
            </w:pPr>
            <w:r>
              <w:rPr>
                <w:b/>
                <w:bCs/>
                <w:lang w:val="en-US" w:eastAsia="en-US" w:bidi="hi-IN"/>
              </w:rPr>
              <w:drawing>
                <wp:inline distT="0" distB="0" distL="0" distR="0">
                  <wp:extent cx="1811655" cy="962660"/>
                  <wp:effectExtent l="0" t="0" r="0" b="0"/>
                  <wp:docPr id="4"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 title=""/>
                          <pic:cNvPicPr>
                            <a:picLocks noChangeAspect="1" noChangeArrowheads="1"/>
                          </pic:cNvPicPr>
                        </pic:nvPicPr>
                        <pic:blipFill>
                          <a:blip r:embed="rId5"/>
                          <a:srcRect l="-8" t="-14" r="-8" b="-14"/>
                          <a:stretch>
                            <a:fillRect/>
                          </a:stretch>
                        </pic:blipFill>
                        <pic:spPr bwMode="auto">
                          <a:xfrm>
                            <a:off x="0" y="0"/>
                            <a:ext cx="1811655" cy="962660"/>
                          </a:xfrm>
                          <a:prstGeom prst="rect">
                            <a:avLst/>
                          </a:prstGeom>
                        </pic:spPr>
                      </pic:pic>
                    </a:graphicData>
                  </a:graphic>
                </wp:inline>
              </w:drawing>
            </w:r>
          </w:p>
        </w:tc>
        <w:tc>
          <w:tcPr>
            <w:tcW w:w="5073" w:type="dxa"/>
            <w:gridSpan w:val="3"/>
            <w:tcBorders/>
          </w:tcPr>
          <w:p>
            <w:pPr>
              <w:pStyle w:val="Normal"/>
              <w:spacing w:before="0" w:after="160"/>
              <w:rPr>
                <w:b/>
                <w:bCs/>
                <w:lang w:val="ro-RO" w:eastAsia="hi-IN" w:bidi="hi-IN"/>
              </w:rPr>
            </w:pPr>
            <w:r>
              <w:rPr>
                <w:b/>
                <w:bCs/>
                <w:lang w:val="en-US" w:eastAsia="en-US" w:bidi="hi-IN"/>
              </w:rPr>
              <w:drawing>
                <wp:inline distT="0" distB="0" distL="0" distR="0">
                  <wp:extent cx="1551305" cy="985520"/>
                  <wp:effectExtent l="0" t="0" r="0" b="0"/>
                  <wp:docPr id="5"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title=""/>
                          <pic:cNvPicPr>
                            <a:picLocks noChangeAspect="1" noChangeArrowheads="1"/>
                          </pic:cNvPicPr>
                        </pic:nvPicPr>
                        <pic:blipFill>
                          <a:blip r:embed="rId6"/>
                          <a:srcRect l="-9" t="-14" r="-9" b="-14"/>
                          <a:stretch>
                            <a:fillRect/>
                          </a:stretch>
                        </pic:blipFill>
                        <pic:spPr bwMode="auto">
                          <a:xfrm>
                            <a:off x="0" y="0"/>
                            <a:ext cx="1551305" cy="985520"/>
                          </a:xfrm>
                          <a:prstGeom prst="rect">
                            <a:avLst/>
                          </a:prstGeom>
                        </pic:spPr>
                      </pic:pic>
                    </a:graphicData>
                  </a:graphic>
                </wp:inline>
              </w:drawing>
            </w:r>
          </w:p>
        </w:tc>
      </w:tr>
      <w:tr>
        <w:trPr>
          <w:trHeight w:val="1111" w:hRule="atLeast"/>
        </w:trPr>
        <w:tc>
          <w:tcPr>
            <w:tcW w:w="4733" w:type="dxa"/>
            <w:gridSpan w:val="2"/>
            <w:tcBorders/>
          </w:tcPr>
          <w:p>
            <w:pPr>
              <w:pStyle w:val="Normal"/>
              <w:numPr>
                <w:ilvl w:val="0"/>
                <w:numId w:val="3"/>
              </w:numPr>
              <w:rPr>
                <w:lang w:val="ro-RO" w:eastAsia="hi-IN" w:bidi="hi-IN"/>
              </w:rPr>
            </w:pPr>
            <w:r>
              <w:rPr>
                <w:b/>
                <w:bCs/>
                <w:lang w:val="ro-RO" w:eastAsia="hi-IN" w:bidi="hi-IN"/>
              </w:rPr>
              <w:t>Fereastra Hamming</w:t>
            </w:r>
            <w:r>
              <w:rPr>
                <w:lang w:val="ro-RO" w:eastAsia="hi-IN" w:bidi="hi-IN"/>
              </w:rPr>
              <w:t>: optimizata pentru minimizarea primului lob secundar</w:t>
            </w:r>
          </w:p>
          <w:p>
            <w:pPr>
              <w:pStyle w:val="Normal"/>
              <w:spacing w:before="0" w:after="160"/>
              <w:rPr>
                <w:b/>
                <w:bCs/>
                <w:lang w:val="ro-RO" w:eastAsia="hi-IN" w:bidi="hi-IN"/>
              </w:rPr>
            </w:pPr>
            <w:r>
              <w:rPr>
                <w:b/>
                <w:bCs/>
                <w:lang w:val="en-US" w:eastAsia="en-US" w:bidi="hi-IN"/>
              </w:rPr>
              <w:drawing>
                <wp:inline distT="0" distB="0" distL="0" distR="0">
                  <wp:extent cx="2585720" cy="715645"/>
                  <wp:effectExtent l="0" t="0" r="0" b="0"/>
                  <wp:docPr id="6" name="Pictur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descr="" title=""/>
                          <pic:cNvPicPr>
                            <a:picLocks noChangeAspect="1" noChangeArrowheads="1"/>
                          </pic:cNvPicPr>
                        </pic:nvPicPr>
                        <pic:blipFill>
                          <a:blip r:embed="rId7"/>
                          <a:srcRect l="-6" t="-20" r="-6" b="-20"/>
                          <a:stretch>
                            <a:fillRect/>
                          </a:stretch>
                        </pic:blipFill>
                        <pic:spPr bwMode="auto">
                          <a:xfrm>
                            <a:off x="0" y="0"/>
                            <a:ext cx="2585720" cy="715645"/>
                          </a:xfrm>
                          <a:prstGeom prst="rect">
                            <a:avLst/>
                          </a:prstGeom>
                        </pic:spPr>
                      </pic:pic>
                    </a:graphicData>
                  </a:graphic>
                </wp:inline>
              </w:drawing>
            </w:r>
          </w:p>
        </w:tc>
        <w:tc>
          <w:tcPr>
            <w:tcW w:w="4733" w:type="dxa"/>
            <w:tcBorders/>
          </w:tcPr>
          <w:p>
            <w:pPr>
              <w:pStyle w:val="Normal"/>
              <w:numPr>
                <w:ilvl w:val="0"/>
                <w:numId w:val="3"/>
              </w:numPr>
              <w:rPr>
                <w:b/>
                <w:bCs/>
                <w:lang w:val="ro-RO" w:eastAsia="hi-IN" w:bidi="hi-IN"/>
              </w:rPr>
            </w:pPr>
            <w:r>
              <w:rPr>
                <w:b/>
                <w:bCs/>
                <w:lang w:val="ro-RO" w:eastAsia="hi-IN" w:bidi="hi-IN"/>
              </w:rPr>
              <w:t xml:space="preserve">Fereastra Hanning: </w:t>
            </w:r>
            <w:r>
              <w:rPr>
                <w:lang w:val="ro-RO" w:eastAsia="hi-IN" w:bidi="hi-IN"/>
              </w:rPr>
              <w:t>folosita datorita efectului de aliere scazut.</w:t>
            </w:r>
          </w:p>
          <w:p>
            <w:pPr>
              <w:pStyle w:val="Normal"/>
              <w:spacing w:before="0" w:after="160"/>
              <w:rPr>
                <w:b/>
                <w:bCs/>
                <w:lang w:val="ro-RO" w:eastAsia="hi-IN" w:bidi="hi-IN"/>
              </w:rPr>
            </w:pPr>
            <w:r>
              <w:rPr>
                <w:b/>
                <w:bCs/>
                <w:lang w:val="en-US" w:eastAsia="en-US" w:bidi="hi-IN"/>
              </w:rPr>
              <w:drawing>
                <wp:inline distT="0" distB="0" distL="0" distR="0">
                  <wp:extent cx="2255520" cy="683895"/>
                  <wp:effectExtent l="0" t="0" r="0" b="0"/>
                  <wp:docPr id="7" name="Picture 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 title=""/>
                          <pic:cNvPicPr>
                            <a:picLocks noChangeAspect="1" noChangeArrowheads="1"/>
                          </pic:cNvPicPr>
                        </pic:nvPicPr>
                        <pic:blipFill>
                          <a:blip r:embed="rId8"/>
                          <a:srcRect l="-6" t="-20" r="-6" b="-20"/>
                          <a:stretch>
                            <a:fillRect/>
                          </a:stretch>
                        </pic:blipFill>
                        <pic:spPr bwMode="auto">
                          <a:xfrm>
                            <a:off x="0" y="0"/>
                            <a:ext cx="2255520" cy="683895"/>
                          </a:xfrm>
                          <a:prstGeom prst="rect">
                            <a:avLst/>
                          </a:prstGeom>
                        </pic:spPr>
                      </pic:pic>
                    </a:graphicData>
                  </a:graphic>
                </wp:inline>
              </w:drawing>
            </w:r>
          </w:p>
        </w:tc>
        <w:tc>
          <w:tcPr>
            <w:tcW w:w="110" w:type="dxa"/>
            <w:tcBorders/>
            <w:tcMar>
              <w:start w:w="0" w:type="dxa"/>
              <w:end w:w="0" w:type="dxa"/>
            </w:tcMar>
          </w:tcPr>
          <w:p>
            <w:pPr>
              <w:pStyle w:val="Normal"/>
              <w:snapToGrid w:val="false"/>
              <w:spacing w:before="0" w:after="160"/>
              <w:rPr>
                <w:b/>
                <w:bCs/>
                <w:lang w:val="ro-RO" w:eastAsia="hi-IN" w:bidi="hi-IN"/>
              </w:rPr>
            </w:pPr>
            <w:r>
              <w:rPr>
                <w:b/>
                <w:bCs/>
                <w:lang w:val="ro-RO" w:eastAsia="hi-IN" w:bidi="hi-IN"/>
              </w:rPr>
            </w:r>
          </w:p>
        </w:tc>
      </w:tr>
    </w:tbl>
    <w:p>
      <w:pPr>
        <w:pStyle w:val="Normal"/>
        <w:rPr>
          <w:b/>
          <w:bCs/>
          <w:lang w:val="ro-RO" w:eastAsia="hi-IN" w:bidi="hi-IN"/>
        </w:rPr>
      </w:pPr>
      <w:r>
        <w:rPr>
          <w:b/>
          <w:bCs/>
          <w:lang w:val="ro-RO" w:eastAsia="hi-IN" w:bidi="hi-IN"/>
        </w:rPr>
      </w:r>
    </w:p>
    <w:p>
      <w:pPr>
        <w:pStyle w:val="Normal"/>
        <w:rPr>
          <w:b/>
          <w:bCs/>
          <w:lang w:val="ro-RO" w:eastAsia="hi-IN" w:bidi="hi-IN"/>
        </w:rPr>
      </w:pPr>
      <w:r>
        <w:rPr>
          <w:b/>
          <w:bCs/>
          <w:lang w:val="ro-RO" w:eastAsia="hi-IN" w:bidi="hi-IN"/>
        </w:rPr>
      </w:r>
    </w:p>
    <w:p>
      <w:pPr>
        <w:pStyle w:val="Normal"/>
        <w:rPr/>
      </w:pPr>
      <w:r>
        <w:rPr>
          <w:b/>
          <w:bCs/>
          <w:lang w:val="ro-RO" w:eastAsia="hi-IN" w:bidi="hi-IN"/>
        </w:rPr>
        <w:t>Trasaturile fizice</w:t>
      </w:r>
      <w:r>
        <w:rPr>
          <w:lang w:val="ro-RO" w:eastAsia="hi-IN" w:bidi="hi-IN"/>
        </w:rPr>
        <w:t xml:space="preserve"> ale semnalelor vocale sunt reprezentate de parametrii de timp scurt care surprind anumite aspecte particulare ale proprietatilor temporale sau spectrale ale acestora. Caracteristicile fizice aplicate la scara larga sunt: </w:t>
      </w:r>
    </w:p>
    <w:p>
      <w:pPr>
        <w:pStyle w:val="Normal"/>
        <w:numPr>
          <w:ilvl w:val="0"/>
          <w:numId w:val="7"/>
        </w:numPr>
        <w:rPr>
          <w:b/>
          <w:bCs/>
          <w:lang w:val="ro-RO" w:eastAsia="hi-IN" w:bidi="hi-IN"/>
        </w:rPr>
      </w:pPr>
      <w:r>
        <w:rPr>
          <w:b/>
          <w:bCs/>
          <w:lang w:val="ro-RO" w:eastAsia="hi-IN" w:bidi="hi-IN"/>
        </w:rPr>
        <w:t>Energia de timp scurt</w:t>
      </w:r>
    </w:p>
    <w:p>
      <w:pPr>
        <w:pStyle w:val="Normal"/>
        <w:numPr>
          <w:ilvl w:val="0"/>
          <w:numId w:val="4"/>
        </w:numPr>
        <w:spacing w:lineRule="auto" w:line="240" w:before="0" w:after="60"/>
        <w:ind w:hanging="357" w:start="714" w:end="0"/>
        <w:rPr>
          <w:lang w:val="ro-RO" w:eastAsia="hi-IN" w:bidi="hi-IN"/>
        </w:rPr>
      </w:pPr>
      <w:r>
        <w:rPr>
          <w:lang w:val="ro-RO" w:eastAsia="hi-IN" w:bidi="hi-IN"/>
        </w:rPr>
        <w:t>folosita pentru decizia vocalizat / nevocalizat (valoare mare - perioada vocalizata; valoare mica - perioada nevocalizata; 0 - perioada de liniste)</w:t>
      </w:r>
    </w:p>
    <w:p>
      <w:pPr>
        <w:pStyle w:val="Normal"/>
        <w:numPr>
          <w:ilvl w:val="0"/>
          <w:numId w:val="4"/>
        </w:numPr>
        <w:spacing w:lineRule="auto" w:line="240" w:before="0" w:after="60"/>
        <w:ind w:hanging="357" w:start="714" w:end="0"/>
        <w:rPr>
          <w:lang w:val="ro-RO" w:eastAsia="hi-IN" w:bidi="hi-IN"/>
        </w:rPr>
      </w:pPr>
      <w:r>
        <w:rPr>
          <w:lang w:val="ro-RO" w:eastAsia="hi-IN" w:bidi="hi-IN"/>
        </w:rPr>
        <w:t>influentata de numarul de esantioane (N) din fereastra de analiza: N mare – nu reflecta variatiile de amplitudine ale semnalului; N mic – functia nu este neteda;</w:t>
      </w:r>
    </w:p>
    <w:p>
      <w:pPr>
        <w:pStyle w:val="Normal"/>
        <w:jc w:val="center"/>
        <w:rPr>
          <w:lang w:val="ro-RO" w:eastAsia="hi-IN" w:bidi="hi-IN"/>
        </w:rPr>
      </w:pPr>
      <w:r>
        <w:rPr>
          <w:lang w:val="en-US" w:eastAsia="en-US" w:bidi="hi-IN"/>
        </w:rPr>
        <w:drawing>
          <wp:inline distT="0" distB="0" distL="0" distR="0">
            <wp:extent cx="3973195" cy="563880"/>
            <wp:effectExtent l="0" t="0" r="0" b="0"/>
            <wp:docPr id="8"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title=""/>
                    <pic:cNvPicPr>
                      <a:picLocks noChangeAspect="1" noChangeArrowheads="1"/>
                    </pic:cNvPicPr>
                  </pic:nvPicPr>
                  <pic:blipFill>
                    <a:blip r:embed="rId9"/>
                    <a:srcRect l="-7" t="-48" r="-7" b="-48"/>
                    <a:stretch>
                      <a:fillRect/>
                    </a:stretch>
                  </pic:blipFill>
                  <pic:spPr bwMode="auto">
                    <a:xfrm>
                      <a:off x="0" y="0"/>
                      <a:ext cx="3973195" cy="563880"/>
                    </a:xfrm>
                    <a:prstGeom prst="rect">
                      <a:avLst/>
                    </a:prstGeom>
                  </pic:spPr>
                </pic:pic>
              </a:graphicData>
            </a:graphic>
          </wp:inline>
        </w:drawing>
      </w:r>
    </w:p>
    <w:p>
      <w:pPr>
        <w:pStyle w:val="Normal"/>
        <w:numPr>
          <w:ilvl w:val="0"/>
          <w:numId w:val="7"/>
        </w:numPr>
        <w:rPr>
          <w:b/>
          <w:bCs/>
          <w:lang w:val="ro-RO" w:eastAsia="hi-IN" w:bidi="hi-IN"/>
        </w:rPr>
      </w:pPr>
      <w:r>
        <w:rPr>
          <w:b/>
          <w:bCs/>
          <w:lang w:val="ro-RO" w:eastAsia="hi-IN" w:bidi="hi-IN"/>
        </w:rPr>
        <w:t>Frecventa trecerilor prin zero de timp scurt</w:t>
      </w:r>
    </w:p>
    <w:p>
      <w:pPr>
        <w:pStyle w:val="Normal"/>
        <w:numPr>
          <w:ilvl w:val="0"/>
          <w:numId w:val="4"/>
        </w:numPr>
        <w:spacing w:lineRule="auto" w:line="240" w:before="0" w:after="60"/>
        <w:ind w:hanging="357" w:start="714" w:end="0"/>
        <w:rPr>
          <w:lang w:val="ro-RO" w:eastAsia="hi-IN" w:bidi="hi-IN"/>
        </w:rPr>
      </w:pPr>
      <w:r>
        <w:rPr>
          <w:lang w:val="ro-RO" w:eastAsia="hi-IN" w:bidi="hi-IN"/>
        </w:rPr>
        <w:t>Folosita pentru decizia vocalizat / nevocalizat (valoare mare – nevocalizat; valoare mica - vocalizat)</w:t>
      </w:r>
    </w:p>
    <w:p>
      <w:pPr>
        <w:pStyle w:val="Normal"/>
        <w:numPr>
          <w:ilvl w:val="0"/>
          <w:numId w:val="4"/>
        </w:numPr>
        <w:spacing w:lineRule="auto" w:line="240" w:before="0" w:after="60"/>
        <w:ind w:hanging="357" w:start="714" w:end="0"/>
        <w:rPr>
          <w:lang w:val="ro-RO" w:eastAsia="hi-IN" w:bidi="hi-IN"/>
        </w:rPr>
      </w:pPr>
      <w:r>
        <w:rPr>
          <w:lang w:val="ro-RO" w:eastAsia="hi-IN" w:bidi="hi-IN"/>
        </w:rPr>
        <w:t>Robusta pentru zgomote cu energie mica</w:t>
      </w:r>
    </w:p>
    <w:p>
      <w:pPr>
        <w:pStyle w:val="Normal"/>
        <w:numPr>
          <w:ilvl w:val="0"/>
          <w:numId w:val="4"/>
        </w:numPr>
        <w:spacing w:lineRule="auto" w:line="240" w:before="0" w:after="60"/>
        <w:ind w:hanging="357" w:start="714" w:end="0"/>
        <w:rPr>
          <w:lang w:val="ro-RO" w:eastAsia="hi-IN" w:bidi="hi-IN"/>
        </w:rPr>
      </w:pPr>
      <w:r>
        <w:rPr>
          <w:lang w:val="ro-RO" w:eastAsia="hi-IN" w:bidi="hi-IN"/>
        </w:rPr>
        <w:t>Apare cand doua esantioane consecutive au semn diferit</w:t>
      </w:r>
    </w:p>
    <w:p>
      <w:pPr>
        <w:pStyle w:val="Normal"/>
        <w:jc w:val="center"/>
        <w:rPr>
          <w:lang w:val="ro-RO" w:eastAsia="hi-IN" w:bidi="hi-IN"/>
        </w:rPr>
      </w:pPr>
      <w:r>
        <w:rPr>
          <w:lang w:val="en-US" w:eastAsia="en-US" w:bidi="hi-IN"/>
        </w:rPr>
        <w:drawing>
          <wp:inline distT="0" distB="0" distL="0" distR="0">
            <wp:extent cx="3792220" cy="619760"/>
            <wp:effectExtent l="0" t="0" r="0" b="0"/>
            <wp:docPr id="9"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 title=""/>
                    <pic:cNvPicPr>
                      <a:picLocks noChangeAspect="1" noChangeArrowheads="1"/>
                    </pic:cNvPicPr>
                  </pic:nvPicPr>
                  <pic:blipFill>
                    <a:blip r:embed="rId10"/>
                    <a:srcRect l="-8" t="-47" r="-8" b="-47"/>
                    <a:stretch>
                      <a:fillRect/>
                    </a:stretch>
                  </pic:blipFill>
                  <pic:spPr bwMode="auto">
                    <a:xfrm>
                      <a:off x="0" y="0"/>
                      <a:ext cx="3792220" cy="619760"/>
                    </a:xfrm>
                    <a:prstGeom prst="rect">
                      <a:avLst/>
                    </a:prstGeom>
                  </pic:spPr>
                </pic:pic>
              </a:graphicData>
            </a:graphic>
          </wp:inline>
        </w:drawing>
      </w:r>
    </w:p>
    <w:p>
      <w:pPr>
        <w:pStyle w:val="Normal"/>
        <w:numPr>
          <w:ilvl w:val="0"/>
          <w:numId w:val="7"/>
        </w:numPr>
        <w:rPr>
          <w:b/>
          <w:bCs/>
          <w:lang w:val="ro-RO" w:eastAsia="hi-IN" w:bidi="hi-IN"/>
        </w:rPr>
      </w:pPr>
      <w:r>
        <w:rPr>
          <w:b/>
          <w:bCs/>
          <w:lang w:val="ro-RO" w:eastAsia="hi-IN" w:bidi="hi-IN"/>
        </w:rPr>
        <w:t>Functia de autocorelatie de timp scurt</w:t>
      </w:r>
    </w:p>
    <w:p>
      <w:pPr>
        <w:pStyle w:val="Normal"/>
        <w:numPr>
          <w:ilvl w:val="0"/>
          <w:numId w:val="4"/>
        </w:numPr>
        <w:spacing w:lineRule="auto" w:line="240" w:before="0" w:after="60"/>
        <w:ind w:hanging="357" w:start="714" w:end="0"/>
        <w:rPr>
          <w:lang w:val="ro-RO" w:eastAsia="hi-IN" w:bidi="hi-IN"/>
        </w:rPr>
      </w:pPr>
      <w:r>
        <w:rPr>
          <w:lang w:val="ro-RO" w:eastAsia="hi-IN" w:bidi="hi-IN"/>
        </w:rPr>
        <w:t>Folosita pentru identificarea similaritatii intre doua segmente</w:t>
      </w:r>
    </w:p>
    <w:p>
      <w:pPr>
        <w:pStyle w:val="Normal"/>
        <w:numPr>
          <w:ilvl w:val="0"/>
          <w:numId w:val="4"/>
        </w:numPr>
        <w:spacing w:lineRule="auto" w:line="240" w:before="0" w:after="60"/>
        <w:ind w:hanging="357" w:start="714" w:end="0"/>
        <w:rPr>
          <w:lang w:val="ro-RO" w:eastAsia="hi-IN" w:bidi="hi-IN"/>
        </w:rPr>
      </w:pPr>
      <w:r>
        <w:rPr>
          <w:lang w:val="ro-RO" w:eastAsia="hi-IN" w:bidi="hi-IN"/>
        </w:rPr>
        <w:t>Pentru segmentele vocalizate ofera informatii despre periodicitate si valoarea frecventei fundamentale</w:t>
      </w:r>
    </w:p>
    <w:p>
      <w:pPr>
        <w:pStyle w:val="Normal"/>
        <w:numPr>
          <w:ilvl w:val="0"/>
          <w:numId w:val="4"/>
        </w:numPr>
        <w:spacing w:lineRule="auto" w:line="240" w:before="0" w:after="60"/>
        <w:ind w:hanging="357" w:start="714" w:end="0"/>
        <w:rPr>
          <w:lang w:val="ro-RO" w:eastAsia="hi-IN" w:bidi="hi-IN"/>
        </w:rPr>
      </w:pPr>
      <w:r>
        <w:rPr>
          <w:lang w:val="ro-RO" w:eastAsia="hi-IN" w:bidi="hi-IN"/>
        </w:rPr>
        <w:t>Este periodica cu perioada semnalului</w:t>
      </w:r>
    </w:p>
    <w:p>
      <w:pPr>
        <w:pStyle w:val="Normal"/>
        <w:numPr>
          <w:ilvl w:val="0"/>
          <w:numId w:val="4"/>
        </w:numPr>
        <w:spacing w:lineRule="auto" w:line="240" w:before="0" w:after="60"/>
        <w:ind w:hanging="357" w:start="714" w:end="0"/>
        <w:rPr>
          <w:lang w:val="ro-RO" w:eastAsia="hi-IN" w:bidi="hi-IN"/>
        </w:rPr>
      </w:pPr>
      <w:r>
        <w:rPr>
          <w:lang w:val="ro-RO" w:eastAsia="hi-IN" w:bidi="hi-IN"/>
        </w:rPr>
        <w:t>Valoarea maxima este in 0 si este egala cu energia semnalului</w:t>
      </w:r>
    </w:p>
    <w:p>
      <w:pPr>
        <w:pStyle w:val="Normal"/>
        <w:numPr>
          <w:ilvl w:val="0"/>
          <w:numId w:val="4"/>
        </w:numPr>
        <w:spacing w:lineRule="auto" w:line="240" w:before="0" w:after="60"/>
        <w:ind w:hanging="357" w:start="714" w:end="0"/>
        <w:rPr>
          <w:lang w:val="ro-RO" w:eastAsia="hi-IN" w:bidi="hi-IN"/>
        </w:rPr>
      </w:pPr>
      <w:r>
        <w:rPr>
          <w:lang w:val="ro-RO" w:eastAsia="hi-IN" w:bidi="hi-IN"/>
        </w:rPr>
        <w:t>Ofera rezultate bune pentru ferestre dreptunghiulare</w:t>
      </w:r>
    </w:p>
    <w:p>
      <w:pPr>
        <w:pStyle w:val="Normal"/>
        <w:jc w:val="center"/>
        <w:rPr>
          <w:lang w:val="ro-RO" w:eastAsia="hi-IN" w:bidi="hi-IN"/>
        </w:rPr>
      </w:pPr>
      <w:r>
        <w:rPr>
          <w:lang w:val="en-US" w:eastAsia="en-US" w:bidi="hi-IN"/>
        </w:rPr>
        <w:drawing>
          <wp:inline distT="0" distB="0" distL="0" distR="0">
            <wp:extent cx="4373245" cy="1104900"/>
            <wp:effectExtent l="0" t="0" r="0" b="0"/>
            <wp:docPr id="10"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 title=""/>
                    <pic:cNvPicPr>
                      <a:picLocks noChangeAspect="1" noChangeArrowheads="1"/>
                    </pic:cNvPicPr>
                  </pic:nvPicPr>
                  <pic:blipFill>
                    <a:blip r:embed="rId11"/>
                    <a:srcRect l="-7" t="-29" r="-7" b="-29"/>
                    <a:stretch>
                      <a:fillRect/>
                    </a:stretch>
                  </pic:blipFill>
                  <pic:spPr bwMode="auto">
                    <a:xfrm>
                      <a:off x="0" y="0"/>
                      <a:ext cx="4373245" cy="1104900"/>
                    </a:xfrm>
                    <a:prstGeom prst="rect">
                      <a:avLst/>
                    </a:prstGeom>
                  </pic:spPr>
                </pic:pic>
              </a:graphicData>
            </a:graphic>
          </wp:inline>
        </w:drawing>
      </w:r>
    </w:p>
    <w:p>
      <w:pPr>
        <w:pStyle w:val="Normal"/>
        <w:rPr>
          <w:lang w:val="ro-RO" w:eastAsia="hi-IN" w:bidi="hi-IN"/>
        </w:rPr>
      </w:pPr>
      <w:r>
        <w:rPr>
          <w:lang w:val="ro-RO" w:eastAsia="hi-IN" w:bidi="hi-IN"/>
        </w:rPr>
      </w:r>
    </w:p>
    <w:p>
      <w:pPr>
        <w:pStyle w:val="Normal"/>
        <w:rPr>
          <w:lang w:val="ro-RO" w:eastAsia="hi-IN" w:bidi="hi-IN"/>
        </w:rPr>
      </w:pPr>
      <w:r>
        <w:rPr>
          <w:lang w:val="ro-RO" w:eastAsia="hi-IN" w:bidi="hi-IN"/>
        </w:rPr>
      </w:r>
    </w:p>
    <w:p>
      <w:pPr>
        <w:pStyle w:val="Normal"/>
        <w:rPr>
          <w:lang w:val="ro-RO" w:eastAsia="hi-IN" w:bidi="hi-IN"/>
        </w:rPr>
      </w:pPr>
      <w:r>
        <w:rPr>
          <w:lang w:val="ro-RO" w:eastAsia="hi-IN" w:bidi="hi-IN"/>
        </w:rPr>
      </w:r>
    </w:p>
    <w:p>
      <w:pPr>
        <w:pStyle w:val="Heading1"/>
        <w:spacing w:before="240" w:after="240"/>
        <w:ind w:hanging="0" w:start="0"/>
        <w:rPr>
          <w:lang w:val="ro-RO" w:eastAsia="hi-IN" w:bidi="hi-IN"/>
        </w:rPr>
      </w:pPr>
      <w:r>
        <w:rPr>
          <w:lang w:val="ro-RO" w:eastAsia="hi-IN" w:bidi="hi-IN"/>
        </w:rPr>
        <w:t>Aplicatii</w:t>
      </w:r>
    </w:p>
    <w:p>
      <w:pPr>
        <w:pStyle w:val="Normal"/>
        <w:rPr>
          <w:color w:val="FF0000"/>
        </w:rPr>
      </w:pPr>
      <w:r>
        <w:rPr>
          <w:color w:val="FF0000"/>
        </w:rPr>
        <w:t xml:space="preserve">Pentru inspecția conținutului unei variabile: </w:t>
      </w:r>
    </w:p>
    <w:p>
      <w:pPr>
        <w:pStyle w:val="ListParagraph"/>
        <w:numPr>
          <w:ilvl w:val="0"/>
          <w:numId w:val="6"/>
        </w:numPr>
        <w:rPr/>
      </w:pPr>
      <w:r>
        <w:rPr/>
        <w:t xml:space="preserve">rulați instrucțiunea </w:t>
      </w:r>
      <w:r>
        <w:rPr>
          <w:b/>
          <w:bCs/>
          <w:i/>
          <w:iCs/>
        </w:rPr>
        <w:t>print(variabilă)</w:t>
      </w:r>
    </w:p>
    <w:p>
      <w:pPr>
        <w:pStyle w:val="ListParagraph"/>
        <w:numPr>
          <w:ilvl w:val="0"/>
          <w:numId w:val="6"/>
        </w:numPr>
        <w:rPr/>
      </w:pPr>
      <w:r>
        <w:rPr/>
        <w:t>în ‘Variable explorer’ dublu click pe variabilă (doar pt Spyder)</w:t>
      </w:r>
    </w:p>
    <w:p>
      <w:pPr>
        <w:pStyle w:val="Heading2"/>
        <w:numPr>
          <w:ilvl w:val="0"/>
          <w:numId w:val="0"/>
        </w:numPr>
        <w:ind w:hanging="0" w:start="0"/>
        <w:rPr>
          <w:rFonts w:ascii="Calibri" w:hAnsi="Calibri" w:cs="Calibri"/>
          <w:color w:val="000000"/>
          <w:sz w:val="24"/>
          <w:szCs w:val="24"/>
        </w:rPr>
      </w:pPr>
      <w:r>
        <w:rPr>
          <w:rFonts w:cs="Calibri" w:ascii="Calibri" w:hAnsi="Calibri"/>
          <w:color w:val="000000"/>
          <w:sz w:val="24"/>
          <w:szCs w:val="24"/>
        </w:rPr>
      </w:r>
    </w:p>
    <w:tbl>
      <w:tblPr>
        <w:tblW w:w="9350" w:type="dxa"/>
        <w:jc w:val="start"/>
        <w:tblInd w:w="0" w:type="dxa"/>
        <w:tblLayout w:type="fixed"/>
        <w:tblCellMar>
          <w:top w:w="0" w:type="dxa"/>
          <w:start w:w="108" w:type="dxa"/>
          <w:bottom w:w="0" w:type="dxa"/>
          <w:end w:w="108" w:type="dxa"/>
        </w:tblCellMar>
      </w:tblPr>
      <w:tblGrid>
        <w:gridCol w:w="440"/>
        <w:gridCol w:w="8910"/>
      </w:tblGrid>
      <w:tr>
        <w:trPr>
          <w:trHeight w:val="271" w:hRule="atLeast"/>
        </w:trPr>
        <w:tc>
          <w:tcPr>
            <w:tcW w:w="44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6" w:before="0" w:after="160"/>
              <w:rPr/>
            </w:pPr>
            <w:r>
              <w:rPr/>
              <w:t>0</w:t>
            </w:r>
          </w:p>
        </w:tc>
        <w:tc>
          <w:tcPr>
            <w:tcW w:w="8910" w:type="dxa"/>
            <w:tcBorders>
              <w:top w:val="single" w:sz="4" w:space="0" w:color="000000"/>
              <w:start w:val="single" w:sz="4" w:space="0" w:color="000000"/>
              <w:bottom w:val="single" w:sz="4" w:space="0" w:color="000000"/>
              <w:end w:val="single" w:sz="4" w:space="0" w:color="000000"/>
            </w:tcBorders>
          </w:tcPr>
          <w:p>
            <w:pPr>
              <w:pStyle w:val="Heading2"/>
              <w:numPr>
                <w:ilvl w:val="0"/>
                <w:numId w:val="0"/>
              </w:numPr>
              <w:spacing w:before="40" w:after="0"/>
              <w:ind w:hanging="0" w:start="576" w:end="0"/>
              <w:rPr>
                <w:rFonts w:ascii="Calibri" w:hAnsi="Calibri" w:cs="Calibri"/>
                <w:color w:val="000000"/>
                <w:sz w:val="24"/>
                <w:szCs w:val="24"/>
              </w:rPr>
            </w:pPr>
            <w:r>
              <w:rPr>
                <w:rFonts w:cs="Calibri" w:ascii="Calibri" w:hAnsi="Calibri"/>
                <w:color w:val="000000"/>
                <w:sz w:val="24"/>
                <w:szCs w:val="24"/>
              </w:rPr>
              <w:t>Activarea mediului de lucru</w:t>
            </w:r>
          </w:p>
        </w:tc>
      </w:tr>
      <w:tr>
        <w:trPr>
          <w:trHeight w:val="271" w:hRule="atLeast"/>
        </w:trPr>
        <w:tc>
          <w:tcPr>
            <w:tcW w:w="440"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160"/>
              <w:rPr>
                <w:rFonts w:ascii="Calibri" w:hAnsi="Calibri" w:cs="Calibri"/>
                <w:color w:val="000000"/>
                <w:sz w:val="24"/>
                <w:szCs w:val="24"/>
              </w:rPr>
            </w:pPr>
            <w:r>
              <w:rPr>
                <w:rFonts w:cs="Calibri"/>
                <w:color w:val="000000"/>
                <w:sz w:val="24"/>
                <w:szCs w:val="24"/>
              </w:rPr>
            </w:r>
          </w:p>
        </w:tc>
        <w:tc>
          <w:tcPr>
            <w:tcW w:w="8910" w:type="dxa"/>
            <w:tcBorders>
              <w:top w:val="single" w:sz="4" w:space="0" w:color="000000"/>
              <w:start w:val="single" w:sz="4" w:space="0" w:color="000000"/>
              <w:bottom w:val="single" w:sz="4" w:space="0" w:color="000000"/>
              <w:end w:val="single" w:sz="4" w:space="0" w:color="000000"/>
            </w:tcBorders>
          </w:tcPr>
          <w:p>
            <w:pPr>
              <w:pStyle w:val="Heading2"/>
              <w:numPr>
                <w:ilvl w:val="0"/>
                <w:numId w:val="8"/>
              </w:numPr>
              <w:spacing w:lineRule="auto" w:line="240" w:before="40" w:after="0"/>
              <w:ind w:hanging="360" w:start="360" w:end="0"/>
              <w:rPr>
                <w:rFonts w:ascii="Calibri" w:hAnsi="Calibri" w:cs="Calibri"/>
                <w:color w:val="000000"/>
                <w:sz w:val="24"/>
                <w:szCs w:val="24"/>
              </w:rPr>
            </w:pPr>
            <w:r>
              <w:rPr>
                <w:rFonts w:cs="Calibri" w:ascii="Calibri" w:hAnsi="Calibri"/>
                <w:color w:val="000000"/>
                <w:sz w:val="24"/>
                <w:szCs w:val="24"/>
              </w:rPr>
              <w:t>deschideți Anaconda Prompt</w:t>
            </w:r>
          </w:p>
          <w:p>
            <w:pPr>
              <w:pStyle w:val="ListParagraph"/>
              <w:numPr>
                <w:ilvl w:val="0"/>
                <w:numId w:val="8"/>
              </w:numPr>
              <w:spacing w:lineRule="auto" w:line="240" w:before="0" w:after="0"/>
              <w:contextualSpacing/>
              <w:rPr/>
            </w:pPr>
            <w:r>
              <w:rPr/>
              <w:t>activați mediul de lucru destinat laboratorului</w:t>
            </w:r>
          </w:p>
          <w:p>
            <w:pPr>
              <w:pStyle w:val="ListParagraph"/>
              <w:numPr>
                <w:ilvl w:val="1"/>
                <w:numId w:val="8"/>
              </w:numPr>
              <w:spacing w:lineRule="auto" w:line="240" w:before="0" w:after="0"/>
              <w:contextualSpacing/>
              <w:rPr>
                <w:color w:val="0070C0"/>
              </w:rPr>
            </w:pPr>
            <w:r>
              <w:rPr>
                <w:color w:val="0070C0"/>
              </w:rPr>
              <w:t>conda activate iom</w:t>
            </w:r>
          </w:p>
          <w:p>
            <w:pPr>
              <w:pStyle w:val="ListParagraph"/>
              <w:numPr>
                <w:ilvl w:val="0"/>
                <w:numId w:val="8"/>
              </w:numPr>
              <w:spacing w:lineRule="auto" w:line="240" w:before="0" w:after="0"/>
              <w:contextualSpacing/>
              <w:rPr/>
            </w:pPr>
            <w:r>
              <w:rPr/>
              <w:t>porniți Spyder</w:t>
            </w:r>
          </w:p>
          <w:p>
            <w:pPr>
              <w:pStyle w:val="ListParagraph"/>
              <w:numPr>
                <w:ilvl w:val="1"/>
                <w:numId w:val="8"/>
              </w:numPr>
              <w:spacing w:lineRule="auto" w:line="240" w:before="0" w:after="0"/>
              <w:contextualSpacing/>
              <w:rPr>
                <w:color w:val="0070C0"/>
              </w:rPr>
            </w:pPr>
            <w:r>
              <w:rPr>
                <w:color w:val="0070C0"/>
              </w:rPr>
              <w:t>spyder</w:t>
            </w:r>
          </w:p>
          <w:p>
            <w:pPr>
              <w:pStyle w:val="ListParagraph"/>
              <w:numPr>
                <w:ilvl w:val="0"/>
                <w:numId w:val="8"/>
              </w:numPr>
              <w:spacing w:lineRule="auto" w:line="240" w:before="0" w:after="0"/>
              <w:contextualSpacing/>
              <w:rPr/>
            </w:pPr>
            <w:r>
              <w:rPr/>
              <w:t>setați folderul de lucru din Spyder</w:t>
            </w:r>
          </w:p>
          <w:p>
            <w:pPr>
              <w:pStyle w:val="ListParagraph"/>
              <w:numPr>
                <w:ilvl w:val="1"/>
                <w:numId w:val="8"/>
              </w:numPr>
              <w:spacing w:lineRule="auto" w:line="240" w:before="0" w:after="0"/>
              <w:contextualSpacing/>
              <w:rPr>
                <w:color w:val="0070C0"/>
              </w:rPr>
            </w:pPr>
            <w:r>
              <w:rPr>
                <w:color w:val="0070C0"/>
              </w:rPr>
              <w:t>import os</w:t>
            </w:r>
          </w:p>
          <w:p>
            <w:pPr>
              <w:pStyle w:val="ListParagraph"/>
              <w:numPr>
                <w:ilvl w:val="1"/>
                <w:numId w:val="8"/>
              </w:numPr>
              <w:spacing w:lineRule="auto" w:line="240" w:before="0" w:after="0"/>
              <w:contextualSpacing/>
              <w:rPr/>
            </w:pPr>
            <w:r>
              <w:rPr>
                <w:color w:val="0070C0"/>
              </w:rPr>
              <w:t>os.chdir(r'D:\didactic\iom\laborator1’)</w:t>
            </w:r>
          </w:p>
          <w:p>
            <w:pPr>
              <w:pStyle w:val="ListParagraph"/>
              <w:ind w:start="2016" w:end="0"/>
              <w:rPr/>
            </w:pPr>
            <w:r>
              <w:rPr/>
            </w:r>
          </w:p>
          <w:p>
            <w:pPr>
              <w:pStyle w:val="Normal"/>
              <w:spacing w:before="0" w:after="160"/>
              <w:rPr>
                <w:color w:val="FF0000"/>
              </w:rPr>
            </w:pPr>
            <w:r>
              <w:rPr>
                <w:color w:val="FF0000"/>
              </w:rPr>
              <w:t>!!! Anaconda Prompt trebuie lasat deschis pe toata durata laboratorului deaorece închiderea lui va va închide si Spyder-ul.!!!</w:t>
            </w:r>
          </w:p>
        </w:tc>
      </w:tr>
      <w:tr>
        <w:trPr>
          <w:trHeight w:val="271" w:hRule="atLeast"/>
        </w:trPr>
        <w:tc>
          <w:tcPr>
            <w:tcW w:w="44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6" w:before="0" w:after="160"/>
              <w:rPr/>
            </w:pPr>
            <w:r>
              <w:rPr/>
              <w:t>1</w:t>
            </w:r>
          </w:p>
        </w:tc>
        <w:tc>
          <w:tcPr>
            <w:tcW w:w="8910" w:type="dxa"/>
            <w:tcBorders>
              <w:top w:val="single" w:sz="4" w:space="0" w:color="000000"/>
              <w:start w:val="single" w:sz="4" w:space="0" w:color="000000"/>
              <w:bottom w:val="single" w:sz="4" w:space="0" w:color="000000"/>
              <w:end w:val="single" w:sz="4" w:space="0" w:color="000000"/>
            </w:tcBorders>
          </w:tcPr>
          <w:p>
            <w:pPr>
              <w:pStyle w:val="Heading2"/>
              <w:numPr>
                <w:ilvl w:val="0"/>
                <w:numId w:val="0"/>
              </w:numPr>
              <w:spacing w:lineRule="auto" w:line="240" w:before="40" w:after="0"/>
              <w:ind w:hanging="0" w:start="360" w:end="0"/>
              <w:rPr/>
            </w:pPr>
            <w:r>
              <w:rPr>
                <w:rFonts w:cs="Calibri" w:ascii="Calibri" w:hAnsi="Calibri"/>
                <w:color w:val="000000"/>
                <w:sz w:val="24"/>
                <w:szCs w:val="24"/>
              </w:rPr>
              <w:t xml:space="preserve">Citirea </w:t>
            </w:r>
            <w:r>
              <w:rPr>
                <w:rFonts w:cs="Calibri" w:ascii="Calibri" w:hAnsi="Calibri"/>
                <w:color w:val="000000"/>
                <w:sz w:val="24"/>
                <w:szCs w:val="24"/>
                <w:lang w:val="ro-RO"/>
              </w:rPr>
              <w:t>și interpretarea unui semnal vocal</w:t>
            </w:r>
          </w:p>
        </w:tc>
      </w:tr>
      <w:tr>
        <w:trPr>
          <w:trHeight w:val="271" w:hRule="atLeast"/>
        </w:trPr>
        <w:tc>
          <w:tcPr>
            <w:tcW w:w="440"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160"/>
              <w:rPr>
                <w:rFonts w:ascii="Calibri" w:hAnsi="Calibri" w:cs="Calibri"/>
                <w:color w:val="000000"/>
                <w:sz w:val="24"/>
                <w:szCs w:val="24"/>
                <w:lang w:val="ro-RO"/>
              </w:rPr>
            </w:pPr>
            <w:r>
              <w:rPr>
                <w:rFonts w:cs="Calibri"/>
                <w:color w:val="000000"/>
                <w:sz w:val="24"/>
                <w:szCs w:val="24"/>
                <w:lang w:val="ro-RO"/>
              </w:rPr>
            </w:r>
          </w:p>
        </w:tc>
        <w:tc>
          <w:tcPr>
            <w:tcW w:w="8910" w:type="dxa"/>
            <w:tcBorders>
              <w:top w:val="single" w:sz="4" w:space="0" w:color="000000"/>
              <w:start w:val="single" w:sz="4" w:space="0" w:color="000000"/>
              <w:bottom w:val="single" w:sz="4" w:space="0" w:color="000000"/>
              <w:end w:val="single" w:sz="4" w:space="0" w:color="000000"/>
            </w:tcBorders>
          </w:tcPr>
          <w:p>
            <w:pPr>
              <w:pStyle w:val="Heading2"/>
              <w:numPr>
                <w:ilvl w:val="0"/>
                <w:numId w:val="8"/>
              </w:numPr>
              <w:spacing w:lineRule="auto" w:line="240" w:before="40" w:after="0"/>
              <w:ind w:hanging="360" w:start="360" w:end="0"/>
              <w:rPr>
                <w:rFonts w:ascii="Calibri" w:hAnsi="Calibri" w:cs="Calibri"/>
                <w:color w:val="000000"/>
                <w:sz w:val="24"/>
                <w:szCs w:val="24"/>
              </w:rPr>
            </w:pPr>
            <w:r>
              <w:rPr>
                <w:lang w:val="en-US" w:eastAsia="en-US"/>
              </w:rPr>
              <w:drawing>
                <wp:inline distT="0" distB="0" distL="0" distR="0">
                  <wp:extent cx="3131820" cy="2146935"/>
                  <wp:effectExtent l="0" t="0" r="0" b="0"/>
                  <wp:docPr id="11"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 title=""/>
                          <pic:cNvPicPr>
                            <a:picLocks noChangeAspect="1" noChangeArrowheads="1"/>
                          </pic:cNvPicPr>
                        </pic:nvPicPr>
                        <pic:blipFill>
                          <a:blip r:embed="rId12"/>
                          <a:srcRect l="-9" t="-14" r="-9" b="-14"/>
                          <a:stretch>
                            <a:fillRect/>
                          </a:stretch>
                        </pic:blipFill>
                        <pic:spPr bwMode="auto">
                          <a:xfrm>
                            <a:off x="0" y="0"/>
                            <a:ext cx="3131820" cy="2146935"/>
                          </a:xfrm>
                          <a:prstGeom prst="rect">
                            <a:avLst/>
                          </a:prstGeom>
                        </pic:spPr>
                      </pic:pic>
                    </a:graphicData>
                  </a:graphic>
                </wp:inline>
              </w:drawing>
            </w:r>
          </w:p>
        </w:tc>
      </w:tr>
      <w:tr>
        <w:trPr>
          <w:trHeight w:val="271" w:hRule="atLeast"/>
        </w:trPr>
        <w:tc>
          <w:tcPr>
            <w:tcW w:w="44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6" w:before="0" w:after="160"/>
              <w:rPr/>
            </w:pPr>
            <w:r>
              <w:rPr/>
              <w:t>2</w:t>
            </w:r>
          </w:p>
        </w:tc>
        <w:tc>
          <w:tcPr>
            <w:tcW w:w="8910" w:type="dxa"/>
            <w:tcBorders>
              <w:top w:val="single" w:sz="4" w:space="0" w:color="000000"/>
              <w:start w:val="single" w:sz="4" w:space="0" w:color="000000"/>
              <w:bottom w:val="single" w:sz="4" w:space="0" w:color="000000"/>
              <w:end w:val="single" w:sz="4" w:space="0" w:color="000000"/>
            </w:tcBorders>
          </w:tcPr>
          <w:p>
            <w:pPr>
              <w:pStyle w:val="Heading2"/>
              <w:numPr>
                <w:ilvl w:val="0"/>
                <w:numId w:val="0"/>
              </w:numPr>
              <w:spacing w:lineRule="auto" w:line="240" w:before="40" w:after="0"/>
              <w:ind w:firstLine="417" w:start="0" w:end="0"/>
              <w:rPr/>
            </w:pPr>
            <w:r>
              <w:rPr>
                <w:rFonts w:cs="Calibri" w:ascii="Calibri" w:hAnsi="Calibri"/>
                <w:color w:val="000000"/>
                <w:sz w:val="24"/>
                <w:szCs w:val="24"/>
              </w:rPr>
              <w:t>Extragerea unui cadru de semnal de la jumatatea fonemului “a” și “s”. Fiecare cadru de semnal trebuie sa aibă durata de 20 ms.</w:t>
            </w:r>
          </w:p>
          <w:p>
            <w:pPr>
              <w:pStyle w:val="Normal"/>
              <w:spacing w:before="0" w:after="160"/>
              <w:ind w:firstLine="425" w:start="-8" w:end="0"/>
              <w:rPr/>
            </w:pPr>
            <w:r>
              <w:rPr>
                <w:i/>
                <w:iCs/>
              </w:rPr>
              <w:t>Indicații:</w:t>
            </w:r>
            <w:r>
              <w:rPr/>
              <w:t xml:space="preserve"> identificați din grafic eșantionul de start iar pe cel de oprire în obțineți prin adăugarea numărului de eșantioane dorit (vezi laboratotul trecut).</w:t>
            </w:r>
          </w:p>
        </w:tc>
      </w:tr>
      <w:tr>
        <w:trPr>
          <w:trHeight w:val="271" w:hRule="atLeast"/>
        </w:trPr>
        <w:tc>
          <w:tcPr>
            <w:tcW w:w="440"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160"/>
              <w:rPr/>
            </w:pPr>
            <w:r>
              <w:rPr/>
            </w:r>
          </w:p>
        </w:tc>
        <w:tc>
          <w:tcPr>
            <w:tcW w:w="8910" w:type="dxa"/>
            <w:tcBorders>
              <w:top w:val="single" w:sz="4" w:space="0" w:color="000000"/>
              <w:start w:val="single" w:sz="4" w:space="0" w:color="000000"/>
              <w:bottom w:val="single" w:sz="4" w:space="0" w:color="000000"/>
              <w:end w:val="single" w:sz="4" w:space="0" w:color="000000"/>
            </w:tcBorders>
          </w:tcPr>
          <w:p>
            <w:pPr>
              <w:pStyle w:val="Heading2"/>
              <w:numPr>
                <w:ilvl w:val="0"/>
                <w:numId w:val="0"/>
              </w:numPr>
              <w:spacing w:lineRule="auto" w:line="240" w:before="40" w:after="0"/>
              <w:ind w:hanging="0" w:start="-8" w:end="0"/>
              <w:rPr>
                <w:rFonts w:ascii="Calibri" w:hAnsi="Calibri" w:cs="Calibri"/>
                <w:color w:val="000000"/>
                <w:sz w:val="24"/>
                <w:szCs w:val="24"/>
              </w:rPr>
            </w:pPr>
            <w:r>
              <w:rPr>
                <w:rFonts w:cs="Calibri" w:ascii="Calibri" w:hAnsi="Calibri"/>
                <w:color w:val="000000"/>
                <w:sz w:val="24"/>
                <w:szCs w:val="24"/>
              </w:rPr>
              <w:t>Start A: 9600, Stop A: 9760</w:t>
            </w:r>
          </w:p>
          <w:p>
            <w:pPr>
              <w:pStyle w:val="Normal"/>
              <w:spacing w:before="0" w:after="160"/>
              <w:rPr/>
            </w:pPr>
            <w:r>
              <w:rPr/>
              <w:t>Grafic A:</w:t>
            </w:r>
          </w:p>
          <w:p>
            <w:pPr>
              <w:pStyle w:val="Normal"/>
              <w:spacing w:before="0" w:after="120"/>
            </w:pPr>
            <w:r>
              <w:drawing>
                <wp:inline distT="0" distB="0" distL="0" distR="0">
                  <wp:extent cx="4572000" cy="2286000"/>
                  <wp:docPr id="2001" name="grafic_a.png"/>
                  <a:graphic xmlns:a="http://schemas.openxmlformats.org/drawingml/2006/main">
                    <a:graphicData uri="http://schemas.openxmlformats.org/drawingml/2006/picture">
                      <pic:pic xmlns:pic="http://schemas.openxmlformats.org/drawingml/2006/picture">
                        <pic:nvPicPr>
                          <pic:cNvPr id="2001" name="grafic_a.png"/>
                          <pic:cNvPicPr/>
                        </pic:nvPicPr>
                        <pic:blipFill>
                          <a:blip r:embed="rIdGrA"/>
                          <a:stretch>
                            <a:fillRect/>
                          </a:stretch>
                        </pic:blipFill>
                        <pic:spPr>
                          <a:xfrm>
                            <a:off x="0" y="0"/>
                            <a:ext cx="4572000" cy="2286000"/>
                          </a:xfrm>
                          <a:prstGeom prst="rect">
                            <a:avLst/>
                          </a:prstGeom>
                        </pic:spPr>
                      </pic:pic>
                    </a:graphicData>
                  </a:graphic>
                </wp:inline>
              </w:drawing>
            </w:r>
          </w:p>
        </w:tc>
      </w:tr>
      <w:tr>
        <w:trPr>
          <w:trHeight w:val="271" w:hRule="atLeast"/>
        </w:trPr>
        <w:tc>
          <w:tcPr>
            <w:tcW w:w="440" w:type="dxa"/>
            <w:tcBorders>
              <w:top w:val="single" w:sz="4" w:space="0" w:color="000000"/>
              <w:start w:val="single" w:sz="4" w:space="0" w:color="000000"/>
              <w:bottom w:val="single" w:sz="4" w:space="0" w:color="000000"/>
              <w:end w:val="single" w:sz="4" w:space="0" w:color="000000"/>
            </w:tcBorders>
          </w:tcPr>
          <w:p>
            <w:pPr>
              <w:pStyle w:val="Heading2"/>
              <w:numPr>
                <w:ilvl w:val="0"/>
                <w:numId w:val="0"/>
              </w:numPr>
              <w:snapToGrid w:val="false"/>
              <w:spacing w:lineRule="auto" w:line="240" w:before="40" w:after="0"/>
              <w:ind w:hanging="0" w:start="-8" w:end="0"/>
              <w:rPr>
                <w:rFonts w:ascii="Calibri" w:hAnsi="Calibri" w:cs="Calibri"/>
                <w:color w:val="000000"/>
                <w:sz w:val="24"/>
                <w:szCs w:val="24"/>
              </w:rPr>
            </w:pPr>
            <w:r>
              <w:rPr>
                <w:rFonts w:cs="Calibri" w:ascii="Calibri" w:hAnsi="Calibri"/>
                <w:color w:val="000000"/>
                <w:sz w:val="24"/>
                <w:szCs w:val="24"/>
              </w:rPr>
            </w:r>
          </w:p>
        </w:tc>
        <w:tc>
          <w:tcPr>
            <w:tcW w:w="8910" w:type="dxa"/>
            <w:tcBorders>
              <w:top w:val="single" w:sz="4" w:space="0" w:color="000000"/>
              <w:start w:val="single" w:sz="4" w:space="0" w:color="000000"/>
              <w:bottom w:val="single" w:sz="4" w:space="0" w:color="000000"/>
              <w:end w:val="single" w:sz="4" w:space="0" w:color="000000"/>
            </w:tcBorders>
          </w:tcPr>
          <w:p>
            <w:pPr>
              <w:pStyle w:val="Heading2"/>
              <w:numPr>
                <w:ilvl w:val="0"/>
                <w:numId w:val="0"/>
              </w:numPr>
              <w:spacing w:lineRule="auto" w:line="240" w:before="40" w:after="0"/>
              <w:ind w:hanging="0" w:start="-8" w:end="0"/>
              <w:rPr>
                <w:rFonts w:ascii="Calibri" w:hAnsi="Calibri" w:cs="Calibri"/>
                <w:color w:val="000000"/>
                <w:sz w:val="22"/>
                <w:szCs w:val="22"/>
              </w:rPr>
            </w:pPr>
            <w:r>
              <w:rPr>
                <w:rFonts w:cs="Calibri" w:ascii="Calibri" w:hAnsi="Calibri"/>
                <w:color w:val="000000"/>
                <w:sz w:val="22"/>
                <w:szCs w:val="22"/>
              </w:rPr>
              <w:t>Start S: 10960, Stop S: 11120</w:t>
            </w:r>
          </w:p>
          <w:p>
            <w:pPr>
              <w:pStyle w:val="Heading2"/>
              <w:numPr>
                <w:ilvl w:val="0"/>
                <w:numId w:val="0"/>
              </w:numPr>
              <w:spacing w:lineRule="auto" w:line="240"/>
              <w:ind w:hanging="0" w:start="-8" w:end="0"/>
              <w:rPr>
                <w:rFonts w:ascii="Calibri" w:hAnsi="Calibri" w:cs="Calibri"/>
                <w:color w:val="000000"/>
                <w:sz w:val="22"/>
                <w:szCs w:val="22"/>
              </w:rPr>
            </w:pPr>
            <w:r>
              <w:rPr>
                <w:rFonts w:cs="Calibri" w:ascii="Calibri" w:hAnsi="Calibri"/>
                <w:color w:val="000000"/>
                <w:sz w:val="22"/>
                <w:szCs w:val="22"/>
              </w:rPr>
              <w:t>Grafic S:</w:t>
            </w:r>
          </w:p>
          <w:p>
            <w:pPr>
              <w:pStyle w:val="Normal"/>
              <w:spacing w:before="0" w:after="120"/>
            </w:pPr>
            <w:r>
              <w:drawing>
                <wp:inline distT="0" distB="0" distL="0" distR="0">
                  <wp:extent cx="4572000" cy="2286000"/>
                  <wp:docPr id="2002" name="grafic_s.png"/>
                  <a:graphic xmlns:a="http://schemas.openxmlformats.org/drawingml/2006/main">
                    <a:graphicData uri="http://schemas.openxmlformats.org/drawingml/2006/picture">
                      <pic:pic xmlns:pic="http://schemas.openxmlformats.org/drawingml/2006/picture">
                        <pic:nvPicPr>
                          <pic:cNvPr id="2002" name="grafic_s.png"/>
                          <pic:cNvPicPr/>
                        </pic:nvPicPr>
                        <pic:blipFill>
                          <a:blip r:embed="rIdGrS"/>
                          <a:stretch>
                            <a:fillRect/>
                          </a:stretch>
                        </pic:blipFill>
                        <pic:spPr>
                          <a:xfrm>
                            <a:off x="0" y="0"/>
                            <a:ext cx="4572000" cy="2286000"/>
                          </a:xfrm>
                          <a:prstGeom prst="rect">
                            <a:avLst/>
                          </a:prstGeom>
                        </pic:spPr>
                      </pic:pic>
                    </a:graphicData>
                  </a:graphic>
                </wp:inline>
              </w:drawing>
            </w:r>
          </w:p>
        </w:tc>
      </w:tr>
      <w:tr>
        <w:trPr>
          <w:trHeight w:val="271" w:hRule="atLeast"/>
        </w:trPr>
        <w:tc>
          <w:tcPr>
            <w:tcW w:w="44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6" w:before="0" w:after="160"/>
              <w:rPr/>
            </w:pPr>
            <w:r>
              <w:rPr/>
              <w:t>3</w:t>
            </w:r>
          </w:p>
        </w:tc>
        <w:tc>
          <w:tcPr>
            <w:tcW w:w="8910" w:type="dxa"/>
            <w:tcBorders>
              <w:top w:val="single" w:sz="4" w:space="0" w:color="000000"/>
              <w:start w:val="single" w:sz="4" w:space="0" w:color="000000"/>
              <w:bottom w:val="single" w:sz="4" w:space="0" w:color="000000"/>
              <w:end w:val="single" w:sz="4" w:space="0" w:color="000000"/>
            </w:tcBorders>
          </w:tcPr>
          <w:p>
            <w:pPr>
              <w:pStyle w:val="Heading2"/>
              <w:numPr>
                <w:ilvl w:val="0"/>
                <w:numId w:val="0"/>
              </w:numPr>
              <w:spacing w:lineRule="auto" w:line="240" w:before="40" w:after="0"/>
              <w:ind w:firstLine="360" w:start="0" w:end="0"/>
              <w:rPr>
                <w:rFonts w:ascii="Calibri" w:hAnsi="Calibri" w:cs="Calibri"/>
                <w:color w:val="000000"/>
                <w:sz w:val="24"/>
                <w:szCs w:val="24"/>
              </w:rPr>
            </w:pPr>
            <w:r>
              <w:rPr>
                <w:rFonts w:cs="Calibri" w:ascii="Calibri" w:hAnsi="Calibri"/>
                <w:color w:val="000000"/>
                <w:sz w:val="24"/>
                <w:szCs w:val="24"/>
              </w:rPr>
              <w:t>Calculul parametrilor de timp scurt pentru cele două cadre de semnal extrase la exercițiul 2</w:t>
            </w:r>
          </w:p>
          <w:p>
            <w:pPr>
              <w:pStyle w:val="Normal"/>
              <w:spacing w:before="0" w:after="160"/>
              <w:ind w:firstLine="417" w:end="0"/>
              <w:rPr/>
            </w:pPr>
            <w:r>
              <w:rPr>
                <w:i/>
                <w:iCs/>
              </w:rPr>
              <w:t>Indicații:</w:t>
            </w:r>
            <w:r>
              <w:rPr/>
              <w:t xml:space="preserve"> Creați câte o funcție pentru calculul celor trei parametri de timp scurt, ce vor fi apleate ulterior pentru cele doua cadre de semnal. </w:t>
            </w:r>
          </w:p>
        </w:tc>
      </w:tr>
      <w:tr>
        <w:trPr>
          <w:trHeight w:val="271" w:hRule="atLeast"/>
        </w:trPr>
        <w:tc>
          <w:tcPr>
            <w:tcW w:w="440"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160"/>
              <w:rPr/>
            </w:pPr>
            <w:r>
              <w:rPr/>
            </w:r>
          </w:p>
        </w:tc>
        <w:tc>
          <w:tcPr>
            <w:tcW w:w="8910" w:type="dxa"/>
            <w:tcBorders>
              <w:top w:val="single" w:sz="4" w:space="0" w:color="000000"/>
              <w:start w:val="single" w:sz="4" w:space="0" w:color="000000"/>
              <w:bottom w:val="single" w:sz="4" w:space="0" w:color="000000"/>
              <w:end w:val="single" w:sz="4" w:space="0" w:color="000000"/>
            </w:tcBorders>
          </w:tcPr>
          <w:p>
            <w:pPr>
              <w:pStyle w:val="Heading2"/>
              <w:numPr>
                <w:ilvl w:val="0"/>
                <w:numId w:val="0"/>
              </w:numPr>
              <w:spacing w:lineRule="auto" w:line="240" w:before="40" w:after="0"/>
              <w:ind w:hanging="0" w:start="360" w:end="0"/>
              <w:rPr>
                <w:rFonts w:ascii="Calibri" w:hAnsi="Calibri" w:cs="Calibri"/>
                <w:color w:val="000000"/>
                <w:sz w:val="24"/>
                <w:szCs w:val="24"/>
              </w:rPr>
            </w:pPr>
            <w:r>
              <w:rPr>
                <w:rFonts w:cs="Calibri" w:ascii="Calibri" w:hAnsi="Calibri"/>
                <w:color w:val="000000"/>
                <w:sz w:val="24"/>
                <w:szCs w:val="24"/>
              </w:rPr>
              <w:t>Ea = 6,69 ; Za = 0,244 ; Ra = maxim la k = 29 → F0 = 8000/29 ≈ 276 Hz;</w:t>
            </w:r>
          </w:p>
          <w:p>
            <w:pPr>
              <w:pStyle w:val="Heading2"/>
              <w:numPr>
                <w:ilvl w:val="0"/>
                <w:numId w:val="0"/>
              </w:numPr>
              <w:spacing w:lineRule="auto" w:line="240"/>
              <w:ind w:hanging="0" w:start="360" w:end="0"/>
              <w:rPr>
                <w:rFonts w:ascii="Calibri" w:hAnsi="Calibri" w:cs="Calibri"/>
                <w:color w:val="000000"/>
                <w:sz w:val="24"/>
                <w:szCs w:val="24"/>
              </w:rPr>
            </w:pPr>
            <w:r>
              <w:rPr>
                <w:rFonts w:cs="Calibri" w:ascii="Calibri" w:hAnsi="Calibri"/>
                <w:color w:val="000000"/>
                <w:sz w:val="24"/>
                <w:szCs w:val="24"/>
              </w:rPr>
              <w:t>Es = 0,018 ; Zs = 0,425 ; Rs = fără maxime clare (fonem nesonor);</w:t>
            </w:r>
          </w:p>
        </w:tc>
      </w:tr>
      <w:tr>
        <w:trPr>
          <w:trHeight w:val="271" w:hRule="atLeast"/>
        </w:trPr>
        <w:tc>
          <w:tcPr>
            <w:tcW w:w="440"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160"/>
              <w:rPr>
                <w:rFonts w:ascii="Calibri" w:hAnsi="Calibri" w:cs="Calibri"/>
                <w:color w:val="000000"/>
                <w:sz w:val="24"/>
                <w:szCs w:val="24"/>
              </w:rPr>
            </w:pPr>
            <w:r>
              <w:rPr>
                <w:rFonts w:cs="Calibri"/>
                <w:color w:val="000000"/>
                <w:sz w:val="24"/>
                <w:szCs w:val="24"/>
              </w:rPr>
            </w:r>
          </w:p>
        </w:tc>
        <w:tc>
          <w:tcPr>
            <w:tcW w:w="8910" w:type="dxa"/>
            <w:tcBorders>
              <w:top w:val="single" w:sz="4" w:space="0" w:color="000000"/>
              <w:start w:val="single" w:sz="4" w:space="0" w:color="000000"/>
              <w:bottom w:val="single" w:sz="4" w:space="0" w:color="000000"/>
              <w:end w:val="single" w:sz="4" w:space="0" w:color="000000"/>
            </w:tcBorders>
          </w:tcPr>
          <w:p>
            <w:pPr>
              <w:pStyle w:val="Heading2"/>
              <w:numPr>
                <w:ilvl w:val="0"/>
                <w:numId w:val="8"/>
              </w:numPr>
              <w:spacing w:lineRule="auto" w:line="240" w:before="40" w:after="0"/>
              <w:ind w:hanging="360" w:start="417" w:end="0"/>
              <w:rPr>
                <w:rFonts w:ascii="Calibri" w:hAnsi="Calibri" w:cs="Calibri"/>
                <w:color w:val="000000"/>
                <w:sz w:val="24"/>
                <w:szCs w:val="24"/>
              </w:rPr>
            </w:pPr>
            <w:r>
              <w:rPr>
                <w:rFonts w:cs="Calibri" w:ascii="Calibri" w:hAnsi="Calibri"/>
                <w:color w:val="000000"/>
                <w:sz w:val="24"/>
                <w:szCs w:val="24"/>
              </w:rPr>
              <w:t>Cod funcție calcul energie de timp scurt:</w:t>
            </w:r>
          </w:p>
          <w:p>
            <w:pPr>
              <w:pStyle w:val="Normal"/>
              <w:spacing w:before="0" w:after="0"/>
              <w:ind w:start="417"/>
            </w:pPr>
            <w:r>
              <w:rPr>
                <w:rFonts w:ascii="Courier New" w:hAnsi="Courier New" w:cs="Courier New"/>
                <w:sz w:val="20"/>
                <w:szCs w:val="20"/>
              </w:rPr>
              <w:t xml:space="preserve">def energie(x):</w:t>
            </w:r>
          </w:p>
          <w:p>
            <w:pPr>
              <w:pStyle w:val="Normal"/>
              <w:spacing w:before="0" w:after="0"/>
              <w:ind w:start="417"/>
            </w:pPr>
            <w:r>
              <w:rPr>
                <w:rFonts w:ascii="Courier New" w:hAnsi="Courier New" w:cs="Courier New"/>
                <w:sz w:val="20"/>
                <w:szCs w:val="20"/>
              </w:rPr>
              <w:t xml:space="preserve">    E = 0</w:t>
            </w:r>
          </w:p>
          <w:p>
            <w:pPr>
              <w:pStyle w:val="Normal"/>
              <w:spacing w:before="0" w:after="0"/>
              <w:ind w:start="417"/>
            </w:pPr>
            <w:r>
              <w:rPr>
                <w:rFonts w:ascii="Courier New" w:hAnsi="Courier New" w:cs="Courier New"/>
                <w:sz w:val="20"/>
                <w:szCs w:val="20"/>
              </w:rPr>
              <w:t xml:space="preserve">    for m in range(len(x)):</w:t>
            </w:r>
          </w:p>
          <w:p>
            <w:pPr>
              <w:pStyle w:val="Normal"/>
              <w:spacing w:before="0" w:after="0"/>
              <w:ind w:start="417"/>
            </w:pPr>
            <w:r>
              <w:rPr>
                <w:rFonts w:ascii="Courier New" w:hAnsi="Courier New" w:cs="Courier New"/>
                <w:sz w:val="20"/>
                <w:szCs w:val="20"/>
              </w:rPr>
              <w:t xml:space="preserve">        E = E + x[m]**2</w:t>
            </w:r>
          </w:p>
          <w:p>
            <w:pPr>
              <w:pStyle w:val="Normal"/>
              <w:spacing w:before="0" w:after="0"/>
              <w:ind w:start="417"/>
            </w:pPr>
            <w:r>
              <w:rPr>
                <w:rFonts w:ascii="Courier New" w:hAnsi="Courier New" w:cs="Courier New"/>
                <w:sz w:val="20"/>
                <w:szCs w:val="20"/>
              </w:rPr>
              <w:t xml:space="preserve">    return E</w:t>
            </w:r>
          </w:p>
          <w:p>
            <w:pPr>
              <w:pStyle w:val="Heading2"/>
              <w:numPr>
                <w:ilvl w:val="0"/>
                <w:numId w:val="8"/>
              </w:numPr>
              <w:spacing w:lineRule="auto" w:line="240"/>
              <w:ind w:hanging="360" w:start="417" w:end="0"/>
              <w:rPr>
                <w:rFonts w:ascii="Calibri" w:hAnsi="Calibri" w:cs="Calibri"/>
                <w:color w:val="000000"/>
                <w:sz w:val="24"/>
                <w:szCs w:val="24"/>
              </w:rPr>
            </w:pPr>
            <w:r>
              <w:rPr>
                <w:rFonts w:cs="Calibri" w:ascii="Calibri" w:hAnsi="Calibri"/>
                <w:color w:val="000000"/>
                <w:sz w:val="24"/>
                <w:szCs w:val="24"/>
              </w:rPr>
              <w:t>Cod funcție frecvența trecerilor prin zero de timp scurt:</w:t>
            </w:r>
          </w:p>
          <w:p>
            <w:pPr>
              <w:pStyle w:val="Normal"/>
              <w:spacing w:before="0" w:after="0"/>
              <w:ind w:start="417"/>
            </w:pPr>
            <w:r>
              <w:rPr>
                <w:rFonts w:ascii="Courier New" w:hAnsi="Courier New" w:cs="Courier New"/>
                <w:sz w:val="20"/>
                <w:szCs w:val="20"/>
              </w:rPr>
              <w:t xml:space="preserve">def treceri_zero(x):</w:t>
            </w:r>
          </w:p>
          <w:p>
            <w:pPr>
              <w:pStyle w:val="Normal"/>
              <w:spacing w:before="0" w:after="0"/>
              <w:ind w:start="417"/>
            </w:pPr>
            <w:r>
              <w:rPr>
                <w:rFonts w:ascii="Courier New" w:hAnsi="Courier New" w:cs="Courier New"/>
                <w:sz w:val="20"/>
                <w:szCs w:val="20"/>
              </w:rPr>
              <w:t xml:space="preserve">    Z = 0</w:t>
            </w:r>
          </w:p>
          <w:p>
            <w:pPr>
              <w:pStyle w:val="Normal"/>
              <w:spacing w:before="0" w:after="0"/>
              <w:ind w:start="417"/>
            </w:pPr>
            <w:r>
              <w:rPr>
                <w:rFonts w:ascii="Courier New" w:hAnsi="Courier New" w:cs="Courier New"/>
                <w:sz w:val="20"/>
                <w:szCs w:val="20"/>
              </w:rPr>
              <w:t xml:space="preserve">    for m in range(1, len(x)):</w:t>
            </w:r>
          </w:p>
          <w:p>
            <w:pPr>
              <w:pStyle w:val="Normal"/>
              <w:spacing w:before="0" w:after="0"/>
              <w:ind w:start="417"/>
            </w:pPr>
            <w:r>
              <w:rPr>
                <w:rFonts w:ascii="Courier New" w:hAnsi="Courier New" w:cs="Courier New"/>
                <w:sz w:val="20"/>
                <w:szCs w:val="20"/>
              </w:rPr>
              <w:t xml:space="preserve">        Z = Z + abs(np.sign(x[m]) - np.sign(x[m-1]))</w:t>
            </w:r>
          </w:p>
          <w:p>
            <w:pPr>
              <w:pStyle w:val="Normal"/>
              <w:spacing w:before="0" w:after="0"/>
              <w:ind w:start="417"/>
            </w:pPr>
            <w:r>
              <w:rPr>
                <w:rFonts w:ascii="Courier New" w:hAnsi="Courier New" w:cs="Courier New"/>
                <w:sz w:val="20"/>
                <w:szCs w:val="20"/>
              </w:rPr>
              <w:t xml:space="preserve">    return Z / (2 * len(x))</w:t>
            </w:r>
          </w:p>
          <w:p>
            <w:pPr>
              <w:pStyle w:val="Heading2"/>
              <w:numPr>
                <w:ilvl w:val="0"/>
                <w:numId w:val="8"/>
              </w:numPr>
              <w:spacing w:lineRule="auto" w:line="240"/>
              <w:ind w:hanging="360" w:start="417" w:end="0"/>
              <w:rPr>
                <w:rFonts w:ascii="Calibri" w:hAnsi="Calibri" w:cs="Calibri"/>
                <w:color w:val="000000"/>
                <w:sz w:val="24"/>
                <w:szCs w:val="24"/>
              </w:rPr>
            </w:pPr>
            <w:r>
              <w:rPr>
                <w:rFonts w:cs="Calibri" w:ascii="Calibri" w:hAnsi="Calibri"/>
                <w:color w:val="000000"/>
                <w:sz w:val="24"/>
                <w:szCs w:val="24"/>
              </w:rPr>
              <w:t>Cod funcție autocorelație de timp scurt:</w:t>
            </w:r>
          </w:p>
          <w:p>
            <w:pPr>
              <w:pStyle w:val="Normal"/>
              <w:spacing w:before="0" w:after="0"/>
              <w:ind w:start="417"/>
            </w:pPr>
            <w:r>
              <w:rPr>
                <w:rFonts w:ascii="Courier New" w:hAnsi="Courier New" w:cs="Courier New"/>
                <w:sz w:val="20"/>
                <w:szCs w:val="20"/>
              </w:rPr>
              <w:t xml:space="preserve">def autocorelatie(x):</w:t>
            </w:r>
          </w:p>
          <w:p>
            <w:pPr>
              <w:pStyle w:val="Normal"/>
              <w:spacing w:before="0" w:after="0"/>
              <w:ind w:start="417"/>
            </w:pPr>
            <w:r>
              <w:rPr>
                <w:rFonts w:ascii="Courier New" w:hAnsi="Courier New" w:cs="Courier New"/>
                <w:sz w:val="20"/>
                <w:szCs w:val="20"/>
              </w:rPr>
              <w:t xml:space="preserve">    N = len(x)</w:t>
            </w:r>
          </w:p>
          <w:p>
            <w:pPr>
              <w:pStyle w:val="Normal"/>
              <w:spacing w:before="0" w:after="0"/>
              <w:ind w:start="417"/>
            </w:pPr>
            <w:r>
              <w:rPr>
                <w:rFonts w:ascii="Courier New" w:hAnsi="Courier New" w:cs="Courier New"/>
                <w:sz w:val="20"/>
                <w:szCs w:val="20"/>
              </w:rPr>
              <w:t xml:space="preserve">    R = np.zeros(N)</w:t>
            </w:r>
          </w:p>
          <w:p>
            <w:pPr>
              <w:pStyle w:val="Normal"/>
              <w:spacing w:before="0" w:after="0"/>
              <w:ind w:start="417"/>
            </w:pPr>
            <w:r>
              <w:rPr>
                <w:rFonts w:ascii="Courier New" w:hAnsi="Courier New" w:cs="Courier New"/>
                <w:sz w:val="20"/>
                <w:szCs w:val="20"/>
              </w:rPr>
              <w:t xml:space="preserve">    for k in range(N):</w:t>
            </w:r>
          </w:p>
          <w:p>
            <w:pPr>
              <w:pStyle w:val="Normal"/>
              <w:spacing w:before="0" w:after="0"/>
              <w:ind w:start="417"/>
            </w:pPr>
            <w:r>
              <w:rPr>
                <w:rFonts w:ascii="Courier New" w:hAnsi="Courier New" w:cs="Courier New"/>
                <w:sz w:val="20"/>
                <w:szCs w:val="20"/>
              </w:rPr>
              <w:t xml:space="preserve">        for m in range(N - k):</w:t>
            </w:r>
          </w:p>
          <w:p>
            <w:pPr>
              <w:pStyle w:val="Normal"/>
              <w:spacing w:before="0" w:after="0"/>
              <w:ind w:start="417"/>
            </w:pPr>
            <w:r>
              <w:rPr>
                <w:rFonts w:ascii="Courier New" w:hAnsi="Courier New" w:cs="Courier New"/>
                <w:sz w:val="20"/>
                <w:szCs w:val="20"/>
              </w:rPr>
              <w:t xml:space="preserve">            R[k] = R[k] + x[m] * x[m+k]</w:t>
            </w:r>
          </w:p>
          <w:p>
            <w:pPr>
              <w:pStyle w:val="Normal"/>
              <w:spacing w:before="0" w:after="0"/>
              <w:ind w:start="417"/>
            </w:pPr>
            <w:r>
              <w:rPr>
                <w:rFonts w:ascii="Courier New" w:hAnsi="Courier New" w:cs="Courier New"/>
                <w:sz w:val="20"/>
                <w:szCs w:val="20"/>
              </w:rPr>
              <w:t xml:space="preserve">    return R</w:t>
            </w:r>
          </w:p>
        </w:tc>
      </w:tr>
      <w:tr>
        <w:trPr>
          <w:trHeight w:val="271" w:hRule="atLeast"/>
        </w:trPr>
        <w:tc>
          <w:tcPr>
            <w:tcW w:w="44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6" w:before="0" w:after="160"/>
              <w:rPr/>
            </w:pPr>
            <w:r>
              <w:rPr/>
              <w:t>4</w:t>
            </w:r>
          </w:p>
        </w:tc>
        <w:tc>
          <w:tcPr>
            <w:tcW w:w="8910" w:type="dxa"/>
            <w:tcBorders>
              <w:top w:val="single" w:sz="4" w:space="0" w:color="000000"/>
              <w:start w:val="single" w:sz="4" w:space="0" w:color="000000"/>
              <w:bottom w:val="single" w:sz="4" w:space="0" w:color="000000"/>
              <w:end w:val="single" w:sz="4" w:space="0" w:color="000000"/>
            </w:tcBorders>
          </w:tcPr>
          <w:p>
            <w:pPr>
              <w:pStyle w:val="Normal"/>
              <w:ind w:firstLine="417" w:end="0"/>
              <w:rPr/>
            </w:pPr>
            <w:r>
              <w:rPr/>
              <w:t>Având ca exemplu interfețele grafice din laboratorul anterior, creați o interfață care permite:</w:t>
            </w:r>
          </w:p>
          <w:p>
            <w:pPr>
              <w:pStyle w:val="Normal"/>
              <w:numPr>
                <w:ilvl w:val="0"/>
                <w:numId w:val="2"/>
              </w:numPr>
              <w:rPr/>
            </w:pPr>
            <w:r>
              <w:rPr/>
              <w:t xml:space="preserve">selectarea fișierului “.wav”, </w:t>
            </w:r>
          </w:p>
          <w:p>
            <w:pPr>
              <w:pStyle w:val="Normal"/>
              <w:numPr>
                <w:ilvl w:val="0"/>
                <w:numId w:val="2"/>
              </w:numPr>
              <w:rPr/>
            </w:pPr>
            <w:r>
              <w:rPr/>
              <w:t xml:space="preserve">introducerea duratei ferestrei de analiză, eșantionul de start pentru cadrul fonemului “a” și “s”, </w:t>
            </w:r>
          </w:p>
          <w:p>
            <w:pPr>
              <w:pStyle w:val="Normal"/>
              <w:numPr>
                <w:ilvl w:val="0"/>
                <w:numId w:val="2"/>
              </w:numPr>
              <w:rPr/>
            </w:pPr>
            <w:r>
              <w:rPr/>
              <w:t xml:space="preserve">afișarea cadrelor extrase si </w:t>
            </w:r>
          </w:p>
          <w:p>
            <w:pPr>
              <w:pStyle w:val="Normal"/>
              <w:numPr>
                <w:ilvl w:val="0"/>
                <w:numId w:val="2"/>
              </w:numPr>
              <w:rPr/>
            </w:pPr>
            <w:r>
              <w:rPr/>
              <w:t>calculul parametrilor de timp scurt (energia, rata trecerilor prin zero, autocorelatia și tonul fundamental)</w:t>
            </w:r>
          </w:p>
          <w:p>
            <w:pPr>
              <w:pStyle w:val="Normal"/>
              <w:numPr>
                <w:ilvl w:val="0"/>
                <w:numId w:val="2"/>
              </w:numPr>
              <w:spacing w:before="0" w:after="160"/>
              <w:rPr/>
            </w:pPr>
            <w:r>
              <w:rPr/>
              <w:t>determinarea categoriei din care face parte vorbitorul (vorbitor de sex feminin, masculine sau copil)</w:t>
            </w:r>
          </w:p>
        </w:tc>
      </w:tr>
      <w:tr>
        <w:trPr>
          <w:trHeight w:val="271" w:hRule="atLeast"/>
        </w:trPr>
        <w:tc>
          <w:tcPr>
            <w:tcW w:w="440"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160"/>
              <w:rPr/>
            </w:pPr>
            <w:r>
              <w:rPr/>
            </w:r>
          </w:p>
        </w:tc>
        <w:tc>
          <w:tcPr>
            <w:tcW w:w="8910" w:type="dxa"/>
            <w:tcBorders>
              <w:top w:val="single" w:sz="4" w:space="0" w:color="000000"/>
              <w:start w:val="single" w:sz="4" w:space="0" w:color="000000"/>
              <w:bottom w:val="single" w:sz="4" w:space="0" w:color="000000"/>
              <w:end w:val="single" w:sz="4" w:space="0" w:color="000000"/>
            </w:tcBorders>
          </w:tcPr>
          <w:p>
            <w:pPr>
              <w:pStyle w:val="Normal"/>
              <w:spacing w:before="0" w:after="80"/>
            </w:pPr>
            <w:r>
              <w:t xml:space="preserve">Codul interfeței: GUI_ex4.py.</w:t>
            </w:r>
          </w:p>
          <w:p>
            <w:pPr>
              <w:pStyle w:val="Normal"/>
              <w:spacing w:before="0" w:after="80"/>
            </w:pPr>
            <w:r>
              <w:t xml:space="preserve">Pentru casa1.wav (fereastră 20 ms, start a = 9600, start s = 10960): F0 = 275,9 Hz → copil.</w:t>
            </w:r>
          </w:p>
        </w:tc>
      </w:tr>
      <w:tr>
        <w:trPr>
          <w:trHeight w:val="271" w:hRule="atLeast"/>
        </w:trPr>
        <w:tc>
          <w:tcPr>
            <w:tcW w:w="44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6" w:before="0" w:after="160"/>
              <w:rPr/>
            </w:pPr>
            <w:r>
              <w:rPr/>
              <w:t>5</w:t>
            </w:r>
          </w:p>
        </w:tc>
        <w:tc>
          <w:tcPr>
            <w:tcW w:w="8910" w:type="dxa"/>
            <w:tcBorders>
              <w:top w:val="single" w:sz="4" w:space="0" w:color="000000"/>
              <w:start w:val="single" w:sz="4" w:space="0" w:color="000000"/>
              <w:bottom w:val="single" w:sz="4" w:space="0" w:color="000000"/>
              <w:end w:val="single" w:sz="4" w:space="0" w:color="000000"/>
            </w:tcBorders>
          </w:tcPr>
          <w:p>
            <w:pPr>
              <w:pStyle w:val="Heading2"/>
              <w:numPr>
                <w:ilvl w:val="0"/>
                <w:numId w:val="0"/>
              </w:numPr>
              <w:spacing w:lineRule="auto" w:line="240" w:before="40" w:after="0"/>
              <w:ind w:hanging="576" w:start="576" w:end="0"/>
              <w:rPr>
                <w:rFonts w:ascii="Calibri" w:hAnsi="Calibri" w:cs="Calibri"/>
                <w:color w:val="000000"/>
                <w:sz w:val="24"/>
                <w:szCs w:val="24"/>
              </w:rPr>
            </w:pPr>
            <w:r>
              <w:rPr>
                <w:rFonts w:cs="Calibri" w:ascii="Calibri" w:hAnsi="Calibri"/>
                <w:color w:val="000000"/>
                <w:sz w:val="24"/>
                <w:szCs w:val="24"/>
              </w:rPr>
              <w:t>Determinați parametrii de timp scurt pentru propiul semnal.</w:t>
            </w:r>
          </w:p>
        </w:tc>
      </w:tr>
      <w:tr>
        <w:trPr>
          <w:trHeight w:val="271" w:hRule="atLeast"/>
        </w:trPr>
        <w:tc>
          <w:tcPr>
            <w:tcW w:w="440"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160"/>
              <w:rPr>
                <w:rFonts w:ascii="Calibri" w:hAnsi="Calibri" w:cs="Calibri"/>
                <w:color w:val="000000"/>
                <w:sz w:val="24"/>
                <w:szCs w:val="24"/>
              </w:rPr>
            </w:pPr>
            <w:r>
              <w:rPr>
                <w:rFonts w:cs="Calibri"/>
                <w:color w:val="000000"/>
                <w:sz w:val="24"/>
                <w:szCs w:val="24"/>
              </w:rPr>
            </w:r>
          </w:p>
        </w:tc>
        <w:tc>
          <w:tcPr>
            <w:tcW w:w="8910" w:type="dxa"/>
            <w:tcBorders>
              <w:top w:val="single" w:sz="4" w:space="0" w:color="000000"/>
              <w:start w:val="single" w:sz="4" w:space="0" w:color="000000"/>
              <w:bottom w:val="single" w:sz="4" w:space="0" w:color="000000"/>
              <w:end w:val="single" w:sz="4" w:space="0" w:color="000000"/>
            </w:tcBorders>
          </w:tcPr>
          <w:p>
            <w:pPr>
              <w:pStyle w:val="Normal"/>
              <w:spacing w:before="0" w:after="80"/>
            </w:pPr>
            <w:r>
              <w:t xml:space="preserve">Semnal propriu: semnale/semnal_propriu.wav („casă”, 8000 Hz, mono, 16 biți).</w:t>
            </w:r>
          </w:p>
          <w:p>
            <w:pPr>
              <w:pStyle w:val="Normal"/>
              <w:spacing w:before="0" w:after="80"/>
            </w:pPr>
            <w:r>
              <w:t xml:space="preserve">Start A: 7600, Stop A: 7760; Start S: 8840, Stop S: 9000</w:t>
            </w:r>
          </w:p>
          <w:p>
            <w:pPr>
              <w:pStyle w:val="Normal"/>
              <w:spacing w:before="0" w:after="80"/>
            </w:pPr>
            <w:r>
              <w:t xml:space="preserve">Ea = 15,20 ; Za = 0,231 ; Ra = maxim la k = 42 → F0 = 8000/42 ≈ 190 Hz;</w:t>
            </w:r>
          </w:p>
          <w:p>
            <w:pPr>
              <w:pStyle w:val="Normal"/>
              <w:spacing w:before="0" w:after="80"/>
            </w:pPr>
            <w:r>
              <w:t xml:space="preserve">Es = 0,0037 ; Zs = 0,294 ; Rs = fără maxime clare (fonem nesonor);</w:t>
            </w:r>
          </w:p>
          <w:p>
            <w:pPr>
              <w:pStyle w:val="Normal"/>
              <w:spacing w:before="0" w:after="80"/>
            </w:pPr>
            <w:r>
              <w:t xml:space="preserve">Din GUI_ex4.py: F0 = 190,5 Hz → vorbitor de sex feminin.</w:t>
            </w:r>
          </w:p>
        </w:tc>
      </w:tr>
    </w:tbl>
    <w:p>
      <w:pPr>
        <w:pStyle w:val="Normal"/>
        <w:spacing w:before="0" w:after="16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windows-1252"/>
    <w:family w:val="swiss"/>
    <w:pitch w:val="variable"/>
  </w:font>
  <w:font w:name="Calibri Light">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Courier New">
    <w:charset w:val="00" w:characterSet="windows-1252"/>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432" w:hanging="432"/>
      </w:pPr>
    </w:lvl>
    <w:lvl w:ilvl="1">
      <w:start w:val="1"/>
      <w:pStyle w:val="Heading2"/>
      <w:numFmt w:val="decimal"/>
      <w:lvlText w:val="%1.%2"/>
      <w:lvlJc w:val="start"/>
      <w:pPr>
        <w:tabs>
          <w:tab w:val="num" w:pos="0"/>
        </w:tabs>
        <w:ind w:start="576" w:hanging="576"/>
      </w:pPr>
    </w:lvl>
    <w:lvl w:ilvl="2">
      <w:start w:val="1"/>
      <w:pStyle w:val="Heading3"/>
      <w:numFmt w:val="decimal"/>
      <w:lvlText w:val="%1.%2.%3"/>
      <w:lvlJc w:val="start"/>
      <w:pPr>
        <w:tabs>
          <w:tab w:val="num" w:pos="0"/>
        </w:tabs>
        <w:ind w:start="720" w:hanging="720"/>
      </w:pPr>
    </w:lvl>
    <w:lvl w:ilvl="3">
      <w:start w:val="1"/>
      <w:pStyle w:val="Heading4"/>
      <w:numFmt w:val="decimal"/>
      <w:lvlText w:val="%1.%2.%3.%4"/>
      <w:lvlJc w:val="start"/>
      <w:pPr>
        <w:tabs>
          <w:tab w:val="num" w:pos="0"/>
        </w:tabs>
        <w:ind w:start="864" w:hanging="864"/>
      </w:pPr>
    </w:lvl>
    <w:lvl w:ilvl="4">
      <w:start w:val="1"/>
      <w:pStyle w:val="Heading5"/>
      <w:numFmt w:val="decimal"/>
      <w:lvlText w:val="%1.%2.%3.%4.%5"/>
      <w:lvlJc w:val="start"/>
      <w:pPr>
        <w:tabs>
          <w:tab w:val="num" w:pos="0"/>
        </w:tabs>
        <w:ind w:start="1008" w:hanging="1008"/>
      </w:pPr>
    </w:lvl>
    <w:lvl w:ilvl="5">
      <w:start w:val="1"/>
      <w:pStyle w:val="Heading6"/>
      <w:numFmt w:val="decimal"/>
      <w:lvlText w:val="%1.%2.%3.%4.%5.%6"/>
      <w:lvlJc w:val="start"/>
      <w:pPr>
        <w:tabs>
          <w:tab w:val="num" w:pos="0"/>
        </w:tabs>
        <w:ind w:start="1152" w:hanging="1152"/>
      </w:pPr>
    </w:lvl>
    <w:lvl w:ilvl="6">
      <w:start w:val="1"/>
      <w:pStyle w:val="Heading7"/>
      <w:numFmt w:val="decimal"/>
      <w:lvlText w:val="%1.%2.%3.%4.%5.%6.%7"/>
      <w:lvlJc w:val="start"/>
      <w:pPr>
        <w:tabs>
          <w:tab w:val="num" w:pos="0"/>
        </w:tabs>
        <w:ind w:start="1296" w:hanging="1296"/>
      </w:pPr>
    </w:lvl>
    <w:lvl w:ilvl="7">
      <w:start w:val="1"/>
      <w:pStyle w:val="Heading8"/>
      <w:numFmt w:val="decimal"/>
      <w:lvlText w:val="%1.%2.%3.%4.%5.%6.%7.%8"/>
      <w:lvlJc w:val="start"/>
      <w:pPr>
        <w:tabs>
          <w:tab w:val="num" w:pos="0"/>
        </w:tabs>
        <w:ind w:start="1440" w:hanging="1440"/>
      </w:pPr>
    </w:lvl>
    <w:lvl w:ilvl="8">
      <w:start w:val="1"/>
      <w:pStyle w:val="Heading9"/>
      <w:numFmt w:val="decimal"/>
      <w:lvlText w:val="%1.%2.%3.%4.%5.%6.%7.%8.%9"/>
      <w:lvlJc w:val="start"/>
      <w:pPr>
        <w:tabs>
          <w:tab w:val="num" w:pos="0"/>
        </w:tabs>
        <w:ind w:start="1584" w:hanging="1584"/>
      </w:pPr>
    </w:lvl>
  </w:abstractNum>
  <w:abstractNum w:abstractNumId="2">
    <w:lvl w:ilvl="0">
      <w:start w:val="1"/>
      <w:numFmt w:val="bullet"/>
      <w:lvlText w:val=""/>
      <w:lvlJc w:val="start"/>
      <w:pPr>
        <w:tabs>
          <w:tab w:val="num" w:pos="0"/>
        </w:tabs>
        <w:ind w:start="1137" w:hanging="360"/>
      </w:pPr>
      <w:rPr>
        <w:rFonts w:ascii="Symbol" w:hAnsi="Symbol" w:cs="Symbol" w:hint="default"/>
      </w:rPr>
    </w:lvl>
  </w:abstractNum>
  <w:abstractNum w:abstractNumId="3">
    <w:lvl w:ilvl="0">
      <w:start w:val="1"/>
      <w:numFmt w:val="lowerLetter"/>
      <w:lvlText w:val="%1)"/>
      <w:lvlJc w:val="start"/>
      <w:pPr>
        <w:tabs>
          <w:tab w:val="num" w:pos="0"/>
        </w:tabs>
        <w:ind w:start="720" w:hanging="360"/>
      </w:p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1004"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lowerLetter"/>
      <w:lvlText w:val="%1)"/>
      <w:lvlJc w:val="start"/>
      <w:pPr>
        <w:tabs>
          <w:tab w:val="num" w:pos="0"/>
        </w:tabs>
        <w:ind w:start="720" w:hanging="360"/>
      </w:pPr>
      <w:rPr/>
    </w:lvl>
  </w:abstractNum>
  <w:abstractNum w:abstractNumId="8">
    <w:lvl w:ilvl="0">
      <w:start w:val="1"/>
      <w:numFmt w:val="bullet"/>
      <w:lvlText w:val=""/>
      <w:lvlJc w:val="start"/>
      <w:pPr>
        <w:tabs>
          <w:tab w:val="num" w:pos="0"/>
        </w:tabs>
        <w:ind w:start="1296" w:hanging="360"/>
      </w:pPr>
      <w:rPr>
        <w:rFonts w:ascii="Symbol" w:hAnsi="Symbol" w:cs="Symbol" w:hint="default"/>
      </w:rPr>
    </w:lvl>
    <w:lvl w:ilvl="1">
      <w:start w:val="1"/>
      <w:numFmt w:val="bullet"/>
      <w:lvlText w:val="o"/>
      <w:lvlJc w:val="start"/>
      <w:pPr>
        <w:tabs>
          <w:tab w:val="num" w:pos="0"/>
        </w:tabs>
        <w:ind w:start="2016" w:hanging="360"/>
      </w:pPr>
      <w:rPr>
        <w:rFonts w:ascii="Courier New" w:hAnsi="Courier New" w:cs="Courier New" w:hint="default"/>
      </w:rPr>
    </w:lvl>
    <w:lvl w:ilvl="2">
      <w:start w:val="1"/>
      <w:numFmt w:val="bullet"/>
      <w:lvlText w:val=""/>
      <w:lvlJc w:val="start"/>
      <w:pPr>
        <w:tabs>
          <w:tab w:val="num" w:pos="0"/>
        </w:tabs>
        <w:ind w:start="2736" w:hanging="360"/>
      </w:pPr>
      <w:rPr>
        <w:rFonts w:ascii="Wingdings" w:hAnsi="Wingdings" w:cs="Wingdings" w:hint="default"/>
      </w:rPr>
    </w:lvl>
    <w:lvl w:ilvl="3">
      <w:start w:val="1"/>
      <w:numFmt w:val="bullet"/>
      <w:lvlText w:val=""/>
      <w:lvlJc w:val="start"/>
      <w:pPr>
        <w:tabs>
          <w:tab w:val="num" w:pos="0"/>
        </w:tabs>
        <w:ind w:start="3456" w:hanging="360"/>
      </w:pPr>
      <w:rPr>
        <w:rFonts w:ascii="Symbol" w:hAnsi="Symbol" w:cs="Symbol" w:hint="default"/>
      </w:rPr>
    </w:lvl>
    <w:lvl w:ilvl="4">
      <w:start w:val="1"/>
      <w:numFmt w:val="bullet"/>
      <w:lvlText w:val="o"/>
      <w:lvlJc w:val="start"/>
      <w:pPr>
        <w:tabs>
          <w:tab w:val="num" w:pos="0"/>
        </w:tabs>
        <w:ind w:start="4176" w:hanging="360"/>
      </w:pPr>
      <w:rPr>
        <w:rFonts w:ascii="Courier New" w:hAnsi="Courier New" w:cs="Courier New" w:hint="default"/>
      </w:rPr>
    </w:lvl>
    <w:lvl w:ilvl="5">
      <w:start w:val="1"/>
      <w:numFmt w:val="bullet"/>
      <w:lvlText w:val=""/>
      <w:lvlJc w:val="start"/>
      <w:pPr>
        <w:tabs>
          <w:tab w:val="num" w:pos="0"/>
        </w:tabs>
        <w:ind w:start="4896" w:hanging="360"/>
      </w:pPr>
      <w:rPr>
        <w:rFonts w:ascii="Wingdings" w:hAnsi="Wingdings" w:cs="Wingdings" w:hint="default"/>
      </w:rPr>
    </w:lvl>
    <w:lvl w:ilvl="6">
      <w:start w:val="1"/>
      <w:numFmt w:val="bullet"/>
      <w:lvlText w:val=""/>
      <w:lvlJc w:val="start"/>
      <w:pPr>
        <w:tabs>
          <w:tab w:val="num" w:pos="0"/>
        </w:tabs>
        <w:ind w:start="5616" w:hanging="360"/>
      </w:pPr>
      <w:rPr>
        <w:rFonts w:ascii="Symbol" w:hAnsi="Symbol" w:cs="Symbol" w:hint="default"/>
      </w:rPr>
    </w:lvl>
    <w:lvl w:ilvl="7">
      <w:start w:val="1"/>
      <w:numFmt w:val="bullet"/>
      <w:lvlText w:val="o"/>
      <w:lvlJc w:val="start"/>
      <w:pPr>
        <w:tabs>
          <w:tab w:val="num" w:pos="0"/>
        </w:tabs>
        <w:ind w:start="6336" w:hanging="360"/>
      </w:pPr>
      <w:rPr>
        <w:rFonts w:ascii="Courier New" w:hAnsi="Courier New" w:cs="Courier New" w:hint="default"/>
      </w:rPr>
    </w:lvl>
    <w:lvl w:ilvl="8">
      <w:start w:val="1"/>
      <w:numFmt w:val="bullet"/>
      <w:lvlText w:val=""/>
      <w:lvlJc w:val="start"/>
      <w:pPr>
        <w:tabs>
          <w:tab w:val="num" w:pos="0"/>
        </w:tabs>
        <w:ind w:start="7056"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Calibri" w:hAnsi="Calibri" w:eastAsia="Calibri" w:cs="Times New Roman"/>
      <w:color w:val="auto"/>
      <w:sz w:val="22"/>
      <w:szCs w:val="22"/>
      <w:lang w:val="en-US" w:bidi="ar-SA" w:eastAsia="zh-CN"/>
    </w:rPr>
  </w:style>
  <w:style w:type="paragraph" w:styleId="Heading1">
    <w:name w:val="Heading 1"/>
    <w:basedOn w:val="Normal"/>
    <w:next w:val="Normal"/>
    <w:qFormat/>
    <w:pPr>
      <w:keepNext w:val="true"/>
      <w:keepLines/>
      <w:numPr>
        <w:ilvl w:val="0"/>
        <w:numId w:val="1"/>
      </w:numPr>
      <w:spacing w:before="240" w:after="0"/>
      <w:outlineLvl w:val="0"/>
    </w:pPr>
    <w:rPr>
      <w:rFonts w:ascii="Calibri Light" w:hAnsi="Calibri Light" w:eastAsia="Times New Roman" w:cs="Times New Roman"/>
      <w:color w:val="2E74B5"/>
      <w:sz w:val="32"/>
      <w:szCs w:val="32"/>
    </w:rPr>
  </w:style>
  <w:style w:type="paragraph" w:styleId="Heading2">
    <w:name w:val="Heading 2"/>
    <w:basedOn w:val="Normal"/>
    <w:next w:val="Normal"/>
    <w:qFormat/>
    <w:pPr>
      <w:keepNext w:val="true"/>
      <w:keepLines/>
      <w:numPr>
        <w:ilvl w:val="1"/>
        <w:numId w:val="1"/>
      </w:numPr>
      <w:spacing w:before="40" w:after="0"/>
      <w:outlineLvl w:val="1"/>
    </w:pPr>
    <w:rPr>
      <w:rFonts w:ascii="Calibri Light" w:hAnsi="Calibri Light" w:eastAsia="Times New Roman" w:cs="Times New Roman"/>
      <w:color w:val="2E74B5"/>
      <w:sz w:val="26"/>
      <w:szCs w:val="26"/>
    </w:rPr>
  </w:style>
  <w:style w:type="paragraph" w:styleId="Heading3">
    <w:name w:val="Heading 3"/>
    <w:basedOn w:val="Normal"/>
    <w:next w:val="Normal"/>
    <w:qFormat/>
    <w:pPr>
      <w:keepNext w:val="true"/>
      <w:keepLines/>
      <w:numPr>
        <w:ilvl w:val="2"/>
        <w:numId w:val="1"/>
      </w:numPr>
      <w:spacing w:before="40" w:after="0"/>
      <w:outlineLvl w:val="2"/>
    </w:pPr>
    <w:rPr>
      <w:rFonts w:ascii="Calibri Light" w:hAnsi="Calibri Light" w:eastAsia="Times New Roman" w:cs="Times New Roman"/>
      <w:color w:val="1F4D78"/>
      <w:sz w:val="24"/>
      <w:szCs w:val="24"/>
    </w:rPr>
  </w:style>
  <w:style w:type="paragraph" w:styleId="Heading4">
    <w:name w:val="Heading 4"/>
    <w:basedOn w:val="Normal"/>
    <w:next w:val="Normal"/>
    <w:qFormat/>
    <w:pPr>
      <w:keepNext w:val="true"/>
      <w:keepLines/>
      <w:numPr>
        <w:ilvl w:val="3"/>
        <w:numId w:val="1"/>
      </w:numPr>
      <w:spacing w:before="40" w:after="0"/>
      <w:outlineLvl w:val="3"/>
    </w:pPr>
    <w:rPr>
      <w:rFonts w:ascii="Calibri Light" w:hAnsi="Calibri Light" w:eastAsia="Times New Roman" w:cs="Times New Roman"/>
      <w:i/>
      <w:iCs/>
      <w:color w:val="2E74B5"/>
    </w:rPr>
  </w:style>
  <w:style w:type="paragraph" w:styleId="Heading5">
    <w:name w:val="Heading 5"/>
    <w:basedOn w:val="Normal"/>
    <w:next w:val="Normal"/>
    <w:qFormat/>
    <w:pPr>
      <w:keepNext w:val="true"/>
      <w:keepLines/>
      <w:numPr>
        <w:ilvl w:val="4"/>
        <w:numId w:val="1"/>
      </w:numPr>
      <w:spacing w:before="40" w:after="0"/>
      <w:outlineLvl w:val="4"/>
    </w:pPr>
    <w:rPr>
      <w:rFonts w:ascii="Calibri Light" w:hAnsi="Calibri Light" w:eastAsia="Times New Roman" w:cs="Times New Roman"/>
      <w:color w:val="2E74B5"/>
    </w:rPr>
  </w:style>
  <w:style w:type="paragraph" w:styleId="Heading6">
    <w:name w:val="Heading 6"/>
    <w:basedOn w:val="Normal"/>
    <w:next w:val="Normal"/>
    <w:qFormat/>
    <w:pPr>
      <w:keepNext w:val="true"/>
      <w:keepLines/>
      <w:numPr>
        <w:ilvl w:val="5"/>
        <w:numId w:val="1"/>
      </w:numPr>
      <w:spacing w:before="40" w:after="0"/>
      <w:outlineLvl w:val="5"/>
    </w:pPr>
    <w:rPr>
      <w:rFonts w:ascii="Calibri Light" w:hAnsi="Calibri Light" w:eastAsia="Times New Roman" w:cs="Times New Roman"/>
      <w:color w:val="1F4D78"/>
    </w:rPr>
  </w:style>
  <w:style w:type="paragraph" w:styleId="Heading7">
    <w:name w:val="Heading 7"/>
    <w:basedOn w:val="Normal"/>
    <w:next w:val="Normal"/>
    <w:qFormat/>
    <w:pPr>
      <w:keepNext w:val="true"/>
      <w:keepLines/>
      <w:numPr>
        <w:ilvl w:val="6"/>
        <w:numId w:val="1"/>
      </w:numPr>
      <w:spacing w:before="40" w:after="0"/>
      <w:outlineLvl w:val="6"/>
    </w:pPr>
    <w:rPr>
      <w:rFonts w:ascii="Calibri Light" w:hAnsi="Calibri Light" w:eastAsia="Times New Roman" w:cs="Times New Roman"/>
      <w:i/>
      <w:iCs/>
      <w:color w:val="1F4D78"/>
    </w:rPr>
  </w:style>
  <w:style w:type="paragraph" w:styleId="Heading8">
    <w:name w:val="Heading 8"/>
    <w:basedOn w:val="Normal"/>
    <w:next w:val="Normal"/>
    <w:qFormat/>
    <w:pPr>
      <w:keepNext w:val="true"/>
      <w:keepLines/>
      <w:numPr>
        <w:ilvl w:val="7"/>
        <w:numId w:val="1"/>
      </w:numPr>
      <w:spacing w:before="40" w:after="0"/>
      <w:outlineLvl w:val="7"/>
    </w:pPr>
    <w:rPr>
      <w:rFonts w:ascii="Calibri Light" w:hAnsi="Calibri Light" w:eastAsia="Times New Roman" w:cs="Times New Roman"/>
      <w:color w:val="272727"/>
      <w:sz w:val="21"/>
      <w:szCs w:val="21"/>
    </w:rPr>
  </w:style>
  <w:style w:type="paragraph" w:styleId="Heading9">
    <w:name w:val="Heading 9"/>
    <w:basedOn w:val="Normal"/>
    <w:next w:val="Normal"/>
    <w:qFormat/>
    <w:pPr>
      <w:keepNext w:val="true"/>
      <w:keepLines/>
      <w:numPr>
        <w:ilvl w:val="8"/>
        <w:numId w:val="1"/>
      </w:numPr>
      <w:spacing w:before="40" w:after="0"/>
      <w:outlineLvl w:val="8"/>
    </w:pPr>
    <w:rPr>
      <w:rFonts w:ascii="Calibri Light" w:hAnsi="Calibri Light" w:eastAsia="Times New Roman" w:cs="Times New Roman"/>
      <w:i/>
      <w:iCs/>
      <w:color w:val="272727"/>
      <w:sz w:val="21"/>
      <w:szCs w:val="21"/>
    </w:rPr>
  </w:style>
  <w:style w:type="character" w:styleId="WW8Num2z0">
    <w:name w:val="WW8Num2z0"/>
    <w:qFormat/>
    <w:rPr>
      <w:rFonts w:ascii="Times New Roman" w:hAnsi="Times New Roman" w:eastAsia="DejaVu Sans;MS Gothic" w:cs="DejaVu Sans;MS Gothic"/>
    </w:rPr>
  </w:style>
  <w:style w:type="character" w:styleId="WW8Num4z0">
    <w:name w:val="WW8Num4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3z1">
    <w:name w:val="WW8Num13z1"/>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Times New Roman" w:hAnsi="Times New Roman" w:eastAsia="DejaVu Sans;MS Gothic" w:cs="DejaVu Sans;MS Gothic"/>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1">
    <w:name w:val="WW8Num21z1"/>
    <w:qFormat/>
    <w:rPr>
      <w:rFonts w:ascii="Symbol" w:hAnsi="Symbol" w:cs="Symbol"/>
    </w:rPr>
  </w:style>
  <w:style w:type="character" w:styleId="WW8Num23z1">
    <w:name w:val="WW8Num23z1"/>
    <w:qFormat/>
    <w:rPr>
      <w:rFonts w:ascii="Symbol" w:hAnsi="Symbol" w:cs="Symbol"/>
    </w:rPr>
  </w:style>
  <w:style w:type="character" w:styleId="WW8Num24z0">
    <w:name w:val="WW8Num24z0"/>
    <w:qFormat/>
    <w:rPr/>
  </w:style>
  <w:style w:type="character" w:styleId="WW8Num26z1">
    <w:name w:val="WW8Num26z1"/>
    <w:qFormat/>
    <w:rPr>
      <w:rFonts w:ascii="Symbol" w:hAnsi="Symbol" w:cs="Symbol"/>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3z0">
    <w:name w:val="WW8Num33z0"/>
    <w:qFormat/>
    <w:rPr/>
  </w:style>
  <w:style w:type="character" w:styleId="WW8Num34z0">
    <w:name w:val="WW8Num34z0"/>
    <w:qFormat/>
    <w:rPr/>
  </w:style>
  <w:style w:type="character" w:styleId="WW8Num36z0">
    <w:name w:val="WW8Num36z0"/>
    <w:qFormat/>
    <w:rPr/>
  </w:style>
  <w:style w:type="character" w:styleId="WW8Num39z0">
    <w:name w:val="WW8Num39z0"/>
    <w:qFormat/>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DefaultParagraphFont">
    <w:name w:val="Default Paragraph Font"/>
    <w:qFormat/>
    <w:rPr/>
  </w:style>
  <w:style w:type="character" w:styleId="Heading1Char">
    <w:name w:val="Heading 1 Char"/>
    <w:qFormat/>
    <w:rPr>
      <w:rFonts w:ascii="Calibri Light" w:hAnsi="Calibri Light" w:eastAsia="Times New Roman" w:cs="Times New Roman"/>
      <w:color w:val="2E74B5"/>
      <w:sz w:val="32"/>
      <w:szCs w:val="32"/>
    </w:rPr>
  </w:style>
  <w:style w:type="character" w:styleId="Heading2Char">
    <w:name w:val="Heading 2 Char"/>
    <w:qFormat/>
    <w:rPr>
      <w:rFonts w:ascii="Calibri Light" w:hAnsi="Calibri Light" w:eastAsia="Times New Roman" w:cs="Times New Roman"/>
      <w:color w:val="2E74B5"/>
      <w:sz w:val="26"/>
      <w:szCs w:val="26"/>
    </w:rPr>
  </w:style>
  <w:style w:type="character" w:styleId="BodyTextChar">
    <w:name w:val="Body Text Char"/>
    <w:qFormat/>
    <w:rPr>
      <w:rFonts w:ascii="Times New Roman" w:hAnsi="Times New Roman" w:eastAsia="DejaVu Sans;MS Gothic" w:cs="DejaVu Sans;MS Gothic"/>
      <w:color w:val="000000"/>
      <w:kern w:val="2"/>
      <w:sz w:val="24"/>
      <w:szCs w:val="24"/>
      <w:lang w:val="ro-RO" w:bidi="hi-IN"/>
    </w:rPr>
  </w:style>
  <w:style w:type="character" w:styleId="Heading3Char">
    <w:name w:val="Heading 3 Char"/>
    <w:qFormat/>
    <w:rPr>
      <w:rFonts w:ascii="Calibri Light" w:hAnsi="Calibri Light" w:eastAsia="Times New Roman" w:cs="Times New Roman"/>
      <w:color w:val="1F4D78"/>
      <w:sz w:val="24"/>
      <w:szCs w:val="24"/>
    </w:rPr>
  </w:style>
  <w:style w:type="character" w:styleId="TitleChar">
    <w:name w:val="Title Char"/>
    <w:qFormat/>
    <w:rPr>
      <w:rFonts w:ascii="Calibri Light" w:hAnsi="Calibri Light" w:eastAsia="Times New Roman" w:cs="Times New Roman"/>
      <w:spacing w:val="-10"/>
      <w:kern w:val="2"/>
      <w:sz w:val="56"/>
      <w:szCs w:val="56"/>
    </w:rPr>
  </w:style>
  <w:style w:type="character" w:styleId="SubtleEmphasis">
    <w:name w:val="Subtle Emphasis"/>
    <w:qFormat/>
    <w:rPr>
      <w:i/>
      <w:iCs/>
      <w:color w:val="404040"/>
    </w:rPr>
  </w:style>
  <w:style w:type="character" w:styleId="Heading4Char">
    <w:name w:val="Heading 4 Char"/>
    <w:qFormat/>
    <w:rPr>
      <w:rFonts w:ascii="Calibri Light" w:hAnsi="Calibri Light" w:eastAsia="Times New Roman" w:cs="Times New Roman"/>
      <w:i/>
      <w:iCs/>
      <w:color w:val="2E74B5"/>
    </w:rPr>
  </w:style>
  <w:style w:type="character" w:styleId="Heading5Char">
    <w:name w:val="Heading 5 Char"/>
    <w:qFormat/>
    <w:rPr>
      <w:rFonts w:ascii="Calibri Light" w:hAnsi="Calibri Light" w:eastAsia="Times New Roman" w:cs="Times New Roman"/>
      <w:color w:val="2E74B5"/>
    </w:rPr>
  </w:style>
  <w:style w:type="character" w:styleId="Heading6Char">
    <w:name w:val="Heading 6 Char"/>
    <w:qFormat/>
    <w:rPr>
      <w:rFonts w:ascii="Calibri Light" w:hAnsi="Calibri Light" w:eastAsia="Times New Roman" w:cs="Times New Roman"/>
      <w:color w:val="1F4D78"/>
    </w:rPr>
  </w:style>
  <w:style w:type="character" w:styleId="Heading7Char">
    <w:name w:val="Heading 7 Char"/>
    <w:qFormat/>
    <w:rPr>
      <w:rFonts w:ascii="Calibri Light" w:hAnsi="Calibri Light" w:eastAsia="Times New Roman" w:cs="Times New Roman"/>
      <w:i/>
      <w:iCs/>
      <w:color w:val="1F4D78"/>
    </w:rPr>
  </w:style>
  <w:style w:type="character" w:styleId="Heading8Char">
    <w:name w:val="Heading 8 Char"/>
    <w:qFormat/>
    <w:rPr>
      <w:rFonts w:ascii="Calibri Light" w:hAnsi="Calibri Light" w:eastAsia="Times New Roman" w:cs="Times New Roman"/>
      <w:color w:val="272727"/>
      <w:sz w:val="21"/>
      <w:szCs w:val="21"/>
    </w:rPr>
  </w:style>
  <w:style w:type="character" w:styleId="Heading9Char">
    <w:name w:val="Heading 9 Char"/>
    <w:qFormat/>
    <w:rPr>
      <w:rFonts w:ascii="Calibri Light" w:hAnsi="Calibri Light" w:eastAsia="Times New Roman" w:cs="Times New Roman"/>
      <w:i/>
      <w:iCs/>
      <w:color w:val="272727"/>
      <w:sz w:val="21"/>
      <w:szCs w:val="21"/>
    </w:rPr>
  </w:style>
  <w:style w:type="character" w:styleId="FootnoteTextChar">
    <w:name w:val="Footnote Text Char"/>
    <w:qFormat/>
    <w:rPr>
      <w:lang w:val="en-US"/>
    </w:rPr>
  </w:style>
  <w:style w:type="character" w:styleId="FootnoteCharacters">
    <w:name w:val="Footnote Characters"/>
    <w:qFormat/>
    <w:rPr>
      <w:vertAlign w:val="superscript"/>
    </w:rPr>
  </w:style>
  <w:style w:type="paragraph" w:styleId="Heading">
    <w:name w:val="Heading"/>
    <w:basedOn w:val="Normal"/>
    <w:next w:val="Normal"/>
    <w:qFormat/>
    <w:pPr>
      <w:spacing w:lineRule="auto" w:line="240" w:before="0" w:after="0"/>
      <w:contextualSpacing/>
    </w:pPr>
    <w:rPr>
      <w:rFonts w:ascii="Calibri Light" w:hAnsi="Calibri Light" w:eastAsia="Times New Roman" w:cs="Times New Roman"/>
      <w:spacing w:val="-10"/>
      <w:kern w:val="2"/>
      <w:sz w:val="56"/>
      <w:szCs w:val="56"/>
    </w:rPr>
  </w:style>
  <w:style w:type="paragraph" w:styleId="BodyText">
    <w:name w:val="Body Text"/>
    <w:basedOn w:val="Normal"/>
    <w:pPr>
      <w:widowControl w:val="false"/>
      <w:suppressAutoHyphens w:val="true"/>
      <w:spacing w:lineRule="auto" w:line="240" w:before="0" w:after="120"/>
      <w:ind w:firstLine="850" w:start="0" w:end="0"/>
      <w:jc w:val="both"/>
    </w:pPr>
    <w:rPr>
      <w:rFonts w:ascii="Times New Roman" w:hAnsi="Times New Roman" w:eastAsia="DejaVu Sans;MS Gothic" w:cs="DejaVu Sans;MS Gothic"/>
      <w:color w:val="000000"/>
      <w:kern w:val="2"/>
      <w:sz w:val="24"/>
      <w:szCs w:val="24"/>
      <w:lang w:val="ro-RO" w:bidi="hi-IN"/>
    </w:rPr>
  </w:style>
  <w:style w:type="paragraph" w:styleId="List">
    <w:name w:val="List"/>
    <w:basedOn w:val="BodyText"/>
    <w:pPr/>
    <w:rPr>
      <w:rFonts w:cs="FreeSans"/>
    </w:rPr>
  </w:style>
  <w:style w:type="paragraph" w:styleId="Caption">
    <w:name w:val="Caption"/>
    <w:basedOn w:val="Normal"/>
    <w:next w:val="BodyText"/>
    <w:qFormat/>
    <w:pPr>
      <w:widowControl w:val="false"/>
      <w:numPr>
        <w:ilvl w:val="0"/>
        <w:numId w:val="5"/>
      </w:numPr>
      <w:suppressLineNumbers/>
      <w:suppressAutoHyphens w:val="true"/>
      <w:spacing w:lineRule="auto" w:line="240" w:before="119" w:after="567"/>
      <w:jc w:val="center"/>
    </w:pPr>
    <w:rPr>
      <w:rFonts w:ascii="Times New Roman" w:hAnsi="Times New Roman" w:eastAsia="DejaVu Sans;MS Gothic" w:cs="DejaVu Sans;MS Gothic"/>
      <w:i/>
      <w:iCs/>
      <w:kern w:val="2"/>
      <w:sz w:val="24"/>
      <w:szCs w:val="24"/>
      <w:lang w:val="ro-RO" w:bidi="hi-IN"/>
    </w:rPr>
  </w:style>
  <w:style w:type="paragraph" w:styleId="Index">
    <w:name w:val="Index"/>
    <w:basedOn w:val="Normal"/>
    <w:qFormat/>
    <w:pPr>
      <w:suppressLineNumbers/>
    </w:pPr>
    <w:rPr>
      <w:rFonts w:cs="FreeSans"/>
    </w:rPr>
  </w:style>
  <w:style w:type="paragraph" w:styleId="ListIndent">
    <w:name w:val="List Indent"/>
    <w:basedOn w:val="BodyText"/>
    <w:qFormat/>
    <w:pPr>
      <w:ind w:hanging="2551" w:start="2835" w:end="0"/>
    </w:pPr>
    <w:rPr/>
  </w:style>
  <w:style w:type="paragraph" w:styleId="ListParagraph">
    <w:name w:val="List Paragraph"/>
    <w:basedOn w:val="Normal"/>
    <w:qFormat/>
    <w:pPr>
      <w:spacing w:before="0" w:after="160"/>
      <w:ind w:hanging="0" w:start="720" w:end="0"/>
      <w:contextualSpacing/>
    </w:pPr>
    <w:rPr/>
  </w:style>
  <w:style w:type="paragraph" w:styleId="Code">
    <w:name w:val="Code"/>
    <w:basedOn w:val="BodyText"/>
    <w:qFormat/>
    <w:pPr>
      <w:ind w:hanging="0" w:start="1701" w:end="0"/>
    </w:pPr>
    <w:rPr>
      <w:i/>
      <w:sz w:val="20"/>
    </w:rPr>
  </w:style>
  <w:style w:type="paragraph" w:styleId="FootnoteText">
    <w:name w:val="Footnote Text"/>
    <w:basedOn w:val="Normal"/>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 Id="rIdGrA" Type="http://schemas.openxmlformats.org/officeDocument/2006/relationships/image" Target="media/grafic_a.png"/><Relationship Id="rIdGrS" Type="http://schemas.openxmlformats.org/officeDocument/2006/relationships/image" Target="media/grafic_s.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499</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2019-10-30T04:51:00Z</dcterms:created>
  <dc:creator>carmen</dc:creator>
  <dc:description/>
  <cp:keywords/>
  <dc:language>en-US</dc:language>
  <cp:lastModifiedBy>Andreea GRIPARIS (12816)</cp:lastModifiedBy>
  <cp:lastPrinted>2018-11-21T13:17:00Z</cp:lastPrinted>
  <dcterms:modified xsi:type="dcterms:W3CDTF">2026-10-22T08:01:00Z</dcterms:modified>
  <cp:revision>17</cp:revision>
  <dc:subject/>
  <dc:title/>
</cp:coreProperties>
</file>