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9614" w14:textId="77777777" w:rsid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CURRENT JOURNEY TO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SLEEP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PRESCRIPTION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B6AEBE" w14:textId="28C5B0FD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costs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What it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feels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like.</w:t>
      </w:r>
    </w:p>
    <w:p w14:paraId="045A67D3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5325CCD3">
          <v:rect id="_x0000_i1025" style="width:0;height:1.5pt" o:hralign="center" o:hrstd="t" o:hr="t" fillcolor="#a0a0a0" stroked="f"/>
        </w:pict>
      </w:r>
    </w:p>
    <w:p w14:paraId="1B4DB0FE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Recognize You Have a Problem</w:t>
      </w:r>
    </w:p>
    <w:p w14:paraId="0E8BC19D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This sounds trivial but it isn't. Most insomnia patients spend months assuming poor sleep is a lifestyle issue — stress, caffeine, screen time. Insomnia is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many times missed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by the primary care physician until specifically asked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about — only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5% of patients go to a consultation with the main objective of receiving treatment. </w:t>
      </w:r>
      <w:hyperlink r:id="rId4" w:tgtFrame="_blank" w:history="1"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 Central</w:t>
        </w:r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patient self-diagnoses, tries melatonin, tries OTC sleep aids, reads articles, downloads a sleep app. Months or years pass before they decide to seek clinical help.</w:t>
      </w:r>
    </w:p>
    <w:p w14:paraId="228F6680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No clear front door. Patients don't know if their sleep problem is medical or behavioral. No one tells them CBT-I exists or that it's the first-line treatment. They end up buying supplements.</w:t>
      </w:r>
    </w:p>
    <w:p w14:paraId="725BF465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at this stage: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$10–30/month on OTC sleep aids that don't address the underlying condition. Wasted money for months before seeking care.</w:t>
      </w:r>
    </w:p>
    <w:p w14:paraId="4CBBB3DD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6C2F8C3F">
          <v:rect id="_x0000_i1026" style="width:0;height:1.5pt" o:hralign="center" o:hrstd="t" o:hr="t" fillcolor="#a0a0a0" stroked="f"/>
        </w:pict>
      </w:r>
    </w:p>
    <w:p w14:paraId="57EFF1C9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Primary Care Visit</w:t>
      </w:r>
    </w:p>
    <w:p w14:paraId="2B1B9752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The patient finally brings it up with their primary care doctor — usually as a side note at the end of an appointment about something else. Insomnia accounts for more than 5.5 million visits to family physicians each year. </w:t>
      </w:r>
      <w:hyperlink r:id="rId5" w:tgtFrame="_blank" w:history="1"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American Academy of Family Physicians</w:t>
        </w:r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PCP listens, asks a few questions, and does one of three things: prescribes Ambien or trazodone on the spot, tells the patient to improve their sleep hygiene, or refers them to a sleep specialist.</w:t>
      </w:r>
    </w:p>
    <w:p w14:paraId="5C88DC76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Appointment wait time is days to weeks. The visit is rushed — sleep is rarely the primary reason for the appointment. The most common outcome is a quick Ambien or trazodone prescription with minimal clinical evaluation. No CBT-I is offered because PCPs don't have time to deliver it and most don't know where to refer.</w:t>
      </w:r>
    </w:p>
    <w:p w14:paraId="097E7323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A regular doctor visit costs $100–200 without insurance. </w:t>
      </w:r>
      <w:hyperlink r:id="rId6" w:tgtFrame="_blank" w:history="1"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WebMD</w:t>
        </w:r>
      </w:hyperlink>
    </w:p>
    <w:p w14:paraId="5313B824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at this stage: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$100–200 cash pay, or copay of $20–50 with insurance. Time cost: 1–3 week wait for appointment, 1–2 hours including travel and waiting room.</w:t>
      </w:r>
    </w:p>
    <w:p w14:paraId="368C2049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772445AB">
          <v:rect id="_x0000_i1027" style="width:0;height:1.5pt" o:hralign="center" o:hrstd="t" o:hr="t" fillcolor="#a0a0a0" stroked="f"/>
        </w:pict>
      </w:r>
    </w:p>
    <w:p w14:paraId="38BF56E1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Referral to Sleep Specialist (If PCP Doesn't Just Prescribe)</w:t>
      </w:r>
    </w:p>
    <w:p w14:paraId="1F74BEB9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PCP doesn't prescribe immediately — or if the patient pushes for a real evaluation — they get a referral to a sleep specialist. This is where the system breaks down completely.</w:t>
      </w:r>
    </w:p>
    <w:p w14:paraId="5CC56F89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A consultation visit with a sleep specialist typically costs $150–300 before insurance. </w:t>
      </w:r>
      <w:hyperlink r:id="rId7" w:tgtFrame="_blank" w:history="1"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WebMD</w:t>
        </w:r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But the real cost is time. Sleep specialists have 6–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12 month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waitlists in most metro areas. The patient waits. Their sleep gets worse. They go back to OTC aids.</w:t>
      </w:r>
    </w:p>
    <w:p w14:paraId="1D54BAAE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Waitlist of 6–12 months is the single biggest barrier in the entire pathway. The consultation itself is another $150–300 out of pocket after the PCP visit. And the specialist may still not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prescribe — they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may order a sleep study first.</w:t>
      </w:r>
    </w:p>
    <w:p w14:paraId="568A6BDE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at this stage: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$150–300 cash pay. Time cost: 6–12 months waiting, then another appointment.</w:t>
      </w:r>
    </w:p>
    <w:p w14:paraId="17590881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4591A9D5">
          <v:rect id="_x0000_i1028" style="width:0;height:1.5pt" o:hralign="center" o:hrstd="t" o:hr="t" fillcolor="#a0a0a0" stroked="f"/>
        </w:pict>
      </w:r>
    </w:p>
    <w:p w14:paraId="4DA80312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4 — Sleep Study (If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Ordered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18AAAF2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>The sleep specialist may order a polysomnogram (PSG) to rule out sleep apnea before treating insomnia. This is standard protocol but adds enormous cost and time.</w:t>
      </w:r>
    </w:p>
    <w:p w14:paraId="7FCCE4D8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The cost of a sleep study ranges from $1,000 to $7,000 depending on the state and type of study. </w:t>
      </w:r>
      <w:hyperlink r:id="rId8" w:tgtFrame="_blank" w:history="1">
        <w:proofErr w:type="spellStart"/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GoodRx</w:t>
        </w:r>
        <w:proofErr w:type="spellEnd"/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In-lab sleep studies cost $500–$3,000 even with insurance depending on deductibles. </w:t>
      </w:r>
      <w:hyperlink r:id="rId9" w:tgtFrame="_blank" w:history="1"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Sleep Doctor</w:t>
        </w:r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At-home sleep tests are cheaper at $150–600 but still require a pre-test and post-test physician visit to interpret results and issue a prescription.</w:t>
      </w:r>
    </w:p>
    <w:p w14:paraId="727437FD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Most insomnia patients don't have sleep apnea. The sleep study is often ordered defensively, not because it's clinically necessary for straightforward insomnia. It adds $500–3,000 in cost and another 4–8 weeks of delay. The patient now has a multi-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thousand dollar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bill and still doesn't have a prescription or a treatment plan.</w:t>
      </w:r>
    </w:p>
    <w:p w14:paraId="6F94D91F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at this stage: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$500–3,000 for the study. Additional $150–300 for the post-study consultation to review results.</w:t>
      </w:r>
    </w:p>
    <w:p w14:paraId="3C5A6FFA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002D1BD6">
          <v:rect id="_x0000_i1029" style="width:0;height:1.5pt" o:hralign="center" o:hrstd="t" o:hr="t" fillcolor="#a0a0a0" stroked="f"/>
        </w:pict>
      </w:r>
    </w:p>
    <w:p w14:paraId="74868B14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Getting the Actual Prescription</w:t>
      </w:r>
    </w:p>
    <w:p w14:paraId="6892867C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After all of that, the patient finally gets a prescription. Most commonly trazodone, zolpidem (Ambien), or — if they're lucky enough to have a specialist who's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current —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an orexin antagonist like Quviviq.</w:t>
      </w:r>
    </w:p>
    <w:p w14:paraId="583E2594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drug costs:</w:t>
      </w:r>
    </w:p>
    <w:p w14:paraId="63347322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Generic trazodone costs as low as $4.20 with a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GoodRx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coupon, with an average retail price of $29.75 for 30 tablets. </w:t>
      </w:r>
      <w:hyperlink r:id="rId10" w:tgtFrame="_blank" w:history="1">
        <w:proofErr w:type="spellStart"/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GoodRx</w:t>
        </w:r>
        <w:proofErr w:type="spellEnd"/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This is essentially free. The drug itself is not the issue at all.</w:t>
      </w:r>
    </w:p>
    <w:p w14:paraId="6E31CD6B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without insurance costs around $649 for a 30-day supply. </w:t>
      </w:r>
      <w:hyperlink r:id="rId11" w:tgtFrame="_blank" w:history="1">
        <w:proofErr w:type="spellStart"/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SingleCare</w:t>
        </w:r>
        <w:proofErr w:type="spellEnd"/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With no generic version available and patents extending through 2034, it runs $550–680/month out of pocket. </w:t>
      </w:r>
      <w:hyperlink r:id="rId12" w:tgtFrame="_blank" w:history="1">
        <w:proofErr w:type="spellStart"/>
        <w:r w:rsidRPr="00FD7C7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Medfinder</w:t>
        </w:r>
        <w:proofErr w:type="spellEnd"/>
      </w:hyperlink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With insurance and the manufacturer savings card, commercially insured patients can get it for $0 first fill and $25 for refills — but most Medicare Part D plans don't cover it at all.</w:t>
      </w:r>
    </w:p>
    <w:p w14:paraId="07A27B8F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Trazodone is nearly free but it's an off-label antidepressant with mixed clinical evidence for insomnia.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is clinically superior but costs $649/month without insurance. Most patients end up on trazodone not because it's the best option but because it's what the PCP writes quickly. The actual best-in-class drug is completely inaccessible to cash-pay patients.</w:t>
      </w:r>
    </w:p>
    <w:p w14:paraId="7F6ACFD2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5D9190D8">
          <v:rect id="_x0000_i1030" style="width:0;height:1.5pt" o:hralign="center" o:hrstd="t" o:hr="t" fillcolor="#a0a0a0" stroked="f"/>
        </w:pict>
      </w:r>
    </w:p>
    <w:p w14:paraId="3FB3B84E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— Ongoing Prescription Management</w:t>
      </w:r>
    </w:p>
    <w:p w14:paraId="6CB25C7A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>After the initial prescription, the patient needs refills. In most states, trazodone as a non-controlled substance can be refilled by the PCP. But the patient still needs periodic follow-up visits to justify continued prescribing.</w:t>
      </w:r>
    </w:p>
    <w:p w14:paraId="1192B3DA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is a Schedule IV controlled substance — it has refill limitations and requires ongoing physician oversight. This means the patient must maintain an active clinical relationship to keep their prescription current. That's a return visit to the specialist — another $150–300 — or a return to the PCP who may or may not be comfortable continuing a specialist's prescription.</w:t>
      </w:r>
    </w:p>
    <w:p w14:paraId="440A6BAA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points: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Ongoing prescription management requires repeat visits that cost time and money. PCPs are uncomfortable continuing specialist prescriptions they didn't originate. Sleep specialists are difficult to get back in to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. The patient falls through the gap.</w:t>
      </w:r>
    </w:p>
    <w:p w14:paraId="5ED13ECF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at this stage: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$100–300 per follow-up visit, every 3–6 months.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drug cost monthly.</w:t>
      </w:r>
    </w:p>
    <w:p w14:paraId="1C63742D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346E9FD6">
          <v:rect id="_x0000_i1031" style="width:0;height:1.5pt" o:hralign="center" o:hrstd="t" o:hr="t" fillcolor="#a0a0a0" stroked="f"/>
        </w:pict>
      </w:r>
    </w:p>
    <w:p w14:paraId="2E6CA82F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TOTAL COST OF THE CURRENT PATHWAY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047"/>
        <w:gridCol w:w="2122"/>
      </w:tblGrid>
      <w:tr w:rsidR="00FD7C72" w:rsidRPr="00FD7C72" w14:paraId="7B10A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D1A4" w14:textId="77777777" w:rsidR="00FD7C72" w:rsidRPr="00FD7C72" w:rsidRDefault="00FD7C72" w:rsidP="00FD7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4834DC1" w14:textId="77777777" w:rsidR="00FD7C72" w:rsidRPr="00FD7C72" w:rsidRDefault="00FD7C72" w:rsidP="00FD7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C4AC267" w14:textId="77777777" w:rsidR="00FD7C72" w:rsidRPr="00FD7C72" w:rsidRDefault="00FD7C72" w:rsidP="00FD7C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FD7C72" w:rsidRPr="00FD7C72" w14:paraId="21485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A56C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OTC self-treatment phase</w:t>
            </w:r>
          </w:p>
        </w:tc>
        <w:tc>
          <w:tcPr>
            <w:tcW w:w="0" w:type="auto"/>
            <w:vAlign w:val="center"/>
            <w:hideMark/>
          </w:tcPr>
          <w:p w14:paraId="33A3FFC5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$50–200 (wasted)</w:t>
            </w:r>
          </w:p>
        </w:tc>
        <w:tc>
          <w:tcPr>
            <w:tcW w:w="0" w:type="auto"/>
            <w:vAlign w:val="center"/>
            <w:hideMark/>
          </w:tcPr>
          <w:p w14:paraId="3597F2BF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Months</w:t>
            </w:r>
          </w:p>
        </w:tc>
      </w:tr>
      <w:tr w:rsidR="00FD7C72" w:rsidRPr="00FD7C72" w14:paraId="0C10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C561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PCP initial visit</w:t>
            </w:r>
          </w:p>
        </w:tc>
        <w:tc>
          <w:tcPr>
            <w:tcW w:w="0" w:type="auto"/>
            <w:vAlign w:val="center"/>
            <w:hideMark/>
          </w:tcPr>
          <w:p w14:paraId="4E710D41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$100–200 cash / $20–50 copay</w:t>
            </w:r>
          </w:p>
        </w:tc>
        <w:tc>
          <w:tcPr>
            <w:tcW w:w="0" w:type="auto"/>
            <w:vAlign w:val="center"/>
            <w:hideMark/>
          </w:tcPr>
          <w:p w14:paraId="6216498F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 week wait</w:t>
            </w:r>
          </w:p>
        </w:tc>
      </w:tr>
      <w:tr w:rsidR="00FD7C72" w:rsidRPr="00FD7C72" w14:paraId="2D31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4E02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 specialist consultation</w:t>
            </w:r>
          </w:p>
        </w:tc>
        <w:tc>
          <w:tcPr>
            <w:tcW w:w="0" w:type="auto"/>
            <w:vAlign w:val="center"/>
            <w:hideMark/>
          </w:tcPr>
          <w:p w14:paraId="3FA69B36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$150–300 cash</w:t>
            </w:r>
          </w:p>
        </w:tc>
        <w:tc>
          <w:tcPr>
            <w:tcW w:w="0" w:type="auto"/>
            <w:vAlign w:val="center"/>
            <w:hideMark/>
          </w:tcPr>
          <w:p w14:paraId="759D4373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6–12 month wait</w:t>
            </w:r>
          </w:p>
        </w:tc>
      </w:tr>
      <w:tr w:rsidR="00FD7C72" w:rsidRPr="00FD7C72" w14:paraId="165FA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1583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 study (if ordered)</w:t>
            </w:r>
          </w:p>
        </w:tc>
        <w:tc>
          <w:tcPr>
            <w:tcW w:w="0" w:type="auto"/>
            <w:vAlign w:val="center"/>
            <w:hideMark/>
          </w:tcPr>
          <w:p w14:paraId="1CFC2DBD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$500–3,000</w:t>
            </w:r>
          </w:p>
        </w:tc>
        <w:tc>
          <w:tcPr>
            <w:tcW w:w="0" w:type="auto"/>
            <w:vAlign w:val="center"/>
            <w:hideMark/>
          </w:tcPr>
          <w:p w14:paraId="11737BC3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4–8 additional weeks</w:t>
            </w:r>
          </w:p>
        </w:tc>
      </w:tr>
      <w:tr w:rsidR="00FD7C72" w:rsidRPr="00FD7C72" w14:paraId="54705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1896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Post-study consultation</w:t>
            </w:r>
          </w:p>
        </w:tc>
        <w:tc>
          <w:tcPr>
            <w:tcW w:w="0" w:type="auto"/>
            <w:vAlign w:val="center"/>
            <w:hideMark/>
          </w:tcPr>
          <w:p w14:paraId="497A1CBE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$150–300</w:t>
            </w:r>
          </w:p>
        </w:tc>
        <w:tc>
          <w:tcPr>
            <w:tcW w:w="0" w:type="auto"/>
            <w:vAlign w:val="center"/>
            <w:hideMark/>
          </w:tcPr>
          <w:p w14:paraId="6CAD6E60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appointment</w:t>
            </w:r>
          </w:p>
        </w:tc>
      </w:tr>
      <w:tr w:rsidR="00FD7C72" w:rsidRPr="00FD7C72" w14:paraId="09179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5198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Trazodone monthly (ongoing)</w:t>
            </w:r>
          </w:p>
        </w:tc>
        <w:tc>
          <w:tcPr>
            <w:tcW w:w="0" w:type="auto"/>
            <w:vAlign w:val="center"/>
            <w:hideMark/>
          </w:tcPr>
          <w:p w14:paraId="1745310D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$4–30/month</w:t>
            </w:r>
          </w:p>
        </w:tc>
        <w:tc>
          <w:tcPr>
            <w:tcW w:w="0" w:type="auto"/>
            <w:vAlign w:val="center"/>
            <w:hideMark/>
          </w:tcPr>
          <w:p w14:paraId="54778AE0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Pharmacy trip</w:t>
            </w:r>
          </w:p>
        </w:tc>
      </w:tr>
      <w:tr w:rsidR="00FD7C72" w:rsidRPr="00FD7C72" w14:paraId="666FA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5C5D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Quviviq</w:t>
            </w:r>
            <w:proofErr w:type="spellEnd"/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monthly (ongoing, cash)</w:t>
            </w:r>
          </w:p>
        </w:tc>
        <w:tc>
          <w:tcPr>
            <w:tcW w:w="0" w:type="auto"/>
            <w:vAlign w:val="center"/>
            <w:hideMark/>
          </w:tcPr>
          <w:p w14:paraId="37BE53AC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$550–680/month</w:t>
            </w:r>
          </w:p>
        </w:tc>
        <w:tc>
          <w:tcPr>
            <w:tcW w:w="0" w:type="auto"/>
            <w:vAlign w:val="center"/>
            <w:hideMark/>
          </w:tcPr>
          <w:p w14:paraId="1B9CB8F1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Pharmacy trip</w:t>
            </w:r>
          </w:p>
        </w:tc>
      </w:tr>
      <w:tr w:rsidR="00FD7C72" w:rsidRPr="00FD7C72" w14:paraId="50994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E908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Follow-up visits (ongoing)</w:t>
            </w:r>
          </w:p>
        </w:tc>
        <w:tc>
          <w:tcPr>
            <w:tcW w:w="0" w:type="auto"/>
            <w:vAlign w:val="center"/>
            <w:hideMark/>
          </w:tcPr>
          <w:p w14:paraId="1022D14B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$100–300 every 3–6 months</w:t>
            </w:r>
          </w:p>
        </w:tc>
        <w:tc>
          <w:tcPr>
            <w:tcW w:w="0" w:type="auto"/>
            <w:vAlign w:val="center"/>
            <w:hideMark/>
          </w:tcPr>
          <w:p w14:paraId="22C3E79D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appointments</w:t>
            </w:r>
          </w:p>
        </w:tc>
      </w:tr>
      <w:tr w:rsidR="00FD7C72" w:rsidRPr="00FD7C72" w14:paraId="64FC9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D1B3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to first prescription (cash pay)</w:t>
            </w:r>
          </w:p>
        </w:tc>
        <w:tc>
          <w:tcPr>
            <w:tcW w:w="0" w:type="auto"/>
            <w:vAlign w:val="center"/>
            <w:hideMark/>
          </w:tcPr>
          <w:p w14:paraId="280D72FB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$1,000–4,000+</w:t>
            </w:r>
          </w:p>
        </w:tc>
        <w:tc>
          <w:tcPr>
            <w:tcW w:w="0" w:type="auto"/>
            <w:vAlign w:val="center"/>
            <w:hideMark/>
          </w:tcPr>
          <w:p w14:paraId="2700CE71" w14:textId="77777777" w:rsidR="00FD7C72" w:rsidRPr="00FD7C72" w:rsidRDefault="00FD7C72" w:rsidP="00FD7C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7C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9–18 months</w:t>
            </w:r>
          </w:p>
        </w:tc>
      </w:tr>
    </w:tbl>
    <w:p w14:paraId="48EA13B3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That's not a healthcare system. That's an obstacle course.</w:t>
      </w:r>
    </w:p>
    <w:p w14:paraId="57029E6E" w14:textId="77777777" w:rsidR="00FD7C72" w:rsidRPr="00FD7C72" w:rsidRDefault="00FD7C72" w:rsidP="00FD7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pict w14:anchorId="12F6B627">
          <v:rect id="_x0000_i1032" style="width:0;height:1.5pt" o:hralign="center" o:hrstd="t" o:hr="t" fillcolor="#a0a0a0" stroked="f"/>
        </w:pict>
      </w:r>
    </w:p>
    <w:p w14:paraId="1A84CB17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SLEEPGENIC SOLVES — AND WHY $149 IS THE RIGHT NUMBER</w:t>
      </w:r>
    </w:p>
    <w:p w14:paraId="736FDEC2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>Now map Sleepgenic against every step above:</w:t>
      </w:r>
    </w:p>
    <w:p w14:paraId="25C1BB87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eliminated.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Patients find Sleepgenic because they're already searching. The intake form IS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the clinical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evaluation. No ambiguity about whether this is a medical problem.</w:t>
      </w:r>
    </w:p>
    <w:p w14:paraId="1443F80C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Steps 2, 3, and 4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eliminated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No PCP visit. No specialist referral.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sleep study for straightforward insomnia. No waitlist. The patient goes from problem-aware to clinically reviewed in 24 hours.</w:t>
      </w:r>
    </w:p>
    <w:p w14:paraId="0E8F9B36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democratized.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Sleepgenic provider can prescribe trazodone at $4–30/month from any pharmacy. They can prescribe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— and with the manufacturer's QSavings card, commercially insured patients pay $0 first fill and $25 ongoing. The drug cost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doesn't change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. The access to the prescription does.</w:t>
      </w:r>
    </w:p>
    <w:p w14:paraId="36421898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solved.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subscription IS the ongoing clinical relationship. The patient doesn't need to find their way back to a specialist. They already have one.</w:t>
      </w:r>
    </w:p>
    <w:p w14:paraId="20B65EFB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pricing logic in plain math:</w:t>
      </w:r>
    </w:p>
    <w:p w14:paraId="0F667BE8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>The traditional pathway costs $1,000–4,000 to reach a first prescription and takes 9–18 months. Sleepgenic costs $149 and takes 24 hours. Even if the patient subscribes for only one month and cancels, they've saved $850–3,850 and 9–17 months compared to the traditional pathway.</w:t>
      </w:r>
    </w:p>
    <w:p w14:paraId="69AC3A03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>At 5 months average LTV, the patient pays $745 total. The traditional pathway costs $1,000–4,000+ for the same clinical outcome. Sleepgenic is 50–80% cheaper than the alternative — for a dramatically better experience.</w:t>
      </w:r>
    </w:p>
    <w:p w14:paraId="0F3A70EA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one pricing </w:t>
      </w:r>
      <w:proofErr w:type="gramStart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concern</w:t>
      </w:r>
      <w:proofErr w:type="gramEnd"/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data surfaces:</w:t>
      </w:r>
    </w:p>
    <w:p w14:paraId="500A8318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drug cost</w:t>
      </w:r>
      <w:proofErr w:type="gram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problem for trazodone patients — it's essentially free. But for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patients paying $550–680/month out of pocket on top of Sleepgenic's $149 subscription, the combined cost is $700–830/month. That patient has a different value calculation. The answer: Sleepgenic's provider steers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Quviviq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patients toward the manufacturer savings program — commercially insured patients pay $25/month for the drug plus $149 for the subscription, totaling $174/month. That's still dramatically cheaper and faster than the traditional pathway.</w:t>
      </w:r>
    </w:p>
    <w:p w14:paraId="3E541180" w14:textId="77777777" w:rsidR="00FD7C72" w:rsidRPr="00FD7C72" w:rsidRDefault="00FD7C72" w:rsidP="00FD7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$149 is not optimistic. It's conservative.</w:t>
      </w:r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The value delivered is worth multiples of that relative to the alternative. The real pricing question isn't whether $149 is too high — it's whether it's too low to signal clinical credibility. Given </w:t>
      </w:r>
      <w:proofErr w:type="spellStart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>Medvi</w:t>
      </w:r>
      <w:proofErr w:type="spellEnd"/>
      <w:r w:rsidRPr="00FD7C72">
        <w:rPr>
          <w:rFonts w:ascii="Times New Roman" w:eastAsia="Times New Roman" w:hAnsi="Times New Roman" w:cs="Times New Roman"/>
          <w:kern w:val="0"/>
          <w14:ligatures w14:val="none"/>
        </w:rPr>
        <w:t xml:space="preserve"> runs at $179 for a drug with regulatory risk, $149 for a clean sleep medicine subscription is well-positioned.</w:t>
      </w:r>
    </w:p>
    <w:p w14:paraId="526C069F" w14:textId="77777777" w:rsidR="00587840" w:rsidRDefault="00587840"/>
    <w:sectPr w:rsidR="0058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2"/>
    <w:rsid w:val="00587840"/>
    <w:rsid w:val="00D342E7"/>
    <w:rsid w:val="00E01B6A"/>
    <w:rsid w:val="00FD7C72"/>
    <w:rsid w:val="00FE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E643"/>
  <w15:chartTrackingRefBased/>
  <w15:docId w15:val="{6778B322-6320-4DFB-B3A2-06A01DDE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drx.com/health-topic/procedures/how-much-sleep-study-cos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ebmd.com/insomnia-costs" TargetMode="External"/><Relationship Id="rId12" Type="http://schemas.openxmlformats.org/officeDocument/2006/relationships/hyperlink" Target="https://www.medfinder.com/blog/how-to-save-money-on-quviviq-coupons-discounts-patient-assista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bmd.com/insomnia-costs" TargetMode="External"/><Relationship Id="rId11" Type="http://schemas.openxmlformats.org/officeDocument/2006/relationships/hyperlink" Target="https://www.singlecare.com/blog/quviviq-without-insurance/" TargetMode="External"/><Relationship Id="rId5" Type="http://schemas.openxmlformats.org/officeDocument/2006/relationships/hyperlink" Target="https://www.aafp.org/pubs/afp/issues/2017/0701/p29.html" TargetMode="External"/><Relationship Id="rId10" Type="http://schemas.openxmlformats.org/officeDocument/2006/relationships/hyperlink" Target="https://www.goodrx.com/trazodone" TargetMode="External"/><Relationship Id="rId4" Type="http://schemas.openxmlformats.org/officeDocument/2006/relationships/hyperlink" Target="https://pmc.ncbi.nlm.nih.gov/articles/PMC5353813/" TargetMode="External"/><Relationship Id="rId9" Type="http://schemas.openxmlformats.org/officeDocument/2006/relationships/hyperlink" Target="https://sleepdoctor.com/pages/health/how-much-does-a-sleep-study-co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Ye</dc:creator>
  <cp:keywords/>
  <dc:description/>
  <cp:lastModifiedBy>Michael Ye</cp:lastModifiedBy>
  <cp:revision>1</cp:revision>
  <dcterms:created xsi:type="dcterms:W3CDTF">2026-04-07T19:53:00Z</dcterms:created>
  <dcterms:modified xsi:type="dcterms:W3CDTF">2026-04-07T19:53:00Z</dcterms:modified>
</cp:coreProperties>
</file>